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A466" w14:textId="77777777" w:rsidR="005223D8" w:rsidRPr="005F1D08" w:rsidRDefault="00F755DD" w:rsidP="005223D8">
      <w:pPr>
        <w:numPr>
          <w:ilvl w:val="0"/>
          <w:numId w:val="1"/>
        </w:numPr>
        <w:ind w:hanging="720"/>
        <w:rPr>
          <w:rFonts w:ascii="Arial" w:hAnsi="Arial" w:cs="Arial"/>
          <w:b/>
          <w:sz w:val="28"/>
          <w:szCs w:val="28"/>
        </w:rPr>
      </w:pPr>
      <w:r>
        <w:rPr>
          <w:rFonts w:ascii="Arial" w:hAnsi="Arial" w:cs="Arial"/>
          <w:b/>
          <w:sz w:val="28"/>
          <w:szCs w:val="28"/>
        </w:rPr>
        <w:t xml:space="preserve">The </w:t>
      </w:r>
      <w:r w:rsidR="00C074EB" w:rsidRPr="005F1D08">
        <w:rPr>
          <w:rFonts w:ascii="Arial" w:hAnsi="Arial" w:cs="Arial"/>
          <w:b/>
          <w:sz w:val="28"/>
          <w:szCs w:val="28"/>
        </w:rPr>
        <w:t xml:space="preserve">Code of </w:t>
      </w:r>
      <w:r>
        <w:rPr>
          <w:rFonts w:ascii="Arial" w:hAnsi="Arial" w:cs="Arial"/>
          <w:b/>
          <w:sz w:val="28"/>
          <w:szCs w:val="28"/>
        </w:rPr>
        <w:t>C</w:t>
      </w:r>
      <w:r w:rsidR="00C074EB" w:rsidRPr="005F1D08">
        <w:rPr>
          <w:rFonts w:ascii="Arial" w:hAnsi="Arial" w:cs="Arial"/>
          <w:b/>
          <w:sz w:val="28"/>
          <w:szCs w:val="28"/>
        </w:rPr>
        <w:t>onduct</w:t>
      </w:r>
    </w:p>
    <w:p w14:paraId="3198A271" w14:textId="77777777" w:rsidR="00C074EB" w:rsidRPr="00C074EB" w:rsidRDefault="00C074EB" w:rsidP="005F1D08">
      <w:pPr>
        <w:spacing w:before="120"/>
        <w:jc w:val="both"/>
        <w:rPr>
          <w:rFonts w:ascii="Arial" w:hAnsi="Arial" w:cs="Arial"/>
        </w:rPr>
      </w:pPr>
      <w:r w:rsidRPr="00C074EB">
        <w:rPr>
          <w:rFonts w:ascii="Arial" w:hAnsi="Arial" w:cs="Arial"/>
        </w:rPr>
        <w:t>The Localism Act 2011 requires all local authorities to adopt a code of conduct setting out the standards of behaviour expected from local councillors.</w:t>
      </w:r>
    </w:p>
    <w:p w14:paraId="479C842B" w14:textId="77777777" w:rsidR="00C074EB" w:rsidRDefault="00C074EB" w:rsidP="005F1D08">
      <w:pPr>
        <w:spacing w:before="120"/>
        <w:jc w:val="both"/>
        <w:rPr>
          <w:rFonts w:ascii="Arial" w:hAnsi="Arial" w:cs="Arial"/>
        </w:rPr>
      </w:pPr>
      <w:r w:rsidRPr="00C074EB">
        <w:rPr>
          <w:rFonts w:ascii="Arial" w:hAnsi="Arial" w:cs="Arial"/>
        </w:rPr>
        <w:t xml:space="preserve">Oxford City Council has adopted a code of conduct for members, which is available for inspection on the </w:t>
      </w:r>
      <w:hyperlink r:id="rId8" w:history="1">
        <w:r w:rsidRPr="0011461B">
          <w:rPr>
            <w:rStyle w:val="Hyperlink"/>
            <w:rFonts w:ascii="Arial" w:hAnsi="Arial" w:cs="Arial"/>
          </w:rPr>
          <w:t>council’s website</w:t>
        </w:r>
      </w:hyperlink>
      <w:r w:rsidRPr="00C074EB">
        <w:rPr>
          <w:rFonts w:ascii="Arial" w:hAnsi="Arial" w:cs="Arial"/>
        </w:rPr>
        <w:t xml:space="preserve"> and on request from the Monitoring Officer: </w:t>
      </w:r>
      <w:hyperlink r:id="rId9" w:history="1">
        <w:r w:rsidRPr="00C25601">
          <w:rPr>
            <w:rStyle w:val="Hyperlink"/>
            <w:rFonts w:ascii="Arial" w:hAnsi="Arial" w:cs="Arial"/>
          </w:rPr>
          <w:t>standards@oxford.gov.uk</w:t>
        </w:r>
      </w:hyperlink>
      <w:r w:rsidRPr="00C074EB">
        <w:rPr>
          <w:rFonts w:ascii="Arial" w:hAnsi="Arial" w:cs="Arial"/>
        </w:rPr>
        <w:t>.</w:t>
      </w:r>
    </w:p>
    <w:p w14:paraId="5A874B86" w14:textId="77777777" w:rsidR="00C074EB" w:rsidRDefault="00C074EB" w:rsidP="005F1D08">
      <w:pPr>
        <w:spacing w:before="120"/>
        <w:jc w:val="both"/>
        <w:rPr>
          <w:rFonts w:ascii="Arial" w:hAnsi="Arial" w:cs="Arial"/>
        </w:rPr>
      </w:pPr>
      <w:r w:rsidRPr="00C074EB">
        <w:rPr>
          <w:rFonts w:ascii="Arial" w:hAnsi="Arial" w:cs="Arial"/>
        </w:rPr>
        <w:t xml:space="preserve">Each of the parish councils in Oxford </w:t>
      </w:r>
      <w:r w:rsidR="00E95DBE" w:rsidRPr="00E95DBE">
        <w:rPr>
          <w:rFonts w:ascii="Arial" w:hAnsi="Arial" w:cs="Arial"/>
        </w:rPr>
        <w:t xml:space="preserve">may adopt their own Code of Conduct and a copy of their Code </w:t>
      </w:r>
      <w:r w:rsidR="00911B59">
        <w:rPr>
          <w:rFonts w:ascii="Arial" w:hAnsi="Arial" w:cs="Arial"/>
        </w:rPr>
        <w:t xml:space="preserve">of Conduct </w:t>
      </w:r>
      <w:r w:rsidR="00E95DBE" w:rsidRPr="00E95DBE">
        <w:rPr>
          <w:rFonts w:ascii="Arial" w:hAnsi="Arial" w:cs="Arial"/>
        </w:rPr>
        <w:t xml:space="preserve">should be found on the relevant </w:t>
      </w:r>
      <w:r w:rsidR="00E95DBE">
        <w:rPr>
          <w:rFonts w:ascii="Arial" w:hAnsi="Arial" w:cs="Arial"/>
        </w:rPr>
        <w:t>p</w:t>
      </w:r>
      <w:r w:rsidR="00E95DBE" w:rsidRPr="00E95DBE">
        <w:rPr>
          <w:rFonts w:ascii="Arial" w:hAnsi="Arial" w:cs="Arial"/>
        </w:rPr>
        <w:t>arish</w:t>
      </w:r>
      <w:r w:rsidR="00E95DBE">
        <w:rPr>
          <w:rFonts w:ascii="Arial" w:hAnsi="Arial" w:cs="Arial"/>
        </w:rPr>
        <w:t xml:space="preserve"> counc</w:t>
      </w:r>
      <w:r w:rsidR="00E95DBE" w:rsidRPr="00E95DBE">
        <w:rPr>
          <w:rFonts w:ascii="Arial" w:hAnsi="Arial" w:cs="Arial"/>
        </w:rPr>
        <w:t>il website.</w:t>
      </w:r>
    </w:p>
    <w:p w14:paraId="13692EB8" w14:textId="77777777" w:rsidR="00C074EB" w:rsidRDefault="00C074EB" w:rsidP="005F1D08">
      <w:pPr>
        <w:spacing w:before="120"/>
        <w:jc w:val="both"/>
        <w:rPr>
          <w:rFonts w:ascii="Arial" w:hAnsi="Arial" w:cs="Arial"/>
        </w:rPr>
      </w:pPr>
      <w:r>
        <w:rPr>
          <w:rFonts w:ascii="Arial" w:hAnsi="Arial" w:cs="Arial"/>
        </w:rPr>
        <w:t xml:space="preserve">The Localism Act 2011 also requires local authorities to have in place “arrangements” under which allegations that </w:t>
      </w:r>
      <w:r w:rsidR="00E95DBE">
        <w:rPr>
          <w:rFonts w:ascii="Arial" w:hAnsi="Arial" w:cs="Arial"/>
        </w:rPr>
        <w:t>an elected</w:t>
      </w:r>
      <w:r>
        <w:rPr>
          <w:rFonts w:ascii="Arial" w:hAnsi="Arial" w:cs="Arial"/>
        </w:rPr>
        <w:t xml:space="preserve"> or co-opted member of the </w:t>
      </w:r>
      <w:r w:rsidR="00E95DBE">
        <w:rPr>
          <w:rFonts w:ascii="Arial" w:hAnsi="Arial" w:cs="Arial"/>
        </w:rPr>
        <w:t xml:space="preserve">district </w:t>
      </w:r>
      <w:r>
        <w:rPr>
          <w:rFonts w:ascii="Arial" w:hAnsi="Arial" w:cs="Arial"/>
        </w:rPr>
        <w:t>or parish council has failed to comply with the relevant Code of Conduct can be investigated and decisions made on such allegations.</w:t>
      </w:r>
    </w:p>
    <w:p w14:paraId="453216EB" w14:textId="77777777" w:rsidR="00C074EB" w:rsidRPr="00C074EB" w:rsidRDefault="00C074EB" w:rsidP="005F1D08">
      <w:pPr>
        <w:spacing w:before="120"/>
        <w:jc w:val="both"/>
        <w:rPr>
          <w:rFonts w:ascii="Arial" w:hAnsi="Arial" w:cs="Arial"/>
        </w:rPr>
      </w:pPr>
      <w:r w:rsidRPr="00C074EB">
        <w:rPr>
          <w:rFonts w:ascii="Arial" w:hAnsi="Arial" w:cs="Arial"/>
        </w:rPr>
        <w:t>These arrangements set out:</w:t>
      </w:r>
    </w:p>
    <w:p w14:paraId="2DA6198D" w14:textId="77777777" w:rsidR="00C074EB" w:rsidRPr="00C074EB" w:rsidRDefault="00C074EB" w:rsidP="005F1D08">
      <w:pPr>
        <w:numPr>
          <w:ilvl w:val="0"/>
          <w:numId w:val="8"/>
        </w:numPr>
        <w:spacing w:before="120"/>
        <w:ind w:left="714" w:hanging="357"/>
        <w:jc w:val="both"/>
        <w:rPr>
          <w:rFonts w:ascii="Arial" w:hAnsi="Arial" w:cs="Arial"/>
        </w:rPr>
      </w:pPr>
      <w:r w:rsidRPr="00C074EB">
        <w:rPr>
          <w:rFonts w:ascii="Arial" w:hAnsi="Arial" w:cs="Arial"/>
        </w:rPr>
        <w:t xml:space="preserve">how </w:t>
      </w:r>
      <w:r w:rsidR="00CA3C88">
        <w:rPr>
          <w:rFonts w:ascii="Arial" w:hAnsi="Arial" w:cs="Arial"/>
        </w:rPr>
        <w:t>to</w:t>
      </w:r>
      <w:r w:rsidRPr="00C074EB">
        <w:rPr>
          <w:rFonts w:ascii="Arial" w:hAnsi="Arial" w:cs="Arial"/>
        </w:rPr>
        <w:t xml:space="preserve"> make a complaint about the conduct of an elected or co-opted member of </w:t>
      </w:r>
      <w:r>
        <w:rPr>
          <w:rFonts w:ascii="Arial" w:hAnsi="Arial" w:cs="Arial"/>
        </w:rPr>
        <w:t>Oxford City</w:t>
      </w:r>
      <w:r w:rsidRPr="00C074EB">
        <w:rPr>
          <w:rFonts w:ascii="Arial" w:hAnsi="Arial" w:cs="Arial"/>
        </w:rPr>
        <w:t xml:space="preserve"> Council or of </w:t>
      </w:r>
      <w:r w:rsidR="0099601D">
        <w:rPr>
          <w:rFonts w:ascii="Arial" w:hAnsi="Arial" w:cs="Arial"/>
        </w:rPr>
        <w:t>the following</w:t>
      </w:r>
      <w:r w:rsidRPr="00C074EB">
        <w:rPr>
          <w:rFonts w:ascii="Arial" w:hAnsi="Arial" w:cs="Arial"/>
        </w:rPr>
        <w:t xml:space="preserve"> parish council</w:t>
      </w:r>
      <w:r w:rsidR="0099601D">
        <w:rPr>
          <w:rFonts w:ascii="Arial" w:hAnsi="Arial" w:cs="Arial"/>
        </w:rPr>
        <w:t xml:space="preserve">s: Blackbird Leys PC; Old Marston PC; Littlemore PC; </w:t>
      </w:r>
      <w:r w:rsidR="00D1336D">
        <w:rPr>
          <w:rFonts w:ascii="Arial" w:hAnsi="Arial" w:cs="Arial"/>
        </w:rPr>
        <w:t>Risinghurst</w:t>
      </w:r>
      <w:r w:rsidR="0099601D">
        <w:rPr>
          <w:rFonts w:ascii="Arial" w:hAnsi="Arial" w:cs="Arial"/>
        </w:rPr>
        <w:t xml:space="preserve"> &amp; </w:t>
      </w:r>
      <w:r w:rsidR="00D1336D">
        <w:rPr>
          <w:rFonts w:ascii="Arial" w:hAnsi="Arial" w:cs="Arial"/>
        </w:rPr>
        <w:t>Sandhills</w:t>
      </w:r>
      <w:r w:rsidR="0099601D">
        <w:rPr>
          <w:rFonts w:ascii="Arial" w:hAnsi="Arial" w:cs="Arial"/>
        </w:rPr>
        <w:t xml:space="preserve"> PC  </w:t>
      </w:r>
    </w:p>
    <w:p w14:paraId="582F0A71" w14:textId="77777777" w:rsidR="00C074EB" w:rsidRDefault="00C074EB" w:rsidP="005F1D08">
      <w:pPr>
        <w:numPr>
          <w:ilvl w:val="0"/>
          <w:numId w:val="8"/>
        </w:numPr>
        <w:spacing w:before="120"/>
        <w:ind w:left="714" w:hanging="357"/>
        <w:jc w:val="both"/>
        <w:rPr>
          <w:rFonts w:ascii="Arial" w:hAnsi="Arial" w:cs="Arial"/>
        </w:rPr>
      </w:pPr>
      <w:r w:rsidRPr="00C074EB">
        <w:rPr>
          <w:rFonts w:ascii="Arial" w:hAnsi="Arial" w:cs="Arial"/>
        </w:rPr>
        <w:t xml:space="preserve">how the Council will deal with </w:t>
      </w:r>
      <w:r>
        <w:rPr>
          <w:rFonts w:ascii="Arial" w:hAnsi="Arial" w:cs="Arial"/>
        </w:rPr>
        <w:t xml:space="preserve">such </w:t>
      </w:r>
      <w:r w:rsidRPr="00C074EB">
        <w:rPr>
          <w:rFonts w:ascii="Arial" w:hAnsi="Arial" w:cs="Arial"/>
        </w:rPr>
        <w:t>complaints</w:t>
      </w:r>
    </w:p>
    <w:p w14:paraId="1FB07130" w14:textId="77777777" w:rsidR="00C074EB" w:rsidRDefault="00C074EB" w:rsidP="00C074EB">
      <w:pPr>
        <w:rPr>
          <w:rFonts w:ascii="Arial" w:hAnsi="Arial" w:cs="Arial"/>
        </w:rPr>
      </w:pPr>
    </w:p>
    <w:p w14:paraId="4EF2F3A3" w14:textId="77777777" w:rsidR="00DC608E" w:rsidRDefault="0020425F" w:rsidP="00C074EB">
      <w:pPr>
        <w:rPr>
          <w:rFonts w:ascii="Arial" w:hAnsi="Arial" w:cs="Arial"/>
        </w:rPr>
      </w:pPr>
      <w:r w:rsidRPr="0020425F">
        <w:rPr>
          <w:rFonts w:ascii="Arial" w:hAnsi="Arial" w:cs="Arial"/>
        </w:rPr>
        <w:t>D</w:t>
      </w:r>
      <w:r w:rsidR="00DC608E" w:rsidRPr="0020425F">
        <w:rPr>
          <w:rFonts w:ascii="Arial" w:hAnsi="Arial" w:cs="Arial"/>
        </w:rPr>
        <w:t xml:space="preserve">ecisions </w:t>
      </w:r>
      <w:r w:rsidRPr="0020425F">
        <w:rPr>
          <w:rFonts w:ascii="Arial" w:hAnsi="Arial" w:cs="Arial"/>
        </w:rPr>
        <w:t xml:space="preserve">reached by the Monitoring Officer under </w:t>
      </w:r>
      <w:r w:rsidR="00DC608E" w:rsidRPr="0020425F">
        <w:rPr>
          <w:rFonts w:ascii="Arial" w:hAnsi="Arial" w:cs="Arial"/>
        </w:rPr>
        <w:t xml:space="preserve">this complaints process will be reported to the </w:t>
      </w:r>
      <w:r w:rsidR="00911B59" w:rsidRPr="0020425F">
        <w:rPr>
          <w:rFonts w:ascii="Arial" w:hAnsi="Arial" w:cs="Arial"/>
        </w:rPr>
        <w:t xml:space="preserve">next scheduled meeting of the </w:t>
      </w:r>
      <w:r w:rsidR="00DC608E" w:rsidRPr="0020425F">
        <w:rPr>
          <w:rFonts w:ascii="Arial" w:hAnsi="Arial" w:cs="Arial"/>
        </w:rPr>
        <w:t>Standards Committee for noting.</w:t>
      </w:r>
    </w:p>
    <w:p w14:paraId="59798CB4" w14:textId="77777777" w:rsidR="00F77CA4" w:rsidRDefault="00F77CA4" w:rsidP="00F77CA4">
      <w:pPr>
        <w:rPr>
          <w:rFonts w:ascii="Arial" w:hAnsi="Arial" w:cs="Arial"/>
        </w:rPr>
      </w:pPr>
    </w:p>
    <w:p w14:paraId="2717C316" w14:textId="77777777" w:rsidR="00DC608E" w:rsidRDefault="00DC608E" w:rsidP="00F77CA4">
      <w:pPr>
        <w:rPr>
          <w:rFonts w:ascii="Arial" w:hAnsi="Arial" w:cs="Arial"/>
        </w:rPr>
      </w:pPr>
    </w:p>
    <w:p w14:paraId="55A3F9D5" w14:textId="77777777" w:rsidR="007F1C30" w:rsidRPr="005F1D08" w:rsidRDefault="00F77CA4" w:rsidP="007F1C30">
      <w:pPr>
        <w:numPr>
          <w:ilvl w:val="0"/>
          <w:numId w:val="1"/>
        </w:numPr>
        <w:ind w:hanging="720"/>
        <w:rPr>
          <w:rFonts w:ascii="Arial" w:hAnsi="Arial" w:cs="Arial"/>
          <w:b/>
          <w:sz w:val="28"/>
          <w:szCs w:val="28"/>
        </w:rPr>
      </w:pPr>
      <w:r w:rsidRPr="005F1D08">
        <w:rPr>
          <w:rFonts w:ascii="Arial" w:hAnsi="Arial" w:cs="Arial"/>
          <w:b/>
          <w:sz w:val="28"/>
          <w:szCs w:val="28"/>
        </w:rPr>
        <w:t>Making a complaint</w:t>
      </w:r>
    </w:p>
    <w:p w14:paraId="0EB44E3A" w14:textId="77777777" w:rsidR="007F1C30" w:rsidRDefault="007F1C30" w:rsidP="005F1D08">
      <w:pPr>
        <w:spacing w:before="120"/>
        <w:jc w:val="both"/>
        <w:rPr>
          <w:rFonts w:ascii="Arial" w:hAnsi="Arial" w:cs="Arial"/>
        </w:rPr>
      </w:pPr>
      <w:r>
        <w:rPr>
          <w:rFonts w:ascii="Arial" w:hAnsi="Arial" w:cs="Arial"/>
        </w:rPr>
        <w:t xml:space="preserve">Complaints must be submitted in writing to Oxford City Council’s Monitoring Officer using the </w:t>
      </w:r>
      <w:hyperlink r:id="rId10" w:history="1">
        <w:r w:rsidRPr="0011461B">
          <w:rPr>
            <w:rStyle w:val="Hyperlink"/>
            <w:rFonts w:ascii="Arial" w:hAnsi="Arial" w:cs="Arial"/>
          </w:rPr>
          <w:t>Code of Conduct complaint form</w:t>
        </w:r>
      </w:hyperlink>
      <w:r w:rsidRPr="0011461B">
        <w:rPr>
          <w:rFonts w:ascii="Arial" w:hAnsi="Arial" w:cs="Arial"/>
        </w:rPr>
        <w:t>.</w:t>
      </w:r>
      <w:r>
        <w:rPr>
          <w:rFonts w:ascii="Arial" w:hAnsi="Arial" w:cs="Arial"/>
          <w:color w:val="FF0000"/>
        </w:rPr>
        <w:t xml:space="preserve">  </w:t>
      </w:r>
      <w:r w:rsidRPr="007F1C30">
        <w:rPr>
          <w:rFonts w:ascii="Arial" w:hAnsi="Arial" w:cs="Arial"/>
        </w:rPr>
        <w:t>When complete, your form should be sent to the Monitoring Officer by post or email (preferred).</w:t>
      </w:r>
    </w:p>
    <w:p w14:paraId="3629C57D" w14:textId="77777777" w:rsidR="00F666F5" w:rsidRPr="00BA6E01" w:rsidRDefault="007F1C30" w:rsidP="00D1336D">
      <w:pPr>
        <w:spacing w:before="120"/>
        <w:ind w:left="1440" w:hanging="1440"/>
        <w:jc w:val="both"/>
        <w:rPr>
          <w:rFonts w:ascii="Arial" w:hAnsi="Arial" w:cs="Arial"/>
        </w:rPr>
      </w:pPr>
      <w:r>
        <w:rPr>
          <w:rFonts w:ascii="Arial" w:hAnsi="Arial" w:cs="Arial"/>
        </w:rPr>
        <w:t>By post:</w:t>
      </w:r>
      <w:r>
        <w:rPr>
          <w:rFonts w:ascii="Arial" w:hAnsi="Arial" w:cs="Arial"/>
        </w:rPr>
        <w:tab/>
      </w:r>
      <w:r w:rsidR="00F666F5" w:rsidRPr="00BA6E01">
        <w:rPr>
          <w:rFonts w:ascii="Arial" w:hAnsi="Arial" w:cs="Arial"/>
        </w:rPr>
        <w:t>Monitoring Officer</w:t>
      </w:r>
      <w:r w:rsidR="00D1336D">
        <w:rPr>
          <w:rFonts w:ascii="Arial" w:hAnsi="Arial" w:cs="Arial"/>
        </w:rPr>
        <w:t xml:space="preserve"> (SA 3.</w:t>
      </w:r>
      <w:r w:rsidR="00C273D1">
        <w:rPr>
          <w:rFonts w:ascii="Arial" w:hAnsi="Arial" w:cs="Arial"/>
        </w:rPr>
        <w:t>8</w:t>
      </w:r>
      <w:r w:rsidR="00D1336D">
        <w:rPr>
          <w:rFonts w:ascii="Arial" w:hAnsi="Arial" w:cs="Arial"/>
        </w:rPr>
        <w:t>)</w:t>
      </w:r>
      <w:r>
        <w:rPr>
          <w:rFonts w:ascii="Arial" w:hAnsi="Arial" w:cs="Arial"/>
        </w:rPr>
        <w:t xml:space="preserve">, </w:t>
      </w:r>
      <w:r w:rsidR="00F666F5" w:rsidRPr="00BA6E01">
        <w:rPr>
          <w:rFonts w:ascii="Arial" w:hAnsi="Arial" w:cs="Arial"/>
        </w:rPr>
        <w:t>Oxford City Council</w:t>
      </w:r>
      <w:r>
        <w:rPr>
          <w:rFonts w:ascii="Arial" w:hAnsi="Arial" w:cs="Arial"/>
        </w:rPr>
        <w:t xml:space="preserve"> </w:t>
      </w:r>
      <w:r w:rsidR="00F666F5" w:rsidRPr="00BA6E01">
        <w:rPr>
          <w:rFonts w:ascii="Arial" w:hAnsi="Arial" w:cs="Arial"/>
        </w:rPr>
        <w:t>St Aldate</w:t>
      </w:r>
      <w:r>
        <w:rPr>
          <w:rFonts w:ascii="Arial" w:hAnsi="Arial" w:cs="Arial"/>
        </w:rPr>
        <w:t>’</w:t>
      </w:r>
      <w:r w:rsidR="00F666F5" w:rsidRPr="00BA6E01">
        <w:rPr>
          <w:rFonts w:ascii="Arial" w:hAnsi="Arial" w:cs="Arial"/>
        </w:rPr>
        <w:t>s Chambers</w:t>
      </w:r>
      <w:r w:rsidR="00D1336D">
        <w:rPr>
          <w:rFonts w:ascii="Arial" w:hAnsi="Arial" w:cs="Arial"/>
        </w:rPr>
        <w:t xml:space="preserve">, </w:t>
      </w:r>
      <w:r w:rsidR="00F666F5" w:rsidRPr="00BA6E01">
        <w:rPr>
          <w:rFonts w:ascii="Arial" w:hAnsi="Arial" w:cs="Arial"/>
        </w:rPr>
        <w:t>109-113 St Aldates</w:t>
      </w:r>
      <w:r>
        <w:rPr>
          <w:rFonts w:ascii="Arial" w:hAnsi="Arial" w:cs="Arial"/>
        </w:rPr>
        <w:t xml:space="preserve">, </w:t>
      </w:r>
      <w:r w:rsidR="00F666F5" w:rsidRPr="00BA6E01">
        <w:rPr>
          <w:rFonts w:ascii="Arial" w:hAnsi="Arial" w:cs="Arial"/>
        </w:rPr>
        <w:t>Oxford</w:t>
      </w:r>
      <w:r w:rsidR="00466939">
        <w:rPr>
          <w:rFonts w:ascii="Arial" w:hAnsi="Arial" w:cs="Arial"/>
        </w:rPr>
        <w:t xml:space="preserve">, </w:t>
      </w:r>
      <w:r w:rsidR="00F666F5" w:rsidRPr="00BA6E01">
        <w:rPr>
          <w:rFonts w:ascii="Arial" w:hAnsi="Arial" w:cs="Arial"/>
        </w:rPr>
        <w:t>OX1 1DS</w:t>
      </w:r>
    </w:p>
    <w:p w14:paraId="7B8A0BA5" w14:textId="77777777" w:rsidR="00F666F5" w:rsidRDefault="00466939" w:rsidP="005F1D08">
      <w:pPr>
        <w:spacing w:before="120"/>
        <w:jc w:val="both"/>
        <w:rPr>
          <w:rFonts w:ascii="Arial" w:hAnsi="Arial" w:cs="Arial"/>
        </w:rPr>
      </w:pPr>
      <w:r>
        <w:rPr>
          <w:rFonts w:ascii="Arial" w:hAnsi="Arial" w:cs="Arial"/>
        </w:rPr>
        <w:t xml:space="preserve">Email: </w:t>
      </w:r>
      <w:r w:rsidR="007F1C30">
        <w:rPr>
          <w:rFonts w:ascii="Arial" w:hAnsi="Arial" w:cs="Arial"/>
        </w:rPr>
        <w:tab/>
      </w:r>
      <w:hyperlink r:id="rId11" w:history="1">
        <w:r w:rsidRPr="00124D54">
          <w:rPr>
            <w:rStyle w:val="Hyperlink"/>
            <w:rFonts w:ascii="Arial" w:hAnsi="Arial" w:cs="Arial"/>
          </w:rPr>
          <w:t>standards@oxford.gov.uk</w:t>
        </w:r>
      </w:hyperlink>
    </w:p>
    <w:p w14:paraId="79EDC4D4" w14:textId="77777777" w:rsidR="007F1C30" w:rsidRDefault="007F1C30" w:rsidP="005F1D08">
      <w:pPr>
        <w:pStyle w:val="Default"/>
        <w:jc w:val="both"/>
        <w:rPr>
          <w:sz w:val="23"/>
          <w:szCs w:val="23"/>
        </w:rPr>
      </w:pPr>
    </w:p>
    <w:p w14:paraId="31A4FE04" w14:textId="77777777" w:rsidR="00A708E1" w:rsidRDefault="007F1C30" w:rsidP="00A708E1">
      <w:pPr>
        <w:pStyle w:val="Default"/>
        <w:jc w:val="both"/>
      </w:pPr>
      <w:r w:rsidRPr="007F1C30">
        <w:t xml:space="preserve">The Monitoring Officer will not normally consider a complaint unless it is in writing and a complaint form has been received. This is to ensure that </w:t>
      </w:r>
      <w:proofErr w:type="gramStart"/>
      <w:r w:rsidRPr="007F1C30">
        <w:t>all of</w:t>
      </w:r>
      <w:proofErr w:type="gramEnd"/>
      <w:r w:rsidRPr="007F1C30">
        <w:t xml:space="preserve"> the relevant information is provided and, where necessary, consent to share information has been obtained so that the complaint can be processed. </w:t>
      </w:r>
    </w:p>
    <w:p w14:paraId="21B1A2D1" w14:textId="77777777" w:rsidR="007F1C30" w:rsidRPr="007F1C30" w:rsidRDefault="007F1C30" w:rsidP="00A708E1">
      <w:pPr>
        <w:pStyle w:val="Default"/>
        <w:jc w:val="both"/>
      </w:pPr>
      <w:r w:rsidRPr="007F1C30">
        <w:lastRenderedPageBreak/>
        <w:t xml:space="preserve">If you do not have access to the internet or have difficulty completing the </w:t>
      </w:r>
      <w:proofErr w:type="gramStart"/>
      <w:r w:rsidRPr="007F1C30">
        <w:t>form</w:t>
      </w:r>
      <w:proofErr w:type="gramEnd"/>
      <w:r w:rsidRPr="007F1C30">
        <w:t xml:space="preserve"> please contact 01</w:t>
      </w:r>
      <w:r>
        <w:t>865</w:t>
      </w:r>
      <w:r w:rsidRPr="007F1C30">
        <w:t xml:space="preserve"> </w:t>
      </w:r>
      <w:r>
        <w:t>252402</w:t>
      </w:r>
      <w:r w:rsidRPr="007F1C30">
        <w:t xml:space="preserve"> for assistance. </w:t>
      </w:r>
    </w:p>
    <w:p w14:paraId="36BFEAB7" w14:textId="77777777" w:rsidR="00E95DBE" w:rsidRDefault="00E95DBE" w:rsidP="005F1D08">
      <w:pPr>
        <w:spacing w:before="120"/>
        <w:jc w:val="both"/>
        <w:rPr>
          <w:rFonts w:ascii="Arial" w:hAnsi="Arial" w:cs="Arial"/>
        </w:rPr>
      </w:pPr>
      <w:r w:rsidRPr="00E95DBE">
        <w:rPr>
          <w:rFonts w:ascii="Arial" w:hAnsi="Arial" w:cs="Arial"/>
        </w:rPr>
        <w:t xml:space="preserve">Where a complaint is made against more than one councillor, a separate complaint form must be completed </w:t>
      </w:r>
      <w:r w:rsidR="0099601D">
        <w:rPr>
          <w:rFonts w:ascii="Arial" w:hAnsi="Arial" w:cs="Arial"/>
        </w:rPr>
        <w:t>in</w:t>
      </w:r>
      <w:r w:rsidRPr="00E95DBE">
        <w:rPr>
          <w:rFonts w:ascii="Arial" w:hAnsi="Arial" w:cs="Arial"/>
        </w:rPr>
        <w:t xml:space="preserve"> respect</w:t>
      </w:r>
      <w:r w:rsidR="0099601D">
        <w:rPr>
          <w:rFonts w:ascii="Arial" w:hAnsi="Arial" w:cs="Arial"/>
        </w:rPr>
        <w:t xml:space="preserve"> of each</w:t>
      </w:r>
      <w:r w:rsidRPr="00E95DBE">
        <w:rPr>
          <w:rFonts w:ascii="Arial" w:hAnsi="Arial" w:cs="Arial"/>
        </w:rPr>
        <w:t xml:space="preserve"> councillor.</w:t>
      </w:r>
    </w:p>
    <w:p w14:paraId="7B9C508F" w14:textId="77777777" w:rsidR="00987155" w:rsidRPr="00987155" w:rsidRDefault="00987155" w:rsidP="005F1D08">
      <w:pPr>
        <w:spacing w:before="120"/>
        <w:jc w:val="both"/>
        <w:rPr>
          <w:rFonts w:ascii="Arial" w:hAnsi="Arial" w:cs="Arial"/>
        </w:rPr>
      </w:pPr>
      <w:r w:rsidRPr="00987155">
        <w:rPr>
          <w:rFonts w:ascii="Arial" w:hAnsi="Arial" w:cs="Arial"/>
        </w:rPr>
        <w:t xml:space="preserve">If you are making </w:t>
      </w:r>
      <w:r>
        <w:rPr>
          <w:rFonts w:ascii="Arial" w:hAnsi="Arial" w:cs="Arial"/>
        </w:rPr>
        <w:t>the</w:t>
      </w:r>
      <w:r w:rsidRPr="00987155">
        <w:rPr>
          <w:rFonts w:ascii="Arial" w:hAnsi="Arial" w:cs="Arial"/>
        </w:rPr>
        <w:t xml:space="preserve"> complaint on behalf of </w:t>
      </w:r>
      <w:proofErr w:type="gramStart"/>
      <w:r w:rsidRPr="00987155">
        <w:rPr>
          <w:rFonts w:ascii="Arial" w:hAnsi="Arial" w:cs="Arial"/>
        </w:rPr>
        <w:t>a number of</w:t>
      </w:r>
      <w:proofErr w:type="gramEnd"/>
      <w:r w:rsidRPr="00987155">
        <w:rPr>
          <w:rFonts w:ascii="Arial" w:hAnsi="Arial" w:cs="Arial"/>
        </w:rPr>
        <w:t xml:space="preserve"> individuals, please nominate one person as the single point of contact to whom all correspondence will be addressed. </w:t>
      </w:r>
    </w:p>
    <w:p w14:paraId="36CB753C" w14:textId="77777777" w:rsidR="00A22E04" w:rsidRDefault="00A22E04" w:rsidP="00DC608E">
      <w:pPr>
        <w:rPr>
          <w:rFonts w:ascii="Arial" w:hAnsi="Arial" w:cs="Arial"/>
          <w:b/>
          <w:sz w:val="28"/>
          <w:szCs w:val="28"/>
        </w:rPr>
      </w:pPr>
    </w:p>
    <w:p w14:paraId="365D5F3B" w14:textId="77777777" w:rsidR="00DC608E" w:rsidRDefault="00DC608E" w:rsidP="00DB7D07">
      <w:pPr>
        <w:numPr>
          <w:ilvl w:val="0"/>
          <w:numId w:val="1"/>
        </w:numPr>
        <w:spacing w:after="240"/>
        <w:ind w:hanging="720"/>
        <w:rPr>
          <w:rFonts w:ascii="Arial" w:hAnsi="Arial" w:cs="Arial"/>
          <w:b/>
          <w:sz w:val="28"/>
          <w:szCs w:val="28"/>
        </w:rPr>
      </w:pPr>
      <w:r>
        <w:rPr>
          <w:rFonts w:ascii="Arial" w:hAnsi="Arial" w:cs="Arial"/>
          <w:b/>
          <w:sz w:val="28"/>
          <w:szCs w:val="28"/>
        </w:rPr>
        <w:t xml:space="preserve">The complaint </w:t>
      </w:r>
      <w:proofErr w:type="gramStart"/>
      <w:r>
        <w:rPr>
          <w:rFonts w:ascii="Arial" w:hAnsi="Arial" w:cs="Arial"/>
          <w:b/>
          <w:sz w:val="28"/>
          <w:szCs w:val="28"/>
        </w:rPr>
        <w:t>process</w:t>
      </w:r>
      <w:proofErr w:type="gramEnd"/>
    </w:p>
    <w:p w14:paraId="371B2B82" w14:textId="77777777" w:rsidR="00DC608E" w:rsidRDefault="00DC608E" w:rsidP="00165404">
      <w:pPr>
        <w:jc w:val="both"/>
        <w:rPr>
          <w:rFonts w:ascii="Arial" w:hAnsi="Arial" w:cs="Arial"/>
        </w:rPr>
      </w:pPr>
      <w:r w:rsidRPr="00DC608E">
        <w:rPr>
          <w:rFonts w:ascii="Arial" w:hAnsi="Arial" w:cs="Arial"/>
        </w:rPr>
        <w:t>The Monitoring Officer will acknowledge receipt of the complaint within 5 working days.</w:t>
      </w:r>
    </w:p>
    <w:p w14:paraId="2860E23C" w14:textId="77777777" w:rsidR="00A7320E" w:rsidRDefault="00A7320E" w:rsidP="0011461B">
      <w:pPr>
        <w:tabs>
          <w:tab w:val="left" w:pos="1524"/>
          <w:tab w:val="left" w:pos="1525"/>
        </w:tabs>
        <w:ind w:right="300"/>
        <w:jc w:val="both"/>
        <w:rPr>
          <w:rFonts w:ascii="Arial" w:hAnsi="Arial" w:cs="Arial"/>
        </w:rPr>
      </w:pPr>
    </w:p>
    <w:p w14:paraId="27D3E0A1" w14:textId="77777777" w:rsidR="00DC608E" w:rsidRPr="00DC608E" w:rsidRDefault="00966773" w:rsidP="0011461B">
      <w:pPr>
        <w:tabs>
          <w:tab w:val="left" w:pos="1524"/>
          <w:tab w:val="left" w:pos="1525"/>
        </w:tabs>
        <w:ind w:right="300"/>
        <w:jc w:val="both"/>
        <w:rPr>
          <w:rFonts w:ascii="Arial" w:hAnsi="Arial" w:cs="Arial"/>
        </w:rPr>
      </w:pPr>
      <w:r>
        <w:rPr>
          <w:rFonts w:ascii="Arial" w:hAnsi="Arial" w:cs="Arial"/>
        </w:rPr>
        <w:t>T</w:t>
      </w:r>
      <w:r w:rsidR="00DC608E" w:rsidRPr="00DC608E">
        <w:rPr>
          <w:rFonts w:ascii="Arial" w:hAnsi="Arial" w:cs="Arial"/>
        </w:rPr>
        <w:t>he Monitoring Officer is entitled to dismiss the complaint at the outset</w:t>
      </w:r>
      <w:r>
        <w:rPr>
          <w:rFonts w:ascii="Arial" w:hAnsi="Arial" w:cs="Arial"/>
        </w:rPr>
        <w:t xml:space="preserve"> if</w:t>
      </w:r>
      <w:r w:rsidR="00DC608E" w:rsidRPr="00DC608E">
        <w:rPr>
          <w:rFonts w:ascii="Arial" w:hAnsi="Arial" w:cs="Arial"/>
        </w:rPr>
        <w:t>:</w:t>
      </w:r>
    </w:p>
    <w:p w14:paraId="065D493F" w14:textId="77777777" w:rsidR="00DC608E" w:rsidRPr="00DC608E" w:rsidRDefault="00DC608E" w:rsidP="00DC608E">
      <w:pPr>
        <w:numPr>
          <w:ilvl w:val="0"/>
          <w:numId w:val="12"/>
        </w:numPr>
        <w:spacing w:before="120"/>
        <w:ind w:left="714" w:hanging="357"/>
        <w:rPr>
          <w:rFonts w:ascii="Arial" w:hAnsi="Arial" w:cs="Arial"/>
        </w:rPr>
      </w:pPr>
      <w:r w:rsidRPr="00DC608E">
        <w:rPr>
          <w:rFonts w:ascii="Arial" w:hAnsi="Arial" w:cs="Arial"/>
        </w:rPr>
        <w:t xml:space="preserve">the Subject </w:t>
      </w:r>
      <w:r>
        <w:rPr>
          <w:rFonts w:ascii="Arial" w:hAnsi="Arial" w:cs="Arial"/>
        </w:rPr>
        <w:t>Councillor</w:t>
      </w:r>
      <w:r w:rsidRPr="00DC608E">
        <w:rPr>
          <w:rFonts w:ascii="Arial" w:hAnsi="Arial" w:cs="Arial"/>
        </w:rPr>
        <w:t xml:space="preserve"> is no longer a </w:t>
      </w:r>
      <w:proofErr w:type="gramStart"/>
      <w:r w:rsidRPr="00DC608E">
        <w:rPr>
          <w:rFonts w:ascii="Arial" w:hAnsi="Arial" w:cs="Arial"/>
        </w:rPr>
        <w:t>councillor;</w:t>
      </w:r>
      <w:proofErr w:type="gramEnd"/>
    </w:p>
    <w:p w14:paraId="43CFB7AD" w14:textId="77777777" w:rsidR="00DC608E" w:rsidRPr="00DC608E" w:rsidRDefault="00DC608E" w:rsidP="00DC608E">
      <w:pPr>
        <w:numPr>
          <w:ilvl w:val="0"/>
          <w:numId w:val="12"/>
        </w:numPr>
        <w:spacing w:before="120"/>
        <w:ind w:left="714" w:hanging="357"/>
        <w:rPr>
          <w:rFonts w:ascii="Arial" w:hAnsi="Arial" w:cs="Arial"/>
        </w:rPr>
      </w:pPr>
      <w:r w:rsidRPr="00DC608E">
        <w:rPr>
          <w:rFonts w:ascii="Arial" w:hAnsi="Arial" w:cs="Arial"/>
        </w:rPr>
        <w:t xml:space="preserve">the complaint is made </w:t>
      </w:r>
      <w:proofErr w:type="gramStart"/>
      <w:r w:rsidRPr="00DC608E">
        <w:rPr>
          <w:rFonts w:ascii="Arial" w:hAnsi="Arial" w:cs="Arial"/>
        </w:rPr>
        <w:t>anonymously;</w:t>
      </w:r>
      <w:proofErr w:type="gramEnd"/>
    </w:p>
    <w:p w14:paraId="12C62DC2" w14:textId="77777777" w:rsidR="00DC608E" w:rsidRPr="00DC608E" w:rsidRDefault="00DC608E" w:rsidP="00DC608E">
      <w:pPr>
        <w:numPr>
          <w:ilvl w:val="0"/>
          <w:numId w:val="12"/>
        </w:numPr>
        <w:spacing w:before="120"/>
        <w:ind w:left="714" w:hanging="357"/>
        <w:rPr>
          <w:rFonts w:ascii="Arial" w:hAnsi="Arial" w:cs="Arial"/>
        </w:rPr>
      </w:pPr>
      <w:r w:rsidRPr="00DC608E">
        <w:rPr>
          <w:rFonts w:ascii="Arial" w:hAnsi="Arial" w:cs="Arial"/>
        </w:rPr>
        <w:t xml:space="preserve">the same, or substantially the same issue has been the subject of a previous Code of Conduct allegation and there is nothing further to be </w:t>
      </w:r>
      <w:proofErr w:type="gramStart"/>
      <w:r w:rsidRPr="00DC608E">
        <w:rPr>
          <w:rFonts w:ascii="Arial" w:hAnsi="Arial" w:cs="Arial"/>
        </w:rPr>
        <w:t>gained;</w:t>
      </w:r>
      <w:proofErr w:type="gramEnd"/>
    </w:p>
    <w:p w14:paraId="57D63102" w14:textId="77777777" w:rsidR="00F755DD" w:rsidRDefault="00F755DD" w:rsidP="00F755DD">
      <w:pPr>
        <w:numPr>
          <w:ilvl w:val="0"/>
          <w:numId w:val="12"/>
        </w:numPr>
        <w:spacing w:before="120"/>
        <w:ind w:left="714" w:hanging="357"/>
        <w:rPr>
          <w:rFonts w:ascii="Arial" w:hAnsi="Arial" w:cs="Arial"/>
        </w:rPr>
      </w:pPr>
      <w:r w:rsidRPr="00DC608E">
        <w:rPr>
          <w:rFonts w:ascii="Arial" w:hAnsi="Arial" w:cs="Arial"/>
        </w:rPr>
        <w:t>the complaint is essentially against the action of the council as a whole and cannot properly be directed against individual councillor(s</w:t>
      </w:r>
      <w:proofErr w:type="gramStart"/>
      <w:r w:rsidRPr="00DC608E">
        <w:rPr>
          <w:rFonts w:ascii="Arial" w:hAnsi="Arial" w:cs="Arial"/>
        </w:rPr>
        <w:t>);</w:t>
      </w:r>
      <w:proofErr w:type="gramEnd"/>
    </w:p>
    <w:p w14:paraId="4F230925" w14:textId="77777777" w:rsidR="0099601D" w:rsidRPr="00DC608E" w:rsidRDefault="0099601D" w:rsidP="00F755DD">
      <w:pPr>
        <w:numPr>
          <w:ilvl w:val="0"/>
          <w:numId w:val="12"/>
        </w:numPr>
        <w:spacing w:before="120"/>
        <w:ind w:left="714" w:hanging="357"/>
        <w:rPr>
          <w:rFonts w:ascii="Arial" w:hAnsi="Arial" w:cs="Arial"/>
        </w:rPr>
      </w:pPr>
      <w:r>
        <w:rPr>
          <w:rFonts w:ascii="Arial" w:hAnsi="Arial" w:cs="Arial"/>
        </w:rPr>
        <w:t xml:space="preserve">the complaint does not relate to the conduct of a councillor and is a service complaint or other </w:t>
      </w:r>
      <w:proofErr w:type="gramStart"/>
      <w:r>
        <w:rPr>
          <w:rFonts w:ascii="Arial" w:hAnsi="Arial" w:cs="Arial"/>
        </w:rPr>
        <w:t>matter;</w:t>
      </w:r>
      <w:proofErr w:type="gramEnd"/>
    </w:p>
    <w:p w14:paraId="0E22AE1B" w14:textId="77777777" w:rsidR="00DC608E" w:rsidRDefault="00F755DD" w:rsidP="00DC608E">
      <w:pPr>
        <w:numPr>
          <w:ilvl w:val="0"/>
          <w:numId w:val="12"/>
        </w:numPr>
        <w:spacing w:before="120"/>
        <w:ind w:left="714" w:hanging="357"/>
        <w:rPr>
          <w:rFonts w:ascii="Arial" w:hAnsi="Arial" w:cs="Arial"/>
        </w:rPr>
      </w:pPr>
      <w:r>
        <w:rPr>
          <w:rFonts w:ascii="Arial" w:hAnsi="Arial" w:cs="Arial"/>
        </w:rPr>
        <w:t>t</w:t>
      </w:r>
      <w:r w:rsidR="00DC608E" w:rsidRPr="00DC608E">
        <w:rPr>
          <w:rFonts w:ascii="Arial" w:hAnsi="Arial" w:cs="Arial"/>
        </w:rPr>
        <w:t>he complaint is against an officer of the Council.</w:t>
      </w:r>
    </w:p>
    <w:p w14:paraId="637DF73B" w14:textId="77777777" w:rsidR="00966773" w:rsidRDefault="00966773" w:rsidP="008F165C">
      <w:pPr>
        <w:spacing w:before="240"/>
        <w:jc w:val="both"/>
        <w:rPr>
          <w:rFonts w:ascii="Arial" w:hAnsi="Arial" w:cs="Arial"/>
        </w:rPr>
      </w:pPr>
      <w:r w:rsidRPr="008F165C">
        <w:rPr>
          <w:rFonts w:ascii="Arial" w:hAnsi="Arial" w:cs="Arial"/>
        </w:rPr>
        <w:t>If the complaint identifies criminal conduct</w:t>
      </w:r>
      <w:r w:rsidR="008F165C" w:rsidRPr="008F165C">
        <w:rPr>
          <w:rFonts w:ascii="Arial" w:hAnsi="Arial" w:cs="Arial"/>
        </w:rPr>
        <w:t xml:space="preserve"> (including a failure to register </w:t>
      </w:r>
      <w:r w:rsidR="00945C03">
        <w:rPr>
          <w:rFonts w:ascii="Arial" w:hAnsi="Arial" w:cs="Arial"/>
        </w:rPr>
        <w:t>disclosable</w:t>
      </w:r>
      <w:r w:rsidR="00945C03" w:rsidRPr="008F165C">
        <w:rPr>
          <w:rFonts w:ascii="Arial" w:hAnsi="Arial" w:cs="Arial"/>
        </w:rPr>
        <w:t xml:space="preserve"> </w:t>
      </w:r>
      <w:r w:rsidR="008F165C" w:rsidRPr="008F165C">
        <w:rPr>
          <w:rFonts w:ascii="Arial" w:hAnsi="Arial" w:cs="Arial"/>
        </w:rPr>
        <w:t>pecuniary interests)</w:t>
      </w:r>
      <w:r w:rsidRPr="008F165C">
        <w:rPr>
          <w:rFonts w:ascii="Arial" w:hAnsi="Arial" w:cs="Arial"/>
        </w:rPr>
        <w:t xml:space="preserve"> or breach of other regulations by any person, the Monitoring Officer will refer the complaint to the </w:t>
      </w:r>
      <w:r w:rsidR="008F165C" w:rsidRPr="008F165C">
        <w:rPr>
          <w:rFonts w:ascii="Arial" w:hAnsi="Arial" w:cs="Arial"/>
        </w:rPr>
        <w:t>p</w:t>
      </w:r>
      <w:r w:rsidRPr="008F165C">
        <w:rPr>
          <w:rFonts w:ascii="Arial" w:hAnsi="Arial" w:cs="Arial"/>
        </w:rPr>
        <w:t xml:space="preserve">olice or other regulatory agencies. </w:t>
      </w:r>
      <w:r w:rsidR="00123CFD" w:rsidRPr="008F165C">
        <w:rPr>
          <w:rFonts w:ascii="Arial" w:hAnsi="Arial" w:cs="Arial"/>
        </w:rPr>
        <w:t>No further action will be taken in relation to such complaints until any related criminal/regulatory investigation, proceedings or processes have been concluded.</w:t>
      </w:r>
      <w:r>
        <w:rPr>
          <w:rFonts w:ascii="Arial" w:hAnsi="Arial" w:cs="Arial"/>
        </w:rPr>
        <w:t xml:space="preserve"> </w:t>
      </w:r>
      <w:r w:rsidRPr="00A22E04">
        <w:rPr>
          <w:rFonts w:ascii="Arial" w:hAnsi="Arial" w:cs="Arial"/>
        </w:rPr>
        <w:t xml:space="preserve"> </w:t>
      </w:r>
    </w:p>
    <w:p w14:paraId="72827FD3" w14:textId="77777777" w:rsidR="002A072F" w:rsidRPr="002A072F" w:rsidRDefault="002A072F" w:rsidP="002A072F">
      <w:pPr>
        <w:pStyle w:val="Default"/>
        <w:spacing w:before="120"/>
        <w:jc w:val="both"/>
      </w:pPr>
      <w:r w:rsidRPr="002A072F">
        <w:t xml:space="preserve">Anonymous complaints will not normally be investigated, unless there is clear public interest in doing so and the Monitoring Officer considers that a fair investigation can be carried out. </w:t>
      </w:r>
    </w:p>
    <w:p w14:paraId="136EC95A" w14:textId="77777777" w:rsidR="002A072F" w:rsidRDefault="002A072F" w:rsidP="002A072F">
      <w:pPr>
        <w:pStyle w:val="Default"/>
        <w:spacing w:before="120"/>
        <w:jc w:val="both"/>
        <w:rPr>
          <w:color w:val="auto"/>
        </w:rPr>
      </w:pPr>
      <w:r w:rsidRPr="002A072F">
        <w:t xml:space="preserve">Requests from </w:t>
      </w:r>
      <w:r>
        <w:t>C</w:t>
      </w:r>
      <w:r w:rsidRPr="002A072F">
        <w:t xml:space="preserve">omplainants for the Monitoring Officer to withhold their identity, so that they remain anonymous to the </w:t>
      </w:r>
      <w:r>
        <w:t>S</w:t>
      </w:r>
      <w:r w:rsidRPr="002A072F">
        <w:t xml:space="preserve">ubject </w:t>
      </w:r>
      <w:r>
        <w:t>Councillo</w:t>
      </w:r>
      <w:r w:rsidRPr="002A072F">
        <w:t xml:space="preserve">r, are not ordinarily granted. The Monitoring Officer </w:t>
      </w:r>
      <w:proofErr w:type="gramStart"/>
      <w:r w:rsidRPr="002A072F">
        <w:t>has to</w:t>
      </w:r>
      <w:proofErr w:type="gramEnd"/>
      <w:r w:rsidRPr="002A072F">
        <w:t xml:space="preserve"> balance the right of the Subject Councillor to properly understand the complaint against them and respond to it, with the rights of the </w:t>
      </w:r>
      <w:r>
        <w:rPr>
          <w:color w:val="auto"/>
        </w:rPr>
        <w:t>Complainant</w:t>
      </w:r>
      <w:r w:rsidRPr="002A072F">
        <w:rPr>
          <w:color w:val="auto"/>
        </w:rPr>
        <w:t xml:space="preserve">. </w:t>
      </w:r>
      <w:r>
        <w:rPr>
          <w:color w:val="auto"/>
        </w:rPr>
        <w:t>T</w:t>
      </w:r>
      <w:r w:rsidRPr="002A072F">
        <w:rPr>
          <w:color w:val="auto"/>
        </w:rPr>
        <w:t xml:space="preserve">his </w:t>
      </w:r>
      <w:r>
        <w:rPr>
          <w:color w:val="auto"/>
        </w:rPr>
        <w:t xml:space="preserve">normally </w:t>
      </w:r>
      <w:r w:rsidRPr="002A072F">
        <w:rPr>
          <w:color w:val="auto"/>
        </w:rPr>
        <w:t xml:space="preserve">means that the </w:t>
      </w:r>
      <w:r w:rsidRPr="002A072F">
        <w:t xml:space="preserve">Subject Councillor </w:t>
      </w:r>
      <w:r w:rsidRPr="002A072F">
        <w:rPr>
          <w:color w:val="auto"/>
        </w:rPr>
        <w:t>will need to be told who is making the complaint.</w:t>
      </w:r>
    </w:p>
    <w:p w14:paraId="1C2F3360" w14:textId="77777777" w:rsidR="00123CFD" w:rsidRDefault="00EB0AE4" w:rsidP="002A072F">
      <w:pPr>
        <w:pStyle w:val="Default"/>
        <w:spacing w:before="120"/>
        <w:jc w:val="both"/>
        <w:rPr>
          <w:color w:val="auto"/>
        </w:rPr>
      </w:pPr>
      <w:r w:rsidRPr="00123CFD">
        <w:rPr>
          <w:color w:val="auto"/>
        </w:rPr>
        <w:t>All parties are encouraged to respond promptly to any correspondence in relation to the complaint. All parties will be kept updated as to how the complaint is progressing.</w:t>
      </w:r>
      <w:r>
        <w:rPr>
          <w:color w:val="auto"/>
        </w:rPr>
        <w:t xml:space="preserve"> </w:t>
      </w:r>
      <w:r w:rsidR="00123CFD" w:rsidRPr="00123CFD">
        <w:rPr>
          <w:color w:val="auto"/>
        </w:rPr>
        <w:t xml:space="preserve">If </w:t>
      </w:r>
      <w:r w:rsidR="00123CFD">
        <w:rPr>
          <w:color w:val="auto"/>
        </w:rPr>
        <w:t xml:space="preserve">at any stage in the complaint process </w:t>
      </w:r>
      <w:r w:rsidR="00123CFD" w:rsidRPr="00123CFD">
        <w:rPr>
          <w:color w:val="auto"/>
        </w:rPr>
        <w:t xml:space="preserve">the </w:t>
      </w:r>
      <w:r>
        <w:rPr>
          <w:color w:val="auto"/>
        </w:rPr>
        <w:t>C</w:t>
      </w:r>
      <w:r w:rsidRPr="00123CFD">
        <w:rPr>
          <w:color w:val="auto"/>
        </w:rPr>
        <w:t xml:space="preserve">omplainant fails to respond, the complaint </w:t>
      </w:r>
      <w:r w:rsidR="0099601D">
        <w:rPr>
          <w:color w:val="auto"/>
        </w:rPr>
        <w:t>may</w:t>
      </w:r>
      <w:r w:rsidRPr="00123CFD">
        <w:rPr>
          <w:color w:val="auto"/>
        </w:rPr>
        <w:t xml:space="preserve"> be treated as withdrawn</w:t>
      </w:r>
      <w:r>
        <w:rPr>
          <w:color w:val="auto"/>
        </w:rPr>
        <w:t xml:space="preserve">; if </w:t>
      </w:r>
      <w:r>
        <w:rPr>
          <w:color w:val="auto"/>
        </w:rPr>
        <w:lastRenderedPageBreak/>
        <w:t xml:space="preserve">the </w:t>
      </w:r>
      <w:r w:rsidR="00123CFD" w:rsidRPr="00123CFD">
        <w:rPr>
          <w:color w:val="auto"/>
        </w:rPr>
        <w:t xml:space="preserve">Subject </w:t>
      </w:r>
      <w:r>
        <w:rPr>
          <w:color w:val="auto"/>
        </w:rPr>
        <w:t>Councillo</w:t>
      </w:r>
      <w:r w:rsidR="00123CFD" w:rsidRPr="00123CFD">
        <w:rPr>
          <w:color w:val="auto"/>
        </w:rPr>
        <w:t xml:space="preserve">r fails to respond, the complaint will be determined </w:t>
      </w:r>
      <w:proofErr w:type="gramStart"/>
      <w:r w:rsidR="00123CFD" w:rsidRPr="00123CFD">
        <w:rPr>
          <w:color w:val="auto"/>
        </w:rPr>
        <w:t>on the basis of</w:t>
      </w:r>
      <w:proofErr w:type="gramEnd"/>
      <w:r w:rsidR="00123CFD" w:rsidRPr="00123CFD">
        <w:rPr>
          <w:color w:val="auto"/>
        </w:rPr>
        <w:t xml:space="preserve"> the information available. </w:t>
      </w:r>
    </w:p>
    <w:p w14:paraId="59D2ADC2" w14:textId="77777777" w:rsidR="002A072F" w:rsidRDefault="002A072F" w:rsidP="002A072F">
      <w:pPr>
        <w:pStyle w:val="Default"/>
        <w:rPr>
          <w:color w:val="auto"/>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127"/>
        <w:gridCol w:w="6287"/>
      </w:tblGrid>
      <w:tr w:rsidR="00A7320E" w:rsidRPr="00A7320E" w14:paraId="58C02098" w14:textId="77777777" w:rsidTr="0050469C">
        <w:tc>
          <w:tcPr>
            <w:tcW w:w="8414" w:type="dxa"/>
            <w:gridSpan w:val="2"/>
            <w:shd w:val="clear" w:color="auto" w:fill="auto"/>
          </w:tcPr>
          <w:p w14:paraId="0260DB0D" w14:textId="77777777" w:rsidR="00A7320E" w:rsidRPr="00A7320E" w:rsidRDefault="00A7320E" w:rsidP="0050469C">
            <w:pPr>
              <w:spacing w:after="120"/>
              <w:jc w:val="both"/>
              <w:rPr>
                <w:rFonts w:ascii="Arial" w:hAnsi="Arial" w:cs="Arial"/>
                <w:b/>
              </w:rPr>
            </w:pPr>
            <w:r w:rsidRPr="00A7320E">
              <w:rPr>
                <w:rFonts w:ascii="Arial" w:hAnsi="Arial" w:cs="Arial"/>
                <w:b/>
              </w:rPr>
              <w:t>Index</w:t>
            </w:r>
          </w:p>
        </w:tc>
      </w:tr>
      <w:tr w:rsidR="00A7320E" w:rsidRPr="00A7320E" w14:paraId="70FF6E21" w14:textId="77777777" w:rsidTr="0050469C">
        <w:tc>
          <w:tcPr>
            <w:tcW w:w="2127" w:type="dxa"/>
            <w:shd w:val="clear" w:color="auto" w:fill="auto"/>
          </w:tcPr>
          <w:p w14:paraId="5DAF3AC4" w14:textId="77777777" w:rsidR="00A7320E" w:rsidRPr="00A7320E" w:rsidRDefault="00A7320E" w:rsidP="0050469C">
            <w:pPr>
              <w:spacing w:after="120"/>
              <w:jc w:val="both"/>
              <w:rPr>
                <w:rFonts w:ascii="Arial" w:hAnsi="Arial" w:cs="Arial"/>
              </w:rPr>
            </w:pPr>
            <w:r w:rsidRPr="00A7320E">
              <w:rPr>
                <w:rFonts w:ascii="Arial" w:hAnsi="Arial" w:cs="Arial"/>
              </w:rPr>
              <w:t>This document</w:t>
            </w:r>
          </w:p>
        </w:tc>
        <w:tc>
          <w:tcPr>
            <w:tcW w:w="6287" w:type="dxa"/>
            <w:shd w:val="clear" w:color="auto" w:fill="auto"/>
          </w:tcPr>
          <w:p w14:paraId="266E4FFD" w14:textId="77777777" w:rsidR="00A7320E" w:rsidRPr="00A7320E" w:rsidRDefault="00A7320E" w:rsidP="0050469C">
            <w:pPr>
              <w:spacing w:after="120"/>
              <w:jc w:val="both"/>
              <w:rPr>
                <w:rFonts w:ascii="Arial" w:hAnsi="Arial" w:cs="Arial"/>
              </w:rPr>
            </w:pPr>
            <w:proofErr w:type="gramStart"/>
            <w:r>
              <w:rPr>
                <w:rFonts w:ascii="Arial" w:hAnsi="Arial" w:cs="Arial"/>
              </w:rPr>
              <w:t xml:space="preserve">gives an </w:t>
            </w:r>
            <w:r w:rsidRPr="00A7320E">
              <w:rPr>
                <w:rFonts w:ascii="Arial" w:hAnsi="Arial" w:cs="Arial"/>
              </w:rPr>
              <w:t>explanation of</w:t>
            </w:r>
            <w:proofErr w:type="gramEnd"/>
            <w:r w:rsidRPr="00A7320E">
              <w:rPr>
                <w:rFonts w:ascii="Arial" w:hAnsi="Arial" w:cs="Arial"/>
              </w:rPr>
              <w:t xml:space="preserve"> the complaints process</w:t>
            </w:r>
          </w:p>
        </w:tc>
      </w:tr>
      <w:tr w:rsidR="00A7320E" w:rsidRPr="00A7320E" w14:paraId="04EB65E8" w14:textId="77777777" w:rsidTr="0050469C">
        <w:tc>
          <w:tcPr>
            <w:tcW w:w="2127" w:type="dxa"/>
            <w:shd w:val="clear" w:color="auto" w:fill="auto"/>
          </w:tcPr>
          <w:p w14:paraId="1230E44C" w14:textId="77777777" w:rsidR="00A7320E" w:rsidRPr="00A7320E" w:rsidRDefault="00A7320E" w:rsidP="0050469C">
            <w:pPr>
              <w:spacing w:after="120"/>
              <w:jc w:val="both"/>
              <w:rPr>
                <w:rFonts w:ascii="Arial" w:hAnsi="Arial" w:cs="Arial"/>
              </w:rPr>
            </w:pPr>
            <w:r w:rsidRPr="00A7320E">
              <w:rPr>
                <w:rFonts w:ascii="Arial" w:hAnsi="Arial" w:cs="Arial"/>
              </w:rPr>
              <w:t xml:space="preserve">Paragraph 9 </w:t>
            </w:r>
          </w:p>
        </w:tc>
        <w:tc>
          <w:tcPr>
            <w:tcW w:w="6287" w:type="dxa"/>
            <w:shd w:val="clear" w:color="auto" w:fill="auto"/>
          </w:tcPr>
          <w:p w14:paraId="78B2F845" w14:textId="77777777" w:rsidR="00A7320E" w:rsidRPr="00A7320E" w:rsidRDefault="00A7320E" w:rsidP="0050469C">
            <w:pPr>
              <w:spacing w:after="120"/>
              <w:jc w:val="both"/>
              <w:rPr>
                <w:rFonts w:ascii="Arial" w:hAnsi="Arial" w:cs="Arial"/>
              </w:rPr>
            </w:pPr>
            <w:r w:rsidRPr="00A7320E">
              <w:rPr>
                <w:rFonts w:ascii="Arial" w:hAnsi="Arial" w:cs="Arial"/>
              </w:rPr>
              <w:t>indicative timescale for each stage of the complaint process</w:t>
            </w:r>
          </w:p>
        </w:tc>
      </w:tr>
      <w:tr w:rsidR="00A7320E" w:rsidRPr="00A7320E" w14:paraId="0FDCFA63" w14:textId="77777777" w:rsidTr="0050469C">
        <w:tc>
          <w:tcPr>
            <w:tcW w:w="2127" w:type="dxa"/>
            <w:shd w:val="clear" w:color="auto" w:fill="auto"/>
          </w:tcPr>
          <w:p w14:paraId="55B12C0E" w14:textId="77777777" w:rsidR="00A7320E" w:rsidRPr="00A7320E" w:rsidRDefault="00A7320E" w:rsidP="00831AC5">
            <w:pPr>
              <w:spacing w:after="120"/>
              <w:jc w:val="both"/>
              <w:rPr>
                <w:rFonts w:ascii="Arial" w:hAnsi="Arial" w:cs="Arial"/>
              </w:rPr>
            </w:pPr>
            <w:r w:rsidRPr="00A7320E">
              <w:rPr>
                <w:rFonts w:ascii="Arial" w:hAnsi="Arial" w:cs="Arial"/>
              </w:rPr>
              <w:t>A</w:t>
            </w:r>
            <w:r w:rsidR="00831AC5">
              <w:rPr>
                <w:rFonts w:ascii="Arial" w:hAnsi="Arial" w:cs="Arial"/>
              </w:rPr>
              <w:t>nne</w:t>
            </w:r>
            <w:r w:rsidRPr="00A7320E">
              <w:rPr>
                <w:rFonts w:ascii="Arial" w:hAnsi="Arial" w:cs="Arial"/>
              </w:rPr>
              <w:t>x 1</w:t>
            </w:r>
          </w:p>
        </w:tc>
        <w:tc>
          <w:tcPr>
            <w:tcW w:w="6287" w:type="dxa"/>
            <w:shd w:val="clear" w:color="auto" w:fill="auto"/>
          </w:tcPr>
          <w:p w14:paraId="08F3E676" w14:textId="77777777" w:rsidR="00A7320E" w:rsidRPr="00A7320E" w:rsidRDefault="00A7320E" w:rsidP="0050469C">
            <w:pPr>
              <w:spacing w:after="120"/>
              <w:jc w:val="both"/>
              <w:rPr>
                <w:rFonts w:ascii="Arial" w:hAnsi="Arial" w:cs="Arial"/>
              </w:rPr>
            </w:pPr>
            <w:r w:rsidRPr="00A7320E">
              <w:rPr>
                <w:rFonts w:ascii="Arial" w:hAnsi="Arial" w:cs="Arial"/>
              </w:rPr>
              <w:t>flow chart detailing the complaint process</w:t>
            </w:r>
          </w:p>
        </w:tc>
      </w:tr>
      <w:tr w:rsidR="00A7320E" w:rsidRPr="00A7320E" w14:paraId="33BCA87E" w14:textId="77777777" w:rsidTr="0050469C">
        <w:tc>
          <w:tcPr>
            <w:tcW w:w="2127" w:type="dxa"/>
            <w:shd w:val="clear" w:color="auto" w:fill="auto"/>
          </w:tcPr>
          <w:p w14:paraId="2B7E6050" w14:textId="77777777" w:rsidR="00A7320E" w:rsidRPr="00A7320E" w:rsidRDefault="00A7320E" w:rsidP="00831AC5">
            <w:pPr>
              <w:spacing w:after="120"/>
              <w:jc w:val="both"/>
              <w:rPr>
                <w:rFonts w:ascii="Arial" w:hAnsi="Arial" w:cs="Arial"/>
              </w:rPr>
            </w:pPr>
            <w:r w:rsidRPr="00A7320E">
              <w:rPr>
                <w:rFonts w:ascii="Arial" w:hAnsi="Arial" w:cs="Arial"/>
              </w:rPr>
              <w:t>A</w:t>
            </w:r>
            <w:r w:rsidR="00831AC5">
              <w:rPr>
                <w:rFonts w:ascii="Arial" w:hAnsi="Arial" w:cs="Arial"/>
              </w:rPr>
              <w:t>nne</w:t>
            </w:r>
            <w:r w:rsidRPr="00A7320E">
              <w:rPr>
                <w:rFonts w:ascii="Arial" w:hAnsi="Arial" w:cs="Arial"/>
              </w:rPr>
              <w:t>x 2</w:t>
            </w:r>
          </w:p>
        </w:tc>
        <w:tc>
          <w:tcPr>
            <w:tcW w:w="6287" w:type="dxa"/>
            <w:shd w:val="clear" w:color="auto" w:fill="auto"/>
          </w:tcPr>
          <w:p w14:paraId="2A41A751" w14:textId="77777777" w:rsidR="00A7320E" w:rsidRPr="00A7320E" w:rsidRDefault="00A7320E" w:rsidP="0050469C">
            <w:pPr>
              <w:spacing w:after="120"/>
              <w:jc w:val="both"/>
              <w:rPr>
                <w:rFonts w:ascii="Arial" w:hAnsi="Arial" w:cs="Arial"/>
              </w:rPr>
            </w:pPr>
            <w:r w:rsidRPr="00A7320E">
              <w:rPr>
                <w:rFonts w:ascii="Arial" w:hAnsi="Arial" w:cs="Arial"/>
              </w:rPr>
              <w:t>glossary of terms used during the complaint process</w:t>
            </w:r>
          </w:p>
        </w:tc>
      </w:tr>
      <w:tr w:rsidR="00A7320E" w:rsidRPr="00A7320E" w14:paraId="2642958A" w14:textId="77777777" w:rsidTr="0050469C">
        <w:tc>
          <w:tcPr>
            <w:tcW w:w="2127" w:type="dxa"/>
            <w:shd w:val="clear" w:color="auto" w:fill="auto"/>
          </w:tcPr>
          <w:p w14:paraId="6798A9FC" w14:textId="77777777" w:rsidR="00A7320E" w:rsidRPr="00A7320E" w:rsidRDefault="00A7320E" w:rsidP="00831AC5">
            <w:pPr>
              <w:spacing w:after="120"/>
              <w:jc w:val="both"/>
              <w:rPr>
                <w:rFonts w:ascii="Arial" w:hAnsi="Arial" w:cs="Arial"/>
              </w:rPr>
            </w:pPr>
            <w:r w:rsidRPr="00A7320E">
              <w:rPr>
                <w:rFonts w:ascii="Arial" w:hAnsi="Arial" w:cs="Arial"/>
              </w:rPr>
              <w:t>A</w:t>
            </w:r>
            <w:r w:rsidR="00831AC5">
              <w:rPr>
                <w:rFonts w:ascii="Arial" w:hAnsi="Arial" w:cs="Arial"/>
              </w:rPr>
              <w:t>nne</w:t>
            </w:r>
            <w:r w:rsidRPr="00A7320E">
              <w:rPr>
                <w:rFonts w:ascii="Arial" w:hAnsi="Arial" w:cs="Arial"/>
              </w:rPr>
              <w:t>x 3</w:t>
            </w:r>
          </w:p>
        </w:tc>
        <w:tc>
          <w:tcPr>
            <w:tcW w:w="6287" w:type="dxa"/>
            <w:shd w:val="clear" w:color="auto" w:fill="auto"/>
          </w:tcPr>
          <w:p w14:paraId="66BE1BEF" w14:textId="77777777" w:rsidR="00A7320E" w:rsidRPr="00A7320E" w:rsidRDefault="00A7320E" w:rsidP="00A3458E">
            <w:pPr>
              <w:spacing w:after="120"/>
              <w:jc w:val="both"/>
              <w:rPr>
                <w:rFonts w:ascii="Arial" w:hAnsi="Arial" w:cs="Arial"/>
              </w:rPr>
            </w:pPr>
            <w:r w:rsidRPr="00A7320E">
              <w:rPr>
                <w:rFonts w:ascii="Arial" w:hAnsi="Arial" w:cs="Arial"/>
              </w:rPr>
              <w:t xml:space="preserve">procedure to be followed </w:t>
            </w:r>
            <w:r w:rsidR="00A3458E">
              <w:rPr>
                <w:rFonts w:ascii="Arial" w:hAnsi="Arial" w:cs="Arial"/>
              </w:rPr>
              <w:t>by the</w:t>
            </w:r>
            <w:r w:rsidRPr="00A7320E">
              <w:rPr>
                <w:rFonts w:ascii="Arial" w:hAnsi="Arial" w:cs="Arial"/>
              </w:rPr>
              <w:t xml:space="preserve"> Local Hearing </w:t>
            </w:r>
            <w:r w:rsidR="00A3458E">
              <w:rPr>
                <w:rFonts w:ascii="Arial" w:hAnsi="Arial" w:cs="Arial"/>
              </w:rPr>
              <w:t>Panel</w:t>
            </w:r>
          </w:p>
        </w:tc>
      </w:tr>
      <w:tr w:rsidR="00A7320E" w:rsidRPr="00A7320E" w14:paraId="0E88F75A" w14:textId="77777777" w:rsidTr="0050469C">
        <w:tc>
          <w:tcPr>
            <w:tcW w:w="2127" w:type="dxa"/>
            <w:shd w:val="clear" w:color="auto" w:fill="auto"/>
          </w:tcPr>
          <w:p w14:paraId="636F9052" w14:textId="77777777" w:rsidR="00A7320E" w:rsidRPr="00A7320E" w:rsidRDefault="00A7320E" w:rsidP="00831AC5">
            <w:pPr>
              <w:spacing w:after="120"/>
              <w:jc w:val="both"/>
              <w:rPr>
                <w:rFonts w:ascii="Arial" w:hAnsi="Arial" w:cs="Arial"/>
              </w:rPr>
            </w:pPr>
            <w:r w:rsidRPr="00A7320E">
              <w:rPr>
                <w:rFonts w:ascii="Arial" w:hAnsi="Arial" w:cs="Arial"/>
              </w:rPr>
              <w:t>A</w:t>
            </w:r>
            <w:r w:rsidR="00831AC5">
              <w:rPr>
                <w:rFonts w:ascii="Arial" w:hAnsi="Arial" w:cs="Arial"/>
              </w:rPr>
              <w:t>nne</w:t>
            </w:r>
            <w:r w:rsidRPr="00A7320E">
              <w:rPr>
                <w:rFonts w:ascii="Arial" w:hAnsi="Arial" w:cs="Arial"/>
              </w:rPr>
              <w:t>x 4</w:t>
            </w:r>
          </w:p>
        </w:tc>
        <w:tc>
          <w:tcPr>
            <w:tcW w:w="6287" w:type="dxa"/>
            <w:shd w:val="clear" w:color="auto" w:fill="auto"/>
          </w:tcPr>
          <w:p w14:paraId="4A0074AD" w14:textId="77777777" w:rsidR="00A7320E" w:rsidRPr="00A7320E" w:rsidRDefault="00A7320E" w:rsidP="0050469C">
            <w:pPr>
              <w:spacing w:after="120"/>
              <w:jc w:val="both"/>
              <w:rPr>
                <w:rFonts w:ascii="Arial" w:hAnsi="Arial" w:cs="Arial"/>
              </w:rPr>
            </w:pPr>
            <w:r w:rsidRPr="00A7320E">
              <w:rPr>
                <w:rFonts w:ascii="Arial" w:hAnsi="Arial" w:cs="Arial"/>
              </w:rPr>
              <w:t xml:space="preserve">Complaint form </w:t>
            </w:r>
          </w:p>
        </w:tc>
      </w:tr>
    </w:tbl>
    <w:p w14:paraId="3785FDC1" w14:textId="77777777" w:rsidR="002A072F" w:rsidRPr="002A072F" w:rsidRDefault="002A072F" w:rsidP="002A072F">
      <w:pPr>
        <w:pStyle w:val="Default"/>
      </w:pPr>
    </w:p>
    <w:p w14:paraId="2A64A896" w14:textId="77777777" w:rsidR="00F755DD" w:rsidRPr="00F755DD" w:rsidRDefault="00F77CA4" w:rsidP="002A072F">
      <w:pPr>
        <w:numPr>
          <w:ilvl w:val="0"/>
          <w:numId w:val="1"/>
        </w:numPr>
        <w:ind w:hanging="720"/>
        <w:rPr>
          <w:rFonts w:ascii="Arial" w:hAnsi="Arial" w:cs="Arial"/>
        </w:rPr>
      </w:pPr>
      <w:r w:rsidRPr="00F755DD">
        <w:rPr>
          <w:rFonts w:ascii="Arial" w:hAnsi="Arial" w:cs="Arial"/>
          <w:b/>
          <w:sz w:val="28"/>
          <w:szCs w:val="28"/>
        </w:rPr>
        <w:t xml:space="preserve">Will </w:t>
      </w:r>
      <w:r w:rsidR="00CA3C88" w:rsidRPr="00F755DD">
        <w:rPr>
          <w:rFonts w:ascii="Arial" w:hAnsi="Arial" w:cs="Arial"/>
          <w:b/>
          <w:sz w:val="28"/>
          <w:szCs w:val="28"/>
        </w:rPr>
        <w:t xml:space="preserve">the </w:t>
      </w:r>
      <w:r w:rsidRPr="00F755DD">
        <w:rPr>
          <w:rFonts w:ascii="Arial" w:hAnsi="Arial" w:cs="Arial"/>
          <w:b/>
          <w:sz w:val="28"/>
          <w:szCs w:val="28"/>
        </w:rPr>
        <w:t>complaint be investigated</w:t>
      </w:r>
      <w:r w:rsidR="00A7320E">
        <w:rPr>
          <w:rFonts w:ascii="Arial" w:hAnsi="Arial" w:cs="Arial"/>
          <w:b/>
          <w:sz w:val="28"/>
          <w:szCs w:val="28"/>
        </w:rPr>
        <w:t>?</w:t>
      </w:r>
    </w:p>
    <w:p w14:paraId="72A4434D" w14:textId="77777777" w:rsidR="00EB0AE4" w:rsidRDefault="00F77CA4" w:rsidP="002F1B94">
      <w:pPr>
        <w:spacing w:before="120"/>
        <w:jc w:val="both"/>
        <w:rPr>
          <w:rFonts w:ascii="Arial" w:hAnsi="Arial" w:cs="Arial"/>
        </w:rPr>
      </w:pPr>
      <w:r w:rsidRPr="00966773">
        <w:rPr>
          <w:rFonts w:ascii="Arial" w:hAnsi="Arial" w:cs="Arial"/>
        </w:rPr>
        <w:t>The Monitoring Officer will review every complaint received and, after consultation with a</w:t>
      </w:r>
      <w:r w:rsidR="0067269A" w:rsidRPr="00966773">
        <w:rPr>
          <w:rFonts w:ascii="Arial" w:hAnsi="Arial" w:cs="Arial"/>
        </w:rPr>
        <w:t xml:space="preserve">n </w:t>
      </w:r>
      <w:r w:rsidRPr="00966773">
        <w:rPr>
          <w:rFonts w:ascii="Arial" w:hAnsi="Arial" w:cs="Arial"/>
        </w:rPr>
        <w:t>Independent Person</w:t>
      </w:r>
      <w:r w:rsidR="00EB0AE4">
        <w:rPr>
          <w:rFonts w:ascii="Arial" w:hAnsi="Arial" w:cs="Arial"/>
        </w:rPr>
        <w:t xml:space="preserve"> </w:t>
      </w:r>
      <w:r w:rsidR="0067269A" w:rsidRPr="00966773">
        <w:rPr>
          <w:rFonts w:ascii="Arial" w:hAnsi="Arial" w:cs="Arial"/>
        </w:rPr>
        <w:t>(</w:t>
      </w:r>
      <w:r w:rsidR="00EB0AE4" w:rsidRPr="00EB0AE4">
        <w:rPr>
          <w:rFonts w:ascii="Arial" w:hAnsi="Arial" w:cs="Arial"/>
        </w:rPr>
        <w:t>either in person or electronically)</w:t>
      </w:r>
      <w:r w:rsidRPr="00966773">
        <w:rPr>
          <w:rFonts w:ascii="Arial" w:hAnsi="Arial" w:cs="Arial"/>
        </w:rPr>
        <w:t xml:space="preserve">, take a decision as to </w:t>
      </w:r>
      <w:r w:rsidR="00EB0AE4">
        <w:rPr>
          <w:rFonts w:ascii="Arial" w:hAnsi="Arial" w:cs="Arial"/>
        </w:rPr>
        <w:t>the following:</w:t>
      </w:r>
    </w:p>
    <w:p w14:paraId="22B6E5BF" w14:textId="77777777" w:rsidR="00EB0AE4" w:rsidRPr="00EB0AE4" w:rsidRDefault="00EB0AE4" w:rsidP="00EB0AE4">
      <w:pPr>
        <w:numPr>
          <w:ilvl w:val="0"/>
          <w:numId w:val="15"/>
        </w:numPr>
        <w:spacing w:before="120"/>
        <w:jc w:val="both"/>
        <w:rPr>
          <w:rFonts w:ascii="Arial" w:hAnsi="Arial" w:cs="Arial"/>
        </w:rPr>
      </w:pPr>
      <w:r w:rsidRPr="00EB0AE4">
        <w:rPr>
          <w:rFonts w:ascii="Arial" w:hAnsi="Arial" w:cs="Arial"/>
        </w:rPr>
        <w:t>That no further action should be taken</w:t>
      </w:r>
    </w:p>
    <w:p w14:paraId="5D98A521" w14:textId="77777777" w:rsidR="00EB0AE4" w:rsidRPr="0099601D" w:rsidRDefault="00EB0AE4" w:rsidP="00EB0AE4">
      <w:pPr>
        <w:numPr>
          <w:ilvl w:val="0"/>
          <w:numId w:val="15"/>
        </w:numPr>
        <w:spacing w:before="120"/>
        <w:jc w:val="both"/>
        <w:rPr>
          <w:rFonts w:ascii="Arial" w:hAnsi="Arial" w:cs="Arial"/>
        </w:rPr>
      </w:pPr>
      <w:r w:rsidRPr="0099601D">
        <w:rPr>
          <w:rFonts w:ascii="Arial" w:hAnsi="Arial" w:cs="Arial"/>
        </w:rPr>
        <w:t>Refer the complaint for local resolution</w:t>
      </w:r>
      <w:r w:rsidR="0099601D" w:rsidRPr="0099601D">
        <w:rPr>
          <w:rFonts w:ascii="Arial" w:hAnsi="Arial" w:cs="Arial"/>
        </w:rPr>
        <w:t xml:space="preserve"> (which might involve an apology or training or some other form of mediation)</w:t>
      </w:r>
    </w:p>
    <w:p w14:paraId="4403CD89" w14:textId="77777777" w:rsidR="00EB0AE4" w:rsidRDefault="00EB0AE4" w:rsidP="00EB0AE4">
      <w:pPr>
        <w:numPr>
          <w:ilvl w:val="0"/>
          <w:numId w:val="15"/>
        </w:numPr>
        <w:spacing w:before="120"/>
        <w:jc w:val="both"/>
        <w:rPr>
          <w:rFonts w:ascii="Arial" w:hAnsi="Arial" w:cs="Arial"/>
        </w:rPr>
      </w:pPr>
      <w:r w:rsidRPr="00EB0AE4">
        <w:rPr>
          <w:rFonts w:ascii="Arial" w:hAnsi="Arial" w:cs="Arial"/>
        </w:rPr>
        <w:t xml:space="preserve">Refer the </w:t>
      </w:r>
      <w:r>
        <w:rPr>
          <w:rFonts w:ascii="Arial" w:hAnsi="Arial" w:cs="Arial"/>
        </w:rPr>
        <w:t>complaint</w:t>
      </w:r>
      <w:r w:rsidRPr="00EB0AE4">
        <w:rPr>
          <w:rFonts w:ascii="Arial" w:hAnsi="Arial" w:cs="Arial"/>
        </w:rPr>
        <w:t xml:space="preserve"> for </w:t>
      </w:r>
      <w:proofErr w:type="gramStart"/>
      <w:r w:rsidRPr="00EB0AE4">
        <w:rPr>
          <w:rFonts w:ascii="Arial" w:hAnsi="Arial" w:cs="Arial"/>
        </w:rPr>
        <w:t>investigation</w:t>
      </w:r>
      <w:proofErr w:type="gramEnd"/>
    </w:p>
    <w:p w14:paraId="60F0E5D9" w14:textId="77777777" w:rsidR="002F1B94" w:rsidRDefault="002F1B94" w:rsidP="0079310F">
      <w:pPr>
        <w:spacing w:before="120"/>
        <w:jc w:val="both"/>
        <w:rPr>
          <w:rFonts w:ascii="Arial" w:hAnsi="Arial" w:cs="Arial"/>
        </w:rPr>
      </w:pPr>
      <w:r>
        <w:rPr>
          <w:rFonts w:ascii="Arial" w:hAnsi="Arial" w:cs="Arial"/>
        </w:rPr>
        <w:t xml:space="preserve">This </w:t>
      </w:r>
      <w:r w:rsidR="00DF1F44">
        <w:rPr>
          <w:rFonts w:ascii="Arial" w:hAnsi="Arial" w:cs="Arial"/>
        </w:rPr>
        <w:t>is known as the</w:t>
      </w:r>
      <w:r>
        <w:rPr>
          <w:rFonts w:ascii="Arial" w:hAnsi="Arial" w:cs="Arial"/>
        </w:rPr>
        <w:t xml:space="preserve"> Assessment </w:t>
      </w:r>
      <w:r w:rsidR="00DF1F44">
        <w:rPr>
          <w:rFonts w:ascii="Arial" w:hAnsi="Arial" w:cs="Arial"/>
        </w:rPr>
        <w:t>stage</w:t>
      </w:r>
      <w:r>
        <w:rPr>
          <w:rFonts w:ascii="Arial" w:hAnsi="Arial" w:cs="Arial"/>
        </w:rPr>
        <w:t xml:space="preserve"> and </w:t>
      </w:r>
      <w:r w:rsidR="0099601D">
        <w:rPr>
          <w:rFonts w:ascii="Arial" w:hAnsi="Arial" w:cs="Arial"/>
        </w:rPr>
        <w:t xml:space="preserve">its purpose is to establish if there are valid grounds to investigate the complaint.  At this stage there is no consideration or decision about whether or not there has been a breach of the Code of Conduct. </w:t>
      </w:r>
    </w:p>
    <w:p w14:paraId="14AE90F3" w14:textId="77777777" w:rsidR="0079310F" w:rsidRPr="0079310F" w:rsidRDefault="0079310F" w:rsidP="0079310F">
      <w:pPr>
        <w:tabs>
          <w:tab w:val="left" w:pos="426"/>
        </w:tabs>
        <w:spacing w:before="120" w:after="120"/>
        <w:rPr>
          <w:rFonts w:ascii="Arial" w:hAnsi="Arial"/>
          <w:color w:val="FF0000"/>
        </w:rPr>
      </w:pPr>
      <w:r>
        <w:rPr>
          <w:rFonts w:ascii="Arial" w:hAnsi="Arial"/>
        </w:rPr>
        <w:t>W</w:t>
      </w:r>
      <w:r w:rsidRPr="0079310F">
        <w:rPr>
          <w:rFonts w:ascii="Arial" w:hAnsi="Arial"/>
        </w:rPr>
        <w:t xml:space="preserve">hen reviewing Code of Conduct complaints the Monitoring Officer, in consultation with an Independent Person(s), </w:t>
      </w:r>
      <w:r>
        <w:rPr>
          <w:rFonts w:ascii="Arial" w:hAnsi="Arial"/>
        </w:rPr>
        <w:t>will</w:t>
      </w:r>
      <w:r w:rsidRPr="0079310F">
        <w:rPr>
          <w:rFonts w:ascii="Arial" w:hAnsi="Arial"/>
        </w:rPr>
        <w:t xml:space="preserve"> have regard to the following assessment criteria:</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10"/>
        <w:gridCol w:w="6004"/>
      </w:tblGrid>
      <w:tr w:rsidR="0079310F" w:rsidRPr="00165404" w14:paraId="562BB8A6" w14:textId="77777777" w:rsidTr="006204BC">
        <w:tc>
          <w:tcPr>
            <w:tcW w:w="2410" w:type="dxa"/>
            <w:shd w:val="clear" w:color="auto" w:fill="auto"/>
          </w:tcPr>
          <w:p w14:paraId="07FB68F6" w14:textId="77777777" w:rsidR="0079310F" w:rsidRPr="00165404" w:rsidRDefault="0079310F" w:rsidP="00982D39">
            <w:pPr>
              <w:tabs>
                <w:tab w:val="left" w:pos="426"/>
              </w:tabs>
              <w:spacing w:before="120"/>
              <w:rPr>
                <w:rFonts w:ascii="Arial" w:hAnsi="Arial"/>
                <w:b/>
                <w:color w:val="FF0000"/>
                <w:sz w:val="22"/>
                <w:szCs w:val="22"/>
              </w:rPr>
            </w:pPr>
            <w:r w:rsidRPr="00165404">
              <w:rPr>
                <w:rFonts w:ascii="Arial" w:hAnsi="Arial"/>
                <w:b/>
                <w:sz w:val="22"/>
                <w:szCs w:val="22"/>
              </w:rPr>
              <w:t>Adequate information</w:t>
            </w:r>
          </w:p>
        </w:tc>
        <w:tc>
          <w:tcPr>
            <w:tcW w:w="6004" w:type="dxa"/>
            <w:shd w:val="clear" w:color="auto" w:fill="auto"/>
          </w:tcPr>
          <w:p w14:paraId="52F65F10"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cs="Arial"/>
                <w:sz w:val="22"/>
                <w:szCs w:val="22"/>
              </w:rPr>
              <w:t xml:space="preserve">The Monitoring Officer must be satisfied that there is sufficient information available at the “initial test and assessment stage” to decide whether the complaint should be referred for investigation or other action. </w:t>
            </w:r>
          </w:p>
          <w:p w14:paraId="50A9BD68" w14:textId="77777777" w:rsidR="0079310F" w:rsidRPr="00165404" w:rsidRDefault="0079310F" w:rsidP="00982D39">
            <w:pPr>
              <w:spacing w:before="120"/>
              <w:rPr>
                <w:rFonts w:ascii="Arial" w:hAnsi="Arial"/>
                <w:sz w:val="22"/>
                <w:szCs w:val="22"/>
              </w:rPr>
            </w:pPr>
            <w:r w:rsidRPr="00165404">
              <w:rPr>
                <w:rFonts w:ascii="Arial" w:hAnsi="Arial"/>
                <w:sz w:val="22"/>
                <w:szCs w:val="22"/>
              </w:rPr>
              <w:t xml:space="preserve">The Monitoring Officer may provide other information which is readily available and which may assist in the consideration of the complaint </w:t>
            </w:r>
            <w:r w:rsidRPr="00165404">
              <w:rPr>
                <w:rFonts w:ascii="Arial" w:hAnsi="Arial" w:cs="Arial"/>
                <w:sz w:val="22"/>
                <w:szCs w:val="22"/>
              </w:rPr>
              <w:t>“initial test and assessment stage”</w:t>
            </w:r>
            <w:r w:rsidRPr="00165404">
              <w:rPr>
                <w:rFonts w:ascii="Arial" w:hAnsi="Arial"/>
                <w:sz w:val="22"/>
                <w:szCs w:val="22"/>
              </w:rPr>
              <w:t>. This may include details of attendees at events, copies of agendas, reports and minutes of meetings or copies of the Members</w:t>
            </w:r>
            <w:r w:rsidR="00945C03" w:rsidRPr="00165404">
              <w:rPr>
                <w:rFonts w:ascii="Arial" w:hAnsi="Arial"/>
                <w:sz w:val="22"/>
                <w:szCs w:val="22"/>
              </w:rPr>
              <w:t>’</w:t>
            </w:r>
            <w:r w:rsidRPr="00165404">
              <w:rPr>
                <w:rFonts w:ascii="Arial" w:hAnsi="Arial"/>
                <w:sz w:val="22"/>
                <w:szCs w:val="22"/>
              </w:rPr>
              <w:t xml:space="preserve"> entry in the Register of Members’ Interests. It will not include conducting interviews with witnesses.</w:t>
            </w:r>
          </w:p>
          <w:p w14:paraId="1AD41B65"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sz w:val="22"/>
                <w:szCs w:val="22"/>
              </w:rPr>
              <w:t>If insufficient information is available, the Monitoring Officer will not normally refer the complaint for investigation or other action.</w:t>
            </w:r>
          </w:p>
        </w:tc>
      </w:tr>
      <w:tr w:rsidR="0079310F" w:rsidRPr="00165404" w14:paraId="1E038229" w14:textId="77777777" w:rsidTr="006204BC">
        <w:tc>
          <w:tcPr>
            <w:tcW w:w="2410" w:type="dxa"/>
            <w:shd w:val="clear" w:color="auto" w:fill="auto"/>
          </w:tcPr>
          <w:p w14:paraId="665792AB" w14:textId="77777777" w:rsidR="0079310F" w:rsidRPr="00165404" w:rsidRDefault="0079310F" w:rsidP="00982D39">
            <w:pPr>
              <w:tabs>
                <w:tab w:val="left" w:pos="426"/>
              </w:tabs>
              <w:spacing w:before="120"/>
              <w:rPr>
                <w:rFonts w:ascii="Arial" w:hAnsi="Arial"/>
                <w:b/>
                <w:color w:val="FF0000"/>
                <w:sz w:val="22"/>
                <w:szCs w:val="22"/>
              </w:rPr>
            </w:pPr>
            <w:r w:rsidRPr="00165404">
              <w:rPr>
                <w:rFonts w:ascii="Arial" w:hAnsi="Arial"/>
                <w:b/>
                <w:sz w:val="22"/>
                <w:szCs w:val="22"/>
              </w:rPr>
              <w:t>Official capacity</w:t>
            </w:r>
          </w:p>
        </w:tc>
        <w:tc>
          <w:tcPr>
            <w:tcW w:w="6004" w:type="dxa"/>
            <w:shd w:val="clear" w:color="auto" w:fill="auto"/>
          </w:tcPr>
          <w:p w14:paraId="48A28635" w14:textId="77777777" w:rsidR="0079310F" w:rsidRPr="00165404" w:rsidRDefault="0079310F" w:rsidP="00982D39">
            <w:pPr>
              <w:autoSpaceDE w:val="0"/>
              <w:autoSpaceDN w:val="0"/>
              <w:adjustRightInd w:val="0"/>
              <w:spacing w:before="120"/>
              <w:rPr>
                <w:rFonts w:ascii="Arial" w:hAnsi="Arial"/>
                <w:sz w:val="22"/>
                <w:szCs w:val="22"/>
              </w:rPr>
            </w:pPr>
            <w:r w:rsidRPr="00165404">
              <w:rPr>
                <w:rFonts w:ascii="Arial" w:hAnsi="Arial" w:cs="Arial"/>
                <w:sz w:val="22"/>
                <w:szCs w:val="22"/>
              </w:rPr>
              <w:t>The Monitoring Officer must be satisfied that that the Subject Member was acting in an official capacity.</w:t>
            </w:r>
          </w:p>
        </w:tc>
      </w:tr>
      <w:tr w:rsidR="0079310F" w:rsidRPr="00165404" w14:paraId="20B3419B" w14:textId="77777777" w:rsidTr="006204BC">
        <w:tc>
          <w:tcPr>
            <w:tcW w:w="2410" w:type="dxa"/>
            <w:shd w:val="clear" w:color="auto" w:fill="auto"/>
          </w:tcPr>
          <w:p w14:paraId="07A52FBF" w14:textId="77777777" w:rsidR="0079310F" w:rsidRPr="00165404" w:rsidRDefault="0079310F" w:rsidP="00982D39">
            <w:pPr>
              <w:tabs>
                <w:tab w:val="left" w:pos="426"/>
              </w:tabs>
              <w:spacing w:before="120"/>
              <w:rPr>
                <w:rFonts w:ascii="Arial" w:hAnsi="Arial"/>
                <w:b/>
                <w:color w:val="FF0000"/>
                <w:sz w:val="22"/>
                <w:szCs w:val="22"/>
              </w:rPr>
            </w:pPr>
            <w:r w:rsidRPr="00165404">
              <w:rPr>
                <w:rFonts w:ascii="Arial" w:hAnsi="Arial"/>
                <w:b/>
                <w:sz w:val="22"/>
                <w:szCs w:val="22"/>
              </w:rPr>
              <w:t>Timescale</w:t>
            </w:r>
          </w:p>
        </w:tc>
        <w:tc>
          <w:tcPr>
            <w:tcW w:w="6004" w:type="dxa"/>
            <w:shd w:val="clear" w:color="auto" w:fill="auto"/>
          </w:tcPr>
          <w:p w14:paraId="6725657C"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cs="Arial"/>
                <w:sz w:val="22"/>
                <w:szCs w:val="22"/>
              </w:rPr>
              <w:t>The Monitoring Officer will take into account when the events subject to the complaint took place and will not normally investigate or pursue other action if the events occurred more than 6 months prior to the complaint being submitted other than in exceptional circumstances, such as where the conduct relates to a pattern of behaviour which has recently been repeated.</w:t>
            </w:r>
          </w:p>
        </w:tc>
      </w:tr>
      <w:tr w:rsidR="0079310F" w:rsidRPr="00165404" w14:paraId="41004012" w14:textId="77777777" w:rsidTr="006204BC">
        <w:tc>
          <w:tcPr>
            <w:tcW w:w="2410" w:type="dxa"/>
            <w:shd w:val="clear" w:color="auto" w:fill="auto"/>
          </w:tcPr>
          <w:p w14:paraId="17E89EF1" w14:textId="77777777" w:rsidR="0079310F" w:rsidRPr="00165404" w:rsidRDefault="0079310F" w:rsidP="00982D39">
            <w:pPr>
              <w:tabs>
                <w:tab w:val="left" w:pos="426"/>
              </w:tabs>
              <w:spacing w:before="120"/>
              <w:rPr>
                <w:rFonts w:ascii="Arial" w:hAnsi="Arial"/>
                <w:b/>
                <w:color w:val="FF0000"/>
                <w:sz w:val="22"/>
                <w:szCs w:val="22"/>
              </w:rPr>
            </w:pPr>
            <w:r w:rsidRPr="00165404">
              <w:rPr>
                <w:rFonts w:ascii="Arial" w:hAnsi="Arial"/>
                <w:b/>
                <w:sz w:val="22"/>
                <w:szCs w:val="22"/>
              </w:rPr>
              <w:t>Seriousness</w:t>
            </w:r>
          </w:p>
        </w:tc>
        <w:tc>
          <w:tcPr>
            <w:tcW w:w="6004" w:type="dxa"/>
            <w:shd w:val="clear" w:color="auto" w:fill="auto"/>
          </w:tcPr>
          <w:p w14:paraId="52264FE7"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cs="Arial"/>
                <w:sz w:val="22"/>
                <w:szCs w:val="22"/>
              </w:rPr>
              <w:t xml:space="preserve">The Monitoring Officer will not normally refer a matter for investigation or other action if it is considered trivial, malicious, </w:t>
            </w:r>
            <w:r w:rsidRPr="00165404">
              <w:rPr>
                <w:rFonts w:ascii="Arial" w:hAnsi="Arial"/>
                <w:sz w:val="22"/>
                <w:szCs w:val="22"/>
              </w:rPr>
              <w:t>vexatious</w:t>
            </w:r>
            <w:r w:rsidRPr="00165404">
              <w:rPr>
                <w:rFonts w:ascii="Arial" w:hAnsi="Arial" w:cs="Arial"/>
                <w:sz w:val="22"/>
                <w:szCs w:val="22"/>
              </w:rPr>
              <w:t>, politically motivated</w:t>
            </w:r>
            <w:r w:rsidR="00B943BF">
              <w:rPr>
                <w:rStyle w:val="FootnoteReference"/>
                <w:rFonts w:ascii="Arial" w:hAnsi="Arial" w:cs="Arial"/>
                <w:sz w:val="22"/>
                <w:szCs w:val="22"/>
              </w:rPr>
              <w:footnoteReference w:id="1"/>
            </w:r>
            <w:r w:rsidR="00AA267B">
              <w:rPr>
                <w:rFonts w:ascii="Arial" w:hAnsi="Arial" w:cs="Arial"/>
                <w:sz w:val="22"/>
                <w:szCs w:val="22"/>
              </w:rPr>
              <w:t xml:space="preserve"> </w:t>
            </w:r>
            <w:r w:rsidRPr="00165404">
              <w:rPr>
                <w:rFonts w:ascii="Arial" w:hAnsi="Arial" w:cs="Arial"/>
                <w:sz w:val="22"/>
                <w:szCs w:val="22"/>
              </w:rPr>
              <w:t>or tit-for-tat.</w:t>
            </w:r>
          </w:p>
          <w:p w14:paraId="22D42E48"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cs="Arial"/>
                <w:sz w:val="22"/>
                <w:szCs w:val="22"/>
              </w:rPr>
              <w:t>Where the complaint appears to relate to the “rough and tumble of political debate” and pertains to conduct between Members or Members and co-opted Members rather than between Members and the public or officers, in most instances no further action will be taken.</w:t>
            </w:r>
          </w:p>
        </w:tc>
      </w:tr>
      <w:tr w:rsidR="0079310F" w:rsidRPr="00165404" w14:paraId="696A4CB4" w14:textId="77777777" w:rsidTr="006204BC">
        <w:trPr>
          <w:trHeight w:val="689"/>
        </w:trPr>
        <w:tc>
          <w:tcPr>
            <w:tcW w:w="2410" w:type="dxa"/>
            <w:shd w:val="clear" w:color="auto" w:fill="auto"/>
          </w:tcPr>
          <w:p w14:paraId="41A6CA0E" w14:textId="77777777" w:rsidR="0079310F" w:rsidRPr="00165404" w:rsidRDefault="0079310F" w:rsidP="00982D39">
            <w:pPr>
              <w:tabs>
                <w:tab w:val="left" w:pos="426"/>
              </w:tabs>
              <w:spacing w:before="120"/>
              <w:rPr>
                <w:rFonts w:ascii="Arial" w:hAnsi="Arial"/>
                <w:b/>
                <w:sz w:val="22"/>
                <w:szCs w:val="22"/>
              </w:rPr>
            </w:pPr>
            <w:r w:rsidRPr="00165404">
              <w:rPr>
                <w:rFonts w:ascii="Arial" w:hAnsi="Arial"/>
                <w:b/>
                <w:sz w:val="22"/>
                <w:szCs w:val="22"/>
              </w:rPr>
              <w:t xml:space="preserve">Public interest </w:t>
            </w:r>
          </w:p>
        </w:tc>
        <w:tc>
          <w:tcPr>
            <w:tcW w:w="6004" w:type="dxa"/>
            <w:shd w:val="clear" w:color="auto" w:fill="auto"/>
          </w:tcPr>
          <w:p w14:paraId="36A25AEC"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cs="Arial"/>
                <w:sz w:val="22"/>
                <w:szCs w:val="22"/>
              </w:rPr>
              <w:t>Consideration will be given as to whether the public interest</w:t>
            </w:r>
            <w:r w:rsidR="006204BC">
              <w:rPr>
                <w:rStyle w:val="FootnoteReference"/>
                <w:rFonts w:ascii="Arial" w:hAnsi="Arial" w:cs="Arial"/>
                <w:sz w:val="22"/>
                <w:szCs w:val="22"/>
              </w:rPr>
              <w:footnoteReference w:id="2"/>
            </w:r>
            <w:r w:rsidRPr="00165404">
              <w:rPr>
                <w:rFonts w:ascii="Arial" w:hAnsi="Arial" w:cs="Arial"/>
                <w:sz w:val="22"/>
                <w:szCs w:val="22"/>
              </w:rPr>
              <w:t xml:space="preserve"> would be served by referring a complaint for investigation or other action. </w:t>
            </w:r>
          </w:p>
          <w:p w14:paraId="0D86CF6D" w14:textId="77777777" w:rsidR="0079310F" w:rsidRPr="00165404" w:rsidRDefault="0079310F" w:rsidP="00982D39">
            <w:pPr>
              <w:numPr>
                <w:ilvl w:val="0"/>
                <w:numId w:val="24"/>
              </w:numPr>
              <w:autoSpaceDE w:val="0"/>
              <w:autoSpaceDN w:val="0"/>
              <w:adjustRightInd w:val="0"/>
              <w:spacing w:before="120"/>
              <w:ind w:left="357" w:hanging="357"/>
              <w:rPr>
                <w:rFonts w:ascii="Arial" w:hAnsi="Arial" w:cs="Arial"/>
                <w:sz w:val="22"/>
                <w:szCs w:val="22"/>
              </w:rPr>
            </w:pPr>
            <w:r w:rsidRPr="00165404">
              <w:rPr>
                <w:rFonts w:ascii="Arial" w:hAnsi="Arial" w:cs="Arial"/>
                <w:sz w:val="22"/>
                <w:szCs w:val="22"/>
              </w:rPr>
              <w:t>the public interest would not normally be served where, for instance, a member has died, resigned or is seriously ill.</w:t>
            </w:r>
          </w:p>
          <w:p w14:paraId="07D04B36" w14:textId="77777777" w:rsidR="0079310F" w:rsidRPr="00165404" w:rsidRDefault="0079310F" w:rsidP="00982D39">
            <w:pPr>
              <w:numPr>
                <w:ilvl w:val="0"/>
                <w:numId w:val="23"/>
              </w:numPr>
              <w:autoSpaceDE w:val="0"/>
              <w:autoSpaceDN w:val="0"/>
              <w:adjustRightInd w:val="0"/>
              <w:spacing w:before="120"/>
              <w:ind w:left="357" w:hanging="357"/>
              <w:rPr>
                <w:rFonts w:ascii="Arial" w:hAnsi="Arial" w:cs="Arial"/>
                <w:sz w:val="22"/>
                <w:szCs w:val="22"/>
              </w:rPr>
            </w:pPr>
            <w:r w:rsidRPr="00165404">
              <w:rPr>
                <w:rFonts w:ascii="Arial" w:hAnsi="Arial" w:cs="Arial"/>
                <w:sz w:val="22"/>
                <w:szCs w:val="22"/>
              </w:rPr>
              <w:t>If the complaint has already been the subject of an investigation or other action relating to the Code of Conduct or the subject of an investigation by other regulatory authorities, it is unlikely that it will be referred for investigation or other action unless it is evident that the public interest will be served by further action being taken.</w:t>
            </w:r>
          </w:p>
          <w:p w14:paraId="5CE21C73" w14:textId="77777777" w:rsidR="0079310F" w:rsidRPr="00165404" w:rsidRDefault="0079310F" w:rsidP="00945C03">
            <w:pPr>
              <w:numPr>
                <w:ilvl w:val="0"/>
                <w:numId w:val="21"/>
              </w:numPr>
              <w:autoSpaceDE w:val="0"/>
              <w:autoSpaceDN w:val="0"/>
              <w:adjustRightInd w:val="0"/>
              <w:spacing w:before="120"/>
              <w:ind w:left="357" w:hanging="357"/>
              <w:rPr>
                <w:rFonts w:ascii="Arial" w:hAnsi="Arial" w:cs="Arial"/>
                <w:sz w:val="22"/>
                <w:szCs w:val="22"/>
              </w:rPr>
            </w:pPr>
            <w:r w:rsidRPr="00165404">
              <w:rPr>
                <w:rFonts w:ascii="Arial" w:hAnsi="Arial" w:cs="Arial"/>
                <w:sz w:val="22"/>
                <w:szCs w:val="22"/>
              </w:rPr>
              <w:t>If the complaint relates to a</w:t>
            </w:r>
            <w:r w:rsidR="00945C03" w:rsidRPr="00165404">
              <w:rPr>
                <w:rFonts w:ascii="Arial" w:hAnsi="Arial" w:cs="Arial"/>
                <w:sz w:val="22"/>
                <w:szCs w:val="22"/>
              </w:rPr>
              <w:t xml:space="preserve"> former </w:t>
            </w:r>
            <w:r w:rsidRPr="00165404">
              <w:rPr>
                <w:rFonts w:ascii="Arial" w:hAnsi="Arial" w:cs="Arial"/>
                <w:sz w:val="22"/>
                <w:szCs w:val="22"/>
              </w:rPr>
              <w:t>Member of Oxford City Council or one of the parish councils within the city boundary who is now a Member of another authority the Monitoring Officer may refer the matter to that authority for consideration.</w:t>
            </w:r>
          </w:p>
        </w:tc>
      </w:tr>
      <w:tr w:rsidR="0079310F" w:rsidRPr="00165404" w14:paraId="1836F54E" w14:textId="77777777" w:rsidTr="006204BC">
        <w:trPr>
          <w:trHeight w:val="416"/>
        </w:trPr>
        <w:tc>
          <w:tcPr>
            <w:tcW w:w="2410" w:type="dxa"/>
            <w:shd w:val="clear" w:color="auto" w:fill="auto"/>
          </w:tcPr>
          <w:p w14:paraId="2E0D88EE" w14:textId="77777777" w:rsidR="0079310F" w:rsidRPr="00165404" w:rsidRDefault="0079310F" w:rsidP="00982D39">
            <w:pPr>
              <w:autoSpaceDE w:val="0"/>
              <w:autoSpaceDN w:val="0"/>
              <w:adjustRightInd w:val="0"/>
              <w:spacing w:before="120"/>
              <w:ind w:left="357" w:hanging="357"/>
              <w:rPr>
                <w:rFonts w:ascii="Arial" w:hAnsi="Arial" w:cs="Arial"/>
                <w:sz w:val="22"/>
                <w:szCs w:val="22"/>
              </w:rPr>
            </w:pPr>
            <w:r w:rsidRPr="00165404">
              <w:rPr>
                <w:rFonts w:ascii="Arial" w:hAnsi="Arial" w:cs="Arial"/>
                <w:b/>
                <w:bCs/>
                <w:sz w:val="22"/>
                <w:szCs w:val="22"/>
              </w:rPr>
              <w:t xml:space="preserve">Multiple Complaints </w:t>
            </w:r>
          </w:p>
          <w:p w14:paraId="584AEFBF" w14:textId="77777777" w:rsidR="0079310F" w:rsidRPr="00165404" w:rsidRDefault="0079310F" w:rsidP="0079310F">
            <w:pPr>
              <w:rPr>
                <w:rFonts w:ascii="Arial" w:hAnsi="Arial"/>
                <w:b/>
                <w:sz w:val="22"/>
                <w:szCs w:val="22"/>
              </w:rPr>
            </w:pPr>
          </w:p>
        </w:tc>
        <w:tc>
          <w:tcPr>
            <w:tcW w:w="6004" w:type="dxa"/>
            <w:shd w:val="clear" w:color="auto" w:fill="auto"/>
          </w:tcPr>
          <w:p w14:paraId="4DDC51B2" w14:textId="77777777" w:rsidR="0079310F" w:rsidRPr="00165404" w:rsidRDefault="0079310F" w:rsidP="00982D39">
            <w:pPr>
              <w:autoSpaceDE w:val="0"/>
              <w:autoSpaceDN w:val="0"/>
              <w:adjustRightInd w:val="0"/>
              <w:spacing w:before="120"/>
              <w:rPr>
                <w:rFonts w:ascii="Arial" w:hAnsi="Arial" w:cs="Arial"/>
                <w:sz w:val="22"/>
                <w:szCs w:val="22"/>
              </w:rPr>
            </w:pPr>
            <w:r w:rsidRPr="00165404">
              <w:rPr>
                <w:rFonts w:ascii="Arial" w:hAnsi="Arial" w:cs="Arial"/>
                <w:sz w:val="22"/>
                <w:szCs w:val="22"/>
              </w:rPr>
              <w:t xml:space="preserve">A single event may give rise to similar complaints from a number of complainants. Where possible these complaints will be considered by the Monitoring Officer at the same time. Each complaint will, however, be determined separately. If an investigation is deemed to be appropriate the Monitoring Officer may decide that, in the interests of efficiency, only one complaint should go forward for investigation, with the other complainants being treated as potential witnesses in that investigation. </w:t>
            </w:r>
          </w:p>
        </w:tc>
      </w:tr>
    </w:tbl>
    <w:p w14:paraId="0F6D6A6F" w14:textId="77777777" w:rsidR="00F77CA4" w:rsidRPr="009F3435" w:rsidRDefault="009F3435" w:rsidP="0079310F">
      <w:pPr>
        <w:spacing w:before="240"/>
        <w:jc w:val="both"/>
        <w:rPr>
          <w:rFonts w:ascii="Arial" w:hAnsi="Arial" w:cs="Arial"/>
        </w:rPr>
      </w:pPr>
      <w:r w:rsidRPr="009F3435">
        <w:rPr>
          <w:rFonts w:ascii="Arial" w:hAnsi="Arial" w:cs="Arial"/>
        </w:rPr>
        <w:t xml:space="preserve">Before reaching a decision the Monitoring Officer may request further information from </w:t>
      </w:r>
      <w:r w:rsidR="00FC152E">
        <w:rPr>
          <w:rFonts w:ascii="Arial" w:hAnsi="Arial" w:cs="Arial"/>
        </w:rPr>
        <w:t>the Complainant and the Subject Councillor</w:t>
      </w:r>
      <w:r w:rsidRPr="009F3435">
        <w:rPr>
          <w:rFonts w:ascii="Arial" w:hAnsi="Arial" w:cs="Arial"/>
        </w:rPr>
        <w:t xml:space="preserve"> or obtain information which is readily available such as </w:t>
      </w:r>
      <w:r w:rsidR="008D07B6">
        <w:rPr>
          <w:rFonts w:ascii="Arial" w:hAnsi="Arial" w:cs="Arial"/>
        </w:rPr>
        <w:t>minutes</w:t>
      </w:r>
      <w:r w:rsidR="008D07B6" w:rsidRPr="009F3435">
        <w:rPr>
          <w:rFonts w:ascii="Arial" w:hAnsi="Arial" w:cs="Arial"/>
        </w:rPr>
        <w:t xml:space="preserve"> </w:t>
      </w:r>
      <w:r w:rsidRPr="009F3435">
        <w:rPr>
          <w:rFonts w:ascii="Arial" w:hAnsi="Arial" w:cs="Arial"/>
        </w:rPr>
        <w:t>of Council meetings. If the complaint relates to a Parish Councillor the Monitoring Officer may consult the Parish Council.</w:t>
      </w:r>
      <w:r w:rsidR="0099601D">
        <w:rPr>
          <w:rFonts w:ascii="Arial" w:hAnsi="Arial" w:cs="Arial"/>
        </w:rPr>
        <w:t xml:space="preserve"> This will extend the timescale for dealing with the complaint.</w:t>
      </w:r>
    </w:p>
    <w:p w14:paraId="7398E788" w14:textId="77777777" w:rsidR="00F77CA4" w:rsidRPr="009F3435" w:rsidRDefault="009F3435" w:rsidP="009F3435">
      <w:pPr>
        <w:spacing w:before="120"/>
        <w:jc w:val="both"/>
        <w:rPr>
          <w:rFonts w:ascii="Arial" w:hAnsi="Arial" w:cs="Arial"/>
        </w:rPr>
      </w:pPr>
      <w:r>
        <w:rPr>
          <w:rFonts w:ascii="Arial" w:hAnsi="Arial" w:cs="Arial"/>
        </w:rPr>
        <w:t>T</w:t>
      </w:r>
      <w:r w:rsidR="00F77CA4" w:rsidRPr="009F3435">
        <w:rPr>
          <w:rFonts w:ascii="Arial" w:hAnsi="Arial" w:cs="Arial"/>
        </w:rPr>
        <w:t>he Monitoring Officer may see</w:t>
      </w:r>
      <w:r w:rsidR="003E02D4" w:rsidRPr="009F3435">
        <w:rPr>
          <w:rFonts w:ascii="Arial" w:hAnsi="Arial" w:cs="Arial"/>
        </w:rPr>
        <w:t>k</w:t>
      </w:r>
      <w:r w:rsidR="00F77CA4" w:rsidRPr="009F3435">
        <w:rPr>
          <w:rFonts w:ascii="Arial" w:hAnsi="Arial" w:cs="Arial"/>
        </w:rPr>
        <w:t xml:space="preserve"> to resolve the complaint informally, without the need for a formal investigation.  </w:t>
      </w:r>
      <w:r w:rsidRPr="009F3435">
        <w:rPr>
          <w:rFonts w:ascii="Arial" w:hAnsi="Arial" w:cs="Arial"/>
        </w:rPr>
        <w:t>If the Subject C</w:t>
      </w:r>
      <w:r w:rsidR="00F666F5" w:rsidRPr="009F3435">
        <w:rPr>
          <w:rFonts w:ascii="Arial" w:hAnsi="Arial" w:cs="Arial"/>
        </w:rPr>
        <w:t>ouncillor</w:t>
      </w:r>
      <w:r w:rsidRPr="009F3435">
        <w:rPr>
          <w:rFonts w:ascii="Arial" w:hAnsi="Arial" w:cs="Arial"/>
        </w:rPr>
        <w:t xml:space="preserve"> </w:t>
      </w:r>
      <w:r w:rsidR="00F77CA4" w:rsidRPr="009F3435">
        <w:rPr>
          <w:rFonts w:ascii="Arial" w:hAnsi="Arial" w:cs="Arial"/>
        </w:rPr>
        <w:t>make</w:t>
      </w:r>
      <w:r w:rsidR="0067269A" w:rsidRPr="009F3435">
        <w:rPr>
          <w:rFonts w:ascii="Arial" w:hAnsi="Arial" w:cs="Arial"/>
        </w:rPr>
        <w:t>s</w:t>
      </w:r>
      <w:r w:rsidR="00F77CA4" w:rsidRPr="009F3435">
        <w:rPr>
          <w:rFonts w:ascii="Arial" w:hAnsi="Arial" w:cs="Arial"/>
        </w:rPr>
        <w:t xml:space="preserve"> a reasonable </w:t>
      </w:r>
      <w:r w:rsidR="00DB7D07">
        <w:rPr>
          <w:rFonts w:ascii="Arial" w:hAnsi="Arial" w:cs="Arial"/>
        </w:rPr>
        <w:t xml:space="preserve">offer </w:t>
      </w:r>
      <w:r w:rsidRPr="009F3435">
        <w:rPr>
          <w:rFonts w:ascii="Arial" w:hAnsi="Arial" w:cs="Arial"/>
        </w:rPr>
        <w:t>to settle the complaint informally</w:t>
      </w:r>
      <w:r w:rsidR="00F77CA4" w:rsidRPr="009F3435">
        <w:rPr>
          <w:rFonts w:ascii="Arial" w:hAnsi="Arial" w:cs="Arial"/>
        </w:rPr>
        <w:t xml:space="preserve">, but </w:t>
      </w:r>
      <w:r w:rsidR="002F1B94">
        <w:rPr>
          <w:rFonts w:ascii="Arial" w:hAnsi="Arial" w:cs="Arial"/>
        </w:rPr>
        <w:t>the Complainant is</w:t>
      </w:r>
      <w:r w:rsidR="00F77CA4" w:rsidRPr="009F3435">
        <w:rPr>
          <w:rFonts w:ascii="Arial" w:hAnsi="Arial" w:cs="Arial"/>
        </w:rPr>
        <w:t xml:space="preserve"> not willing to accept that offer, the Monitoring Officer will take account of this in deciding whether the complaint merits formal investigation.</w:t>
      </w:r>
    </w:p>
    <w:p w14:paraId="4BF749FC" w14:textId="77777777" w:rsidR="0079310F" w:rsidRDefault="0079310F" w:rsidP="0079310F">
      <w:pPr>
        <w:spacing w:before="120"/>
        <w:jc w:val="both"/>
        <w:rPr>
          <w:rFonts w:ascii="Arial" w:hAnsi="Arial" w:cs="Arial"/>
        </w:rPr>
      </w:pPr>
      <w:r>
        <w:rPr>
          <w:rFonts w:ascii="Arial" w:hAnsi="Arial" w:cs="Arial"/>
        </w:rPr>
        <w:t>The</w:t>
      </w:r>
      <w:r w:rsidRPr="00966773">
        <w:rPr>
          <w:rFonts w:ascii="Arial" w:hAnsi="Arial" w:cs="Arial"/>
        </w:rPr>
        <w:t xml:space="preserve"> </w:t>
      </w:r>
      <w:r>
        <w:rPr>
          <w:rFonts w:ascii="Arial" w:hAnsi="Arial" w:cs="Arial"/>
        </w:rPr>
        <w:t xml:space="preserve">Monitoring Officer </w:t>
      </w:r>
      <w:r w:rsidRPr="00966773">
        <w:rPr>
          <w:rFonts w:ascii="Arial" w:hAnsi="Arial" w:cs="Arial"/>
        </w:rPr>
        <w:t xml:space="preserve">will normally </w:t>
      </w:r>
      <w:r w:rsidR="00945C03">
        <w:rPr>
          <w:rFonts w:ascii="Arial" w:hAnsi="Arial" w:cs="Arial"/>
        </w:rPr>
        <w:t>reach an assessment</w:t>
      </w:r>
      <w:r w:rsidRPr="00966773">
        <w:rPr>
          <w:rFonts w:ascii="Arial" w:hAnsi="Arial" w:cs="Arial"/>
        </w:rPr>
        <w:t xml:space="preserve"> within </w:t>
      </w:r>
      <w:r>
        <w:rPr>
          <w:rFonts w:ascii="Arial" w:hAnsi="Arial" w:cs="Arial"/>
        </w:rPr>
        <w:t>20</w:t>
      </w:r>
      <w:r w:rsidRPr="00966773">
        <w:rPr>
          <w:rFonts w:ascii="Arial" w:hAnsi="Arial" w:cs="Arial"/>
        </w:rPr>
        <w:t xml:space="preserve"> working days</w:t>
      </w:r>
      <w:r>
        <w:rPr>
          <w:rFonts w:ascii="Arial" w:hAnsi="Arial" w:cs="Arial"/>
        </w:rPr>
        <w:t xml:space="preserve"> of receipt of the complaint</w:t>
      </w:r>
      <w:r w:rsidR="00945C03">
        <w:rPr>
          <w:rFonts w:ascii="Arial" w:hAnsi="Arial" w:cs="Arial"/>
        </w:rPr>
        <w:t>, however, in some instances this may take longer</w:t>
      </w:r>
      <w:r w:rsidRPr="00966773">
        <w:rPr>
          <w:rFonts w:ascii="Arial" w:hAnsi="Arial" w:cs="Arial"/>
        </w:rPr>
        <w:t xml:space="preserve">.  </w:t>
      </w:r>
    </w:p>
    <w:p w14:paraId="68DE32DE" w14:textId="77777777" w:rsidR="00AE7936" w:rsidRPr="00CA3C88" w:rsidRDefault="00AE7936" w:rsidP="008065CA">
      <w:pPr>
        <w:spacing w:before="120"/>
        <w:jc w:val="both"/>
        <w:rPr>
          <w:rFonts w:ascii="Arial" w:hAnsi="Arial" w:cs="Arial"/>
        </w:rPr>
      </w:pPr>
      <w:r w:rsidRPr="008065CA">
        <w:rPr>
          <w:rFonts w:ascii="Arial" w:hAnsi="Arial" w:cs="Arial"/>
        </w:rPr>
        <w:t xml:space="preserve">If </w:t>
      </w:r>
      <w:r w:rsidR="001A660E" w:rsidRPr="008065CA">
        <w:rPr>
          <w:rFonts w:ascii="Arial" w:hAnsi="Arial" w:cs="Arial"/>
        </w:rPr>
        <w:t xml:space="preserve">the Monitoring Officer </w:t>
      </w:r>
      <w:r w:rsidRPr="008065CA">
        <w:rPr>
          <w:rFonts w:ascii="Arial" w:hAnsi="Arial" w:cs="Arial"/>
        </w:rPr>
        <w:t xml:space="preserve">decides not </w:t>
      </w:r>
      <w:r w:rsidR="001A660E" w:rsidRPr="008065CA">
        <w:rPr>
          <w:rFonts w:ascii="Arial" w:hAnsi="Arial" w:cs="Arial"/>
        </w:rPr>
        <w:t xml:space="preserve">to investigate the complaint </w:t>
      </w:r>
      <w:r w:rsidRPr="008065CA">
        <w:rPr>
          <w:rFonts w:ascii="Arial" w:hAnsi="Arial" w:cs="Arial"/>
        </w:rPr>
        <w:t xml:space="preserve">he/she will explain why. </w:t>
      </w:r>
      <w:r w:rsidR="00F666F5" w:rsidRPr="008065CA">
        <w:rPr>
          <w:rFonts w:ascii="Arial" w:hAnsi="Arial" w:cs="Arial"/>
        </w:rPr>
        <w:t>Th</w:t>
      </w:r>
      <w:r w:rsidR="005B0B5E">
        <w:rPr>
          <w:rFonts w:ascii="Arial" w:hAnsi="Arial" w:cs="Arial"/>
        </w:rPr>
        <w:t>at</w:t>
      </w:r>
      <w:r w:rsidR="00F666F5" w:rsidRPr="008065CA">
        <w:rPr>
          <w:rFonts w:ascii="Arial" w:hAnsi="Arial" w:cs="Arial"/>
        </w:rPr>
        <w:t xml:space="preserve"> will be the end of the matter.</w:t>
      </w:r>
      <w:r w:rsidR="0017369B" w:rsidRPr="008065CA">
        <w:rPr>
          <w:rFonts w:ascii="Arial" w:hAnsi="Arial" w:cs="Arial"/>
        </w:rPr>
        <w:t xml:space="preserve">  </w:t>
      </w:r>
    </w:p>
    <w:p w14:paraId="2F526530" w14:textId="77777777" w:rsidR="00AE7936" w:rsidRDefault="00AE7936" w:rsidP="00AE7936">
      <w:pPr>
        <w:ind w:left="720"/>
        <w:rPr>
          <w:rFonts w:ascii="Arial" w:hAnsi="Arial" w:cs="Arial"/>
        </w:rPr>
      </w:pPr>
    </w:p>
    <w:p w14:paraId="0700A38E" w14:textId="77777777" w:rsidR="009F3435" w:rsidRDefault="009F3435" w:rsidP="00AE7936">
      <w:pPr>
        <w:ind w:left="720"/>
        <w:rPr>
          <w:rFonts w:ascii="Arial" w:hAnsi="Arial" w:cs="Arial"/>
        </w:rPr>
      </w:pPr>
    </w:p>
    <w:p w14:paraId="3E8F2C25" w14:textId="77777777" w:rsidR="00F77CA4" w:rsidRPr="00367785" w:rsidRDefault="00F77CA4" w:rsidP="00F77CA4">
      <w:pPr>
        <w:numPr>
          <w:ilvl w:val="0"/>
          <w:numId w:val="1"/>
        </w:numPr>
        <w:ind w:hanging="720"/>
        <w:rPr>
          <w:rFonts w:ascii="Arial" w:hAnsi="Arial" w:cs="Arial"/>
          <w:b/>
          <w:sz w:val="28"/>
          <w:szCs w:val="28"/>
        </w:rPr>
      </w:pPr>
      <w:r w:rsidRPr="00367785">
        <w:rPr>
          <w:rFonts w:ascii="Arial" w:hAnsi="Arial" w:cs="Arial"/>
          <w:b/>
          <w:sz w:val="28"/>
          <w:szCs w:val="28"/>
        </w:rPr>
        <w:t>How is the investigation conducted?</w:t>
      </w:r>
    </w:p>
    <w:p w14:paraId="159D4BB4" w14:textId="77777777" w:rsidR="00F77CA4" w:rsidRDefault="00F77CA4" w:rsidP="00F77CA4">
      <w:pPr>
        <w:rPr>
          <w:rFonts w:ascii="Arial" w:hAnsi="Arial" w:cs="Arial"/>
        </w:rPr>
      </w:pPr>
    </w:p>
    <w:p w14:paraId="4E6DFE13" w14:textId="77777777" w:rsidR="00AE7936" w:rsidRDefault="00570E59" w:rsidP="00F755DD">
      <w:pPr>
        <w:jc w:val="both"/>
        <w:rPr>
          <w:rFonts w:ascii="Arial" w:hAnsi="Arial" w:cs="Arial"/>
        </w:rPr>
      </w:pPr>
      <w:r>
        <w:rPr>
          <w:rFonts w:ascii="Arial" w:hAnsi="Arial" w:cs="Arial"/>
        </w:rPr>
        <w:t xml:space="preserve">If the Monitoring Officer decides that a complaint merits investigation, he/she will appoint an Investigating Officer, who may be another officer of the </w:t>
      </w:r>
      <w:r w:rsidR="00F755DD">
        <w:rPr>
          <w:rFonts w:ascii="Arial" w:hAnsi="Arial" w:cs="Arial"/>
        </w:rPr>
        <w:t>Council</w:t>
      </w:r>
      <w:r>
        <w:rPr>
          <w:rFonts w:ascii="Arial" w:hAnsi="Arial" w:cs="Arial"/>
        </w:rPr>
        <w:t xml:space="preserve">, an officer of another authority or an external investigator.  </w:t>
      </w:r>
    </w:p>
    <w:p w14:paraId="6CB8F5E4" w14:textId="77777777" w:rsidR="00AE7936" w:rsidRDefault="00AE7936" w:rsidP="00F77CA4">
      <w:pPr>
        <w:ind w:left="720"/>
        <w:rPr>
          <w:rFonts w:ascii="Arial" w:hAnsi="Arial" w:cs="Arial"/>
        </w:rPr>
      </w:pPr>
    </w:p>
    <w:p w14:paraId="0EBE279D" w14:textId="77777777" w:rsidR="00FF31C2" w:rsidRPr="00F755DD" w:rsidRDefault="00FF31C2" w:rsidP="00F755DD">
      <w:pPr>
        <w:pStyle w:val="02-NormInd1-BB"/>
        <w:ind w:left="0"/>
        <w:rPr>
          <w:rFonts w:cs="Arial"/>
          <w:sz w:val="24"/>
          <w:szCs w:val="24"/>
        </w:rPr>
      </w:pPr>
      <w:r w:rsidRPr="00F755DD">
        <w:rPr>
          <w:rFonts w:cs="Arial"/>
          <w:sz w:val="24"/>
          <w:szCs w:val="24"/>
        </w:rPr>
        <w:t xml:space="preserve">The Investigating Officer will usually need to speak to </w:t>
      </w:r>
      <w:r w:rsidR="003C0183">
        <w:rPr>
          <w:rFonts w:cs="Arial"/>
          <w:sz w:val="24"/>
          <w:szCs w:val="24"/>
        </w:rPr>
        <w:t xml:space="preserve">the </w:t>
      </w:r>
      <w:r w:rsidR="009F3435">
        <w:rPr>
          <w:rFonts w:cs="Arial"/>
          <w:sz w:val="24"/>
          <w:szCs w:val="24"/>
        </w:rPr>
        <w:t>C</w:t>
      </w:r>
      <w:r w:rsidR="003C0183">
        <w:rPr>
          <w:rFonts w:cs="Arial"/>
          <w:sz w:val="24"/>
          <w:szCs w:val="24"/>
        </w:rPr>
        <w:t>omplainant</w:t>
      </w:r>
      <w:r w:rsidRPr="00F755DD">
        <w:rPr>
          <w:rFonts w:cs="Arial"/>
          <w:sz w:val="24"/>
          <w:szCs w:val="24"/>
        </w:rPr>
        <w:t xml:space="preserve"> to discuss </w:t>
      </w:r>
      <w:r w:rsidR="003C0183">
        <w:rPr>
          <w:rFonts w:cs="Arial"/>
          <w:sz w:val="24"/>
          <w:szCs w:val="24"/>
        </w:rPr>
        <w:t>the</w:t>
      </w:r>
      <w:r w:rsidRPr="00F755DD">
        <w:rPr>
          <w:rFonts w:cs="Arial"/>
          <w:sz w:val="24"/>
          <w:szCs w:val="24"/>
        </w:rPr>
        <w:t xml:space="preserve"> complaint and may need to see relevant documents or interview other witnesses. </w:t>
      </w:r>
      <w:r w:rsidR="003C0183">
        <w:rPr>
          <w:rFonts w:cs="Arial"/>
          <w:sz w:val="24"/>
          <w:szCs w:val="24"/>
        </w:rPr>
        <w:t xml:space="preserve">The </w:t>
      </w:r>
      <w:r w:rsidR="009F3435">
        <w:rPr>
          <w:rFonts w:cs="Arial"/>
          <w:sz w:val="24"/>
          <w:szCs w:val="24"/>
        </w:rPr>
        <w:t>C</w:t>
      </w:r>
      <w:r w:rsidR="003C0183">
        <w:rPr>
          <w:rFonts w:cs="Arial"/>
          <w:sz w:val="24"/>
          <w:szCs w:val="24"/>
        </w:rPr>
        <w:t>omplainant</w:t>
      </w:r>
      <w:r w:rsidRPr="00F755DD">
        <w:rPr>
          <w:rFonts w:cs="Arial"/>
          <w:sz w:val="24"/>
          <w:szCs w:val="24"/>
        </w:rPr>
        <w:t xml:space="preserve"> will be able to suggest what documents and which witnesses the Investigating Officer should consider seeing. </w:t>
      </w:r>
    </w:p>
    <w:p w14:paraId="30026836" w14:textId="77777777" w:rsidR="00FF31C2" w:rsidRDefault="00FF31C2" w:rsidP="00F77CA4">
      <w:pPr>
        <w:ind w:left="720"/>
        <w:rPr>
          <w:rFonts w:ascii="Arial" w:hAnsi="Arial" w:cs="Arial"/>
        </w:rPr>
      </w:pPr>
    </w:p>
    <w:p w14:paraId="67649F9B" w14:textId="77777777" w:rsidR="00FF31C2" w:rsidRPr="003C0183" w:rsidRDefault="00FF31C2" w:rsidP="003C0183">
      <w:pPr>
        <w:pStyle w:val="02-NormInd1-BB"/>
        <w:ind w:left="0"/>
        <w:rPr>
          <w:rFonts w:cs="Arial"/>
          <w:sz w:val="24"/>
          <w:szCs w:val="24"/>
        </w:rPr>
      </w:pPr>
      <w:r w:rsidRPr="003C0183">
        <w:rPr>
          <w:rFonts w:cs="Arial"/>
          <w:sz w:val="24"/>
          <w:szCs w:val="24"/>
        </w:rPr>
        <w:t xml:space="preserve">The Investigating Officer will also normally see the </w:t>
      </w:r>
      <w:r w:rsidR="00F755DD" w:rsidRPr="003C0183">
        <w:rPr>
          <w:rFonts w:cs="Arial"/>
          <w:sz w:val="24"/>
          <w:szCs w:val="24"/>
        </w:rPr>
        <w:t xml:space="preserve">Subject </w:t>
      </w:r>
      <w:r w:rsidRPr="003C0183">
        <w:rPr>
          <w:rFonts w:cs="Arial"/>
          <w:sz w:val="24"/>
          <w:szCs w:val="24"/>
        </w:rPr>
        <w:t xml:space="preserve">Councillor and provide </w:t>
      </w:r>
      <w:r w:rsidR="003C0183">
        <w:rPr>
          <w:rFonts w:cs="Arial"/>
          <w:sz w:val="24"/>
          <w:szCs w:val="24"/>
        </w:rPr>
        <w:t>them</w:t>
      </w:r>
      <w:r w:rsidRPr="003C0183">
        <w:rPr>
          <w:rFonts w:cs="Arial"/>
          <w:sz w:val="24"/>
          <w:szCs w:val="24"/>
        </w:rPr>
        <w:t xml:space="preserve"> with the same opportunity to identify sources of evidence and witnesses. </w:t>
      </w:r>
    </w:p>
    <w:p w14:paraId="1A4BDBCC" w14:textId="77777777" w:rsidR="00570E59" w:rsidRDefault="00570E59" w:rsidP="005B0B5E">
      <w:pPr>
        <w:spacing w:before="120"/>
        <w:jc w:val="both"/>
        <w:rPr>
          <w:rFonts w:ascii="Arial" w:hAnsi="Arial" w:cs="Arial"/>
        </w:rPr>
      </w:pPr>
      <w:r>
        <w:rPr>
          <w:rFonts w:ascii="Arial" w:hAnsi="Arial" w:cs="Arial"/>
        </w:rPr>
        <w:t xml:space="preserve">At the end of his/her investigation, the Investigating Officer will produce a draft report and </w:t>
      </w:r>
      <w:r w:rsidR="009F3435">
        <w:rPr>
          <w:rFonts w:ascii="Arial" w:hAnsi="Arial" w:cs="Arial"/>
        </w:rPr>
        <w:t>send it</w:t>
      </w:r>
      <w:r>
        <w:rPr>
          <w:rFonts w:ascii="Arial" w:hAnsi="Arial" w:cs="Arial"/>
        </w:rPr>
        <w:t xml:space="preserve">, in confidence, </w:t>
      </w:r>
      <w:r w:rsidR="009F3435">
        <w:rPr>
          <w:rFonts w:ascii="Arial" w:hAnsi="Arial" w:cs="Arial"/>
        </w:rPr>
        <w:t>to</w:t>
      </w:r>
      <w:r>
        <w:rPr>
          <w:rFonts w:ascii="Arial" w:hAnsi="Arial" w:cs="Arial"/>
        </w:rPr>
        <w:t xml:space="preserve"> </w:t>
      </w:r>
      <w:r w:rsidR="003C0183">
        <w:rPr>
          <w:rFonts w:ascii="Arial" w:hAnsi="Arial" w:cs="Arial"/>
        </w:rPr>
        <w:t>the Complainant</w:t>
      </w:r>
      <w:r>
        <w:rPr>
          <w:rFonts w:ascii="Arial" w:hAnsi="Arial" w:cs="Arial"/>
        </w:rPr>
        <w:t xml:space="preserve"> and to the </w:t>
      </w:r>
      <w:r w:rsidR="003C0183">
        <w:rPr>
          <w:rFonts w:ascii="Arial" w:hAnsi="Arial" w:cs="Arial"/>
        </w:rPr>
        <w:t xml:space="preserve">Subject </w:t>
      </w:r>
      <w:r w:rsidR="00FF31C2">
        <w:rPr>
          <w:rFonts w:ascii="Arial" w:hAnsi="Arial" w:cs="Arial"/>
        </w:rPr>
        <w:t>Councillor</w:t>
      </w:r>
      <w:r>
        <w:rPr>
          <w:rFonts w:ascii="Arial" w:hAnsi="Arial" w:cs="Arial"/>
        </w:rPr>
        <w:t xml:space="preserve">, </w:t>
      </w:r>
      <w:r w:rsidR="003C0183">
        <w:rPr>
          <w:rFonts w:ascii="Arial" w:hAnsi="Arial" w:cs="Arial"/>
        </w:rPr>
        <w:t>for comment</w:t>
      </w:r>
      <w:r w:rsidR="00546451">
        <w:rPr>
          <w:rFonts w:ascii="Arial" w:hAnsi="Arial" w:cs="Arial"/>
        </w:rPr>
        <w:t>.</w:t>
      </w:r>
    </w:p>
    <w:p w14:paraId="6B3BD675" w14:textId="77777777" w:rsidR="00FF31C2" w:rsidRDefault="00FF31C2" w:rsidP="006C6496">
      <w:pPr>
        <w:pStyle w:val="02-NormInd1-BB"/>
        <w:spacing w:before="120"/>
        <w:ind w:left="0"/>
        <w:rPr>
          <w:rFonts w:cs="Arial"/>
          <w:sz w:val="24"/>
          <w:szCs w:val="24"/>
        </w:rPr>
      </w:pPr>
      <w:r w:rsidRPr="003C0183">
        <w:rPr>
          <w:rFonts w:cs="Arial"/>
          <w:sz w:val="24"/>
          <w:szCs w:val="24"/>
        </w:rPr>
        <w:t xml:space="preserve">The Investigating Officer will consider any comments </w:t>
      </w:r>
      <w:r w:rsidR="003C0183" w:rsidRPr="003C0183">
        <w:rPr>
          <w:rFonts w:cs="Arial"/>
          <w:sz w:val="24"/>
          <w:szCs w:val="24"/>
        </w:rPr>
        <w:t>the Complainant</w:t>
      </w:r>
      <w:r w:rsidRPr="003C0183">
        <w:rPr>
          <w:rFonts w:cs="Arial"/>
          <w:sz w:val="24"/>
          <w:szCs w:val="24"/>
        </w:rPr>
        <w:t xml:space="preserve"> </w:t>
      </w:r>
      <w:r w:rsidR="00DE3EAF" w:rsidRPr="003C0183">
        <w:rPr>
          <w:rFonts w:cs="Arial"/>
          <w:sz w:val="24"/>
          <w:szCs w:val="24"/>
        </w:rPr>
        <w:t xml:space="preserve">and/or the </w:t>
      </w:r>
      <w:r w:rsidR="003C0183" w:rsidRPr="003C0183">
        <w:rPr>
          <w:rFonts w:cs="Arial"/>
          <w:sz w:val="24"/>
          <w:szCs w:val="24"/>
        </w:rPr>
        <w:t xml:space="preserve">Subject </w:t>
      </w:r>
      <w:r w:rsidR="00DE3EAF" w:rsidRPr="003C0183">
        <w:rPr>
          <w:rFonts w:cs="Arial"/>
          <w:sz w:val="24"/>
          <w:szCs w:val="24"/>
        </w:rPr>
        <w:t xml:space="preserve">Councillor </w:t>
      </w:r>
      <w:r w:rsidRPr="003C0183">
        <w:rPr>
          <w:rFonts w:cs="Arial"/>
          <w:sz w:val="24"/>
          <w:szCs w:val="24"/>
        </w:rPr>
        <w:t xml:space="preserve">make before sending </w:t>
      </w:r>
      <w:r w:rsidR="003C0183">
        <w:rPr>
          <w:rFonts w:cs="Arial"/>
          <w:sz w:val="24"/>
          <w:szCs w:val="24"/>
        </w:rPr>
        <w:t>the</w:t>
      </w:r>
      <w:r w:rsidRPr="003C0183">
        <w:rPr>
          <w:rFonts w:cs="Arial"/>
          <w:sz w:val="24"/>
          <w:szCs w:val="24"/>
        </w:rPr>
        <w:t xml:space="preserve"> final report to the Monitoring Officer.</w:t>
      </w:r>
    </w:p>
    <w:p w14:paraId="719F2CEE" w14:textId="77777777" w:rsidR="00230820" w:rsidRDefault="00230820" w:rsidP="006301B1">
      <w:pPr>
        <w:pStyle w:val="02-NormInd1-BB"/>
        <w:ind w:left="0"/>
        <w:rPr>
          <w:rFonts w:cs="Arial"/>
          <w:sz w:val="24"/>
          <w:szCs w:val="24"/>
        </w:rPr>
      </w:pPr>
    </w:p>
    <w:p w14:paraId="028B8BFE" w14:textId="77777777" w:rsidR="006301B1" w:rsidRPr="003C0183" w:rsidRDefault="006301B1" w:rsidP="006301B1">
      <w:pPr>
        <w:pStyle w:val="02-NormInd1-BB"/>
        <w:ind w:left="0"/>
        <w:rPr>
          <w:rFonts w:cs="Arial"/>
          <w:sz w:val="24"/>
          <w:szCs w:val="24"/>
        </w:rPr>
      </w:pPr>
    </w:p>
    <w:p w14:paraId="3E86478C" w14:textId="77777777" w:rsidR="00F77CA4" w:rsidRPr="00367785" w:rsidRDefault="00546451" w:rsidP="00F77CA4">
      <w:pPr>
        <w:numPr>
          <w:ilvl w:val="0"/>
          <w:numId w:val="1"/>
        </w:numPr>
        <w:ind w:hanging="720"/>
        <w:rPr>
          <w:rFonts w:ascii="Arial" w:hAnsi="Arial" w:cs="Arial"/>
          <w:b/>
          <w:sz w:val="28"/>
          <w:szCs w:val="28"/>
        </w:rPr>
      </w:pPr>
      <w:r w:rsidRPr="00367785">
        <w:rPr>
          <w:rFonts w:ascii="Arial" w:hAnsi="Arial" w:cs="Arial"/>
          <w:b/>
          <w:sz w:val="28"/>
          <w:szCs w:val="28"/>
        </w:rPr>
        <w:t>What happens if the Investigating Officer concludes that there is no evidence of a failure to comply with the Code of Conduct</w:t>
      </w:r>
      <w:r w:rsidR="002D449E" w:rsidRPr="00367785">
        <w:rPr>
          <w:rFonts w:ascii="Arial" w:hAnsi="Arial" w:cs="Arial"/>
          <w:b/>
          <w:sz w:val="28"/>
          <w:szCs w:val="28"/>
        </w:rPr>
        <w:t>?</w:t>
      </w:r>
    </w:p>
    <w:p w14:paraId="40738926" w14:textId="77777777" w:rsidR="00546451" w:rsidRDefault="00546451" w:rsidP="00546451">
      <w:pPr>
        <w:rPr>
          <w:rFonts w:ascii="Arial" w:hAnsi="Arial" w:cs="Arial"/>
        </w:rPr>
      </w:pPr>
    </w:p>
    <w:p w14:paraId="2B6145A1" w14:textId="77777777" w:rsidR="003C0183" w:rsidRDefault="00546451" w:rsidP="003C0183">
      <w:pPr>
        <w:pStyle w:val="02-NormInd1-BB"/>
        <w:ind w:left="0"/>
        <w:rPr>
          <w:rFonts w:cs="Arial"/>
          <w:sz w:val="24"/>
          <w:szCs w:val="24"/>
        </w:rPr>
      </w:pPr>
      <w:r w:rsidRPr="00AE7936">
        <w:rPr>
          <w:rFonts w:cs="Arial"/>
          <w:sz w:val="24"/>
          <w:szCs w:val="24"/>
        </w:rPr>
        <w:t>The Monitoring Officer will review the Investigating Officer’s report and, if he</w:t>
      </w:r>
      <w:r w:rsidR="0067269A" w:rsidRPr="00AE7936">
        <w:rPr>
          <w:rFonts w:cs="Arial"/>
          <w:sz w:val="24"/>
          <w:szCs w:val="24"/>
        </w:rPr>
        <w:t>/she</w:t>
      </w:r>
      <w:r w:rsidRPr="00AE7936">
        <w:rPr>
          <w:rFonts w:cs="Arial"/>
          <w:sz w:val="24"/>
          <w:szCs w:val="24"/>
        </w:rPr>
        <w:t xml:space="preserve"> is satisfied </w:t>
      </w:r>
      <w:r w:rsidR="006301B1">
        <w:rPr>
          <w:rFonts w:cs="Arial"/>
          <w:sz w:val="24"/>
          <w:szCs w:val="24"/>
        </w:rPr>
        <w:t xml:space="preserve">with the quality of the investigation undertaken and </w:t>
      </w:r>
      <w:r w:rsidRPr="00AE7936">
        <w:rPr>
          <w:rFonts w:cs="Arial"/>
          <w:sz w:val="24"/>
          <w:szCs w:val="24"/>
        </w:rPr>
        <w:t xml:space="preserve">that the Investigating Officer’s report is sufficient, the Monitoring Officer will write to </w:t>
      </w:r>
      <w:r w:rsidR="003C0183" w:rsidRPr="003C0183">
        <w:rPr>
          <w:rFonts w:cs="Arial"/>
          <w:sz w:val="24"/>
          <w:szCs w:val="24"/>
        </w:rPr>
        <w:t>the Complainant and to the Subject Councillor</w:t>
      </w:r>
      <w:r w:rsidR="003C0183">
        <w:rPr>
          <w:rFonts w:cs="Arial"/>
          <w:sz w:val="24"/>
          <w:szCs w:val="24"/>
        </w:rPr>
        <w:t>, confirming</w:t>
      </w:r>
      <w:r w:rsidRPr="00AE7936">
        <w:rPr>
          <w:rFonts w:cs="Arial"/>
          <w:sz w:val="24"/>
          <w:szCs w:val="24"/>
        </w:rPr>
        <w:t xml:space="preserve"> that he</w:t>
      </w:r>
      <w:r w:rsidR="0067269A" w:rsidRPr="00AE7936">
        <w:rPr>
          <w:rFonts w:cs="Arial"/>
          <w:sz w:val="24"/>
          <w:szCs w:val="24"/>
        </w:rPr>
        <w:t>/she</w:t>
      </w:r>
      <w:r w:rsidRPr="00AE7936">
        <w:rPr>
          <w:rFonts w:cs="Arial"/>
          <w:sz w:val="24"/>
          <w:szCs w:val="24"/>
        </w:rPr>
        <w:t xml:space="preserve"> is satisfied that no further action is required</w:t>
      </w:r>
      <w:r w:rsidR="003C0183">
        <w:rPr>
          <w:rFonts w:cs="Arial"/>
          <w:sz w:val="24"/>
          <w:szCs w:val="24"/>
        </w:rPr>
        <w:t xml:space="preserve">.  A copy of the </w:t>
      </w:r>
      <w:r w:rsidRPr="00AE7936">
        <w:rPr>
          <w:rFonts w:cs="Arial"/>
          <w:sz w:val="24"/>
          <w:szCs w:val="24"/>
        </w:rPr>
        <w:t>Investigating Officer’s final report</w:t>
      </w:r>
      <w:r w:rsidR="003C0183">
        <w:rPr>
          <w:rFonts w:cs="Arial"/>
          <w:sz w:val="24"/>
          <w:szCs w:val="24"/>
        </w:rPr>
        <w:t xml:space="preserve"> will be provided</w:t>
      </w:r>
      <w:r w:rsidR="00945C03">
        <w:rPr>
          <w:rFonts w:cs="Arial"/>
          <w:sz w:val="24"/>
          <w:szCs w:val="24"/>
        </w:rPr>
        <w:t xml:space="preserve"> to the Subject Councillor</w:t>
      </w:r>
      <w:r w:rsidR="003C0183">
        <w:rPr>
          <w:rFonts w:cs="Arial"/>
          <w:sz w:val="24"/>
          <w:szCs w:val="24"/>
        </w:rPr>
        <w:t xml:space="preserve"> at that time</w:t>
      </w:r>
      <w:r w:rsidRPr="00AE7936">
        <w:rPr>
          <w:rFonts w:cs="Arial"/>
          <w:sz w:val="24"/>
          <w:szCs w:val="24"/>
        </w:rPr>
        <w:t xml:space="preserve">. </w:t>
      </w:r>
      <w:r w:rsidR="005B0B5E" w:rsidRPr="005B0B5E">
        <w:rPr>
          <w:rFonts w:cs="Arial"/>
          <w:sz w:val="24"/>
          <w:szCs w:val="24"/>
        </w:rPr>
        <w:t>If the case concerns a Parish councillor he</w:t>
      </w:r>
      <w:r w:rsidR="006301B1">
        <w:rPr>
          <w:rFonts w:cs="Arial"/>
          <w:sz w:val="24"/>
          <w:szCs w:val="24"/>
        </w:rPr>
        <w:t>/she</w:t>
      </w:r>
      <w:r w:rsidR="005B0B5E" w:rsidRPr="005B0B5E">
        <w:rPr>
          <w:rFonts w:cs="Arial"/>
          <w:sz w:val="24"/>
          <w:szCs w:val="24"/>
        </w:rPr>
        <w:t xml:space="preserve"> will also send a copy to the Parish Council concerned.</w:t>
      </w:r>
      <w:r w:rsidRPr="00AE7936">
        <w:rPr>
          <w:rFonts w:cs="Arial"/>
          <w:sz w:val="24"/>
          <w:szCs w:val="24"/>
        </w:rPr>
        <w:t xml:space="preserve"> </w:t>
      </w:r>
      <w:r w:rsidR="005B0B5E" w:rsidRPr="005B0B5E">
        <w:rPr>
          <w:rFonts w:cs="Arial"/>
          <w:sz w:val="24"/>
          <w:szCs w:val="24"/>
        </w:rPr>
        <w:t xml:space="preserve">That will be the end of the matter.  </w:t>
      </w:r>
    </w:p>
    <w:p w14:paraId="4DB90EA0" w14:textId="77777777" w:rsidR="006C6496" w:rsidRDefault="00546451" w:rsidP="006C6496">
      <w:pPr>
        <w:pStyle w:val="02-NormInd1-BB"/>
        <w:spacing w:before="120"/>
        <w:ind w:left="0"/>
        <w:rPr>
          <w:rFonts w:cs="Arial"/>
          <w:sz w:val="24"/>
          <w:szCs w:val="24"/>
        </w:rPr>
      </w:pPr>
      <w:r w:rsidRPr="00AE7936">
        <w:rPr>
          <w:rFonts w:cs="Arial"/>
          <w:sz w:val="24"/>
          <w:szCs w:val="24"/>
        </w:rPr>
        <w:t xml:space="preserve">If the Monitoring Officer is not satisfied that the </w:t>
      </w:r>
      <w:r w:rsidR="0067269A" w:rsidRPr="00AE7936">
        <w:rPr>
          <w:rFonts w:cs="Arial"/>
          <w:sz w:val="24"/>
          <w:szCs w:val="24"/>
        </w:rPr>
        <w:t>i</w:t>
      </w:r>
      <w:r w:rsidRPr="00AE7936">
        <w:rPr>
          <w:rFonts w:cs="Arial"/>
          <w:sz w:val="24"/>
          <w:szCs w:val="24"/>
        </w:rPr>
        <w:t>nvestigation has been conducted properly, he</w:t>
      </w:r>
      <w:r w:rsidR="0067269A" w:rsidRPr="00AE7936">
        <w:rPr>
          <w:rFonts w:cs="Arial"/>
          <w:sz w:val="24"/>
          <w:szCs w:val="24"/>
        </w:rPr>
        <w:t>/she</w:t>
      </w:r>
      <w:r w:rsidRPr="00AE7936">
        <w:rPr>
          <w:rFonts w:cs="Arial"/>
          <w:sz w:val="24"/>
          <w:szCs w:val="24"/>
        </w:rPr>
        <w:t xml:space="preserve"> may ask the Investigating Officer to reconsider his/her report.</w:t>
      </w:r>
      <w:r w:rsidR="0071131C" w:rsidRPr="00AE7936">
        <w:rPr>
          <w:rFonts w:cs="Arial"/>
          <w:sz w:val="24"/>
          <w:szCs w:val="24"/>
        </w:rPr>
        <w:t xml:space="preserve"> </w:t>
      </w:r>
    </w:p>
    <w:p w14:paraId="4F72E17F" w14:textId="77777777" w:rsidR="00546451" w:rsidRDefault="0071131C" w:rsidP="006C6496">
      <w:pPr>
        <w:pStyle w:val="02-NormInd1-BB"/>
        <w:spacing w:before="120"/>
        <w:ind w:left="0"/>
        <w:rPr>
          <w:rFonts w:cs="Arial"/>
          <w:sz w:val="24"/>
          <w:szCs w:val="24"/>
        </w:rPr>
      </w:pPr>
      <w:r w:rsidRPr="00AE7936">
        <w:rPr>
          <w:rFonts w:cs="Arial"/>
          <w:sz w:val="24"/>
          <w:szCs w:val="24"/>
        </w:rPr>
        <w:t xml:space="preserve">In considering the </w:t>
      </w:r>
      <w:r w:rsidR="005B0B5E" w:rsidRPr="00AE7936">
        <w:rPr>
          <w:rFonts w:cs="Arial"/>
          <w:sz w:val="24"/>
          <w:szCs w:val="24"/>
        </w:rPr>
        <w:t xml:space="preserve">Investigating Officer’s </w:t>
      </w:r>
      <w:r w:rsidRPr="00AE7936">
        <w:rPr>
          <w:rFonts w:cs="Arial"/>
          <w:sz w:val="24"/>
          <w:szCs w:val="24"/>
        </w:rPr>
        <w:t xml:space="preserve">report, the Monitoring Officer may consult with </w:t>
      </w:r>
      <w:r w:rsidR="0067269A" w:rsidRPr="00AE7936">
        <w:rPr>
          <w:rFonts w:cs="Arial"/>
          <w:sz w:val="24"/>
          <w:szCs w:val="24"/>
        </w:rPr>
        <w:t>an</w:t>
      </w:r>
      <w:r w:rsidRPr="00AE7936">
        <w:rPr>
          <w:rFonts w:cs="Arial"/>
          <w:sz w:val="24"/>
          <w:szCs w:val="24"/>
        </w:rPr>
        <w:t xml:space="preserve"> Independent Person</w:t>
      </w:r>
      <w:r w:rsidR="0067269A" w:rsidRPr="00AE7936">
        <w:rPr>
          <w:rFonts w:cs="Arial"/>
          <w:sz w:val="24"/>
          <w:szCs w:val="24"/>
        </w:rPr>
        <w:t>(s)</w:t>
      </w:r>
      <w:r w:rsidRPr="00AE7936">
        <w:rPr>
          <w:rFonts w:cs="Arial"/>
          <w:sz w:val="24"/>
          <w:szCs w:val="24"/>
        </w:rPr>
        <w:t xml:space="preserve"> if </w:t>
      </w:r>
      <w:r w:rsidR="005B0B5E">
        <w:rPr>
          <w:rFonts w:cs="Arial"/>
          <w:sz w:val="24"/>
          <w:szCs w:val="24"/>
        </w:rPr>
        <w:t xml:space="preserve">he/she considers </w:t>
      </w:r>
      <w:r w:rsidRPr="00AE7936">
        <w:rPr>
          <w:rFonts w:cs="Arial"/>
          <w:sz w:val="24"/>
          <w:szCs w:val="24"/>
        </w:rPr>
        <w:t>it appropriate to do so</w:t>
      </w:r>
      <w:r w:rsidR="00AE7936" w:rsidRPr="00AE7936">
        <w:rPr>
          <w:rFonts w:cs="Arial"/>
          <w:sz w:val="24"/>
          <w:szCs w:val="24"/>
        </w:rPr>
        <w:t>.</w:t>
      </w:r>
    </w:p>
    <w:p w14:paraId="0541A905" w14:textId="77777777" w:rsidR="006301B1" w:rsidRPr="00AE7936" w:rsidRDefault="006301B1" w:rsidP="006C6496">
      <w:pPr>
        <w:pStyle w:val="02-NormInd1-BB"/>
        <w:spacing w:before="120"/>
        <w:ind w:left="0"/>
        <w:rPr>
          <w:rFonts w:cs="Arial"/>
          <w:sz w:val="24"/>
          <w:szCs w:val="24"/>
        </w:rPr>
      </w:pPr>
      <w:r>
        <w:rPr>
          <w:rFonts w:cs="Arial"/>
          <w:sz w:val="24"/>
          <w:szCs w:val="24"/>
        </w:rPr>
        <w:t>The Monitoring Officer may consider that there are “learning points” which should be shared with the Subject Councillor or the Standards Committee.</w:t>
      </w:r>
    </w:p>
    <w:p w14:paraId="42FDDD2A" w14:textId="77777777" w:rsidR="00546451" w:rsidRDefault="00546451" w:rsidP="00546451">
      <w:pPr>
        <w:rPr>
          <w:rFonts w:ascii="Arial" w:hAnsi="Arial" w:cs="Arial"/>
        </w:rPr>
      </w:pPr>
    </w:p>
    <w:p w14:paraId="201A5E84" w14:textId="77777777" w:rsidR="00A22E04" w:rsidRDefault="00A22E04" w:rsidP="00546451">
      <w:pPr>
        <w:rPr>
          <w:rFonts w:ascii="Arial" w:hAnsi="Arial" w:cs="Arial"/>
        </w:rPr>
      </w:pPr>
    </w:p>
    <w:p w14:paraId="2EA8A1A8" w14:textId="77777777" w:rsidR="00546451" w:rsidRPr="005F1D08" w:rsidRDefault="00546451" w:rsidP="00F77CA4">
      <w:pPr>
        <w:numPr>
          <w:ilvl w:val="0"/>
          <w:numId w:val="1"/>
        </w:numPr>
        <w:ind w:hanging="720"/>
        <w:rPr>
          <w:rFonts w:ascii="Arial" w:hAnsi="Arial" w:cs="Arial"/>
          <w:b/>
          <w:sz w:val="28"/>
          <w:szCs w:val="28"/>
        </w:rPr>
      </w:pPr>
      <w:r w:rsidRPr="005F1D08">
        <w:rPr>
          <w:rFonts w:ascii="Arial" w:hAnsi="Arial" w:cs="Arial"/>
          <w:b/>
          <w:sz w:val="28"/>
          <w:szCs w:val="28"/>
        </w:rPr>
        <w:t>What happens if the Investigating Officer concludes that there is evidence of a failure to comply with the Code of Conduct?</w:t>
      </w:r>
    </w:p>
    <w:p w14:paraId="164E6A3F" w14:textId="77777777" w:rsidR="00546451" w:rsidRDefault="00546451" w:rsidP="00367785">
      <w:pPr>
        <w:spacing w:before="120"/>
        <w:jc w:val="both"/>
        <w:rPr>
          <w:rFonts w:ascii="Arial" w:hAnsi="Arial" w:cs="Arial"/>
        </w:rPr>
      </w:pPr>
      <w:r>
        <w:rPr>
          <w:rFonts w:ascii="Arial" w:hAnsi="Arial" w:cs="Arial"/>
        </w:rPr>
        <w:t xml:space="preserve">The Monitoring Officer will review the Investigating Officer’s report and </w:t>
      </w:r>
      <w:r w:rsidR="00DE3EAF">
        <w:rPr>
          <w:rFonts w:ascii="Arial" w:hAnsi="Arial" w:cs="Arial"/>
        </w:rPr>
        <w:t xml:space="preserve">after consulting an Independent Person(s) </w:t>
      </w:r>
      <w:r>
        <w:rPr>
          <w:rFonts w:ascii="Arial" w:hAnsi="Arial" w:cs="Arial"/>
        </w:rPr>
        <w:t xml:space="preserve">will then either </w:t>
      </w:r>
      <w:r w:rsidR="00DE3EAF">
        <w:rPr>
          <w:rFonts w:ascii="Arial" w:hAnsi="Arial" w:cs="Arial"/>
        </w:rPr>
        <w:t xml:space="preserve">seek local resolution or </w:t>
      </w:r>
      <w:r>
        <w:rPr>
          <w:rFonts w:ascii="Arial" w:hAnsi="Arial" w:cs="Arial"/>
        </w:rPr>
        <w:t>send the matter for local hearing before the Standards Committee.</w:t>
      </w:r>
    </w:p>
    <w:p w14:paraId="594EBFE9" w14:textId="77777777" w:rsidR="00546451" w:rsidRDefault="00546451" w:rsidP="00A02CED">
      <w:pPr>
        <w:rPr>
          <w:rFonts w:ascii="Arial" w:hAnsi="Arial" w:cs="Arial"/>
        </w:rPr>
      </w:pPr>
    </w:p>
    <w:p w14:paraId="3D25435B" w14:textId="77777777" w:rsidR="00A02CED" w:rsidRPr="002D449E" w:rsidRDefault="00A02CED" w:rsidP="00367785">
      <w:pPr>
        <w:rPr>
          <w:rFonts w:ascii="Arial" w:hAnsi="Arial" w:cs="Arial"/>
          <w:b/>
        </w:rPr>
      </w:pPr>
      <w:r w:rsidRPr="002D449E">
        <w:rPr>
          <w:rFonts w:ascii="Arial" w:hAnsi="Arial" w:cs="Arial"/>
          <w:b/>
        </w:rPr>
        <w:t>Local Resolution</w:t>
      </w:r>
    </w:p>
    <w:p w14:paraId="5995E19C" w14:textId="77777777" w:rsidR="00A02CED" w:rsidRDefault="0017369B" w:rsidP="00367785">
      <w:pPr>
        <w:spacing w:before="120"/>
        <w:jc w:val="both"/>
        <w:rPr>
          <w:rFonts w:ascii="Arial" w:hAnsi="Arial" w:cs="Arial"/>
        </w:rPr>
      </w:pPr>
      <w:r w:rsidRPr="0017369B">
        <w:rPr>
          <w:rFonts w:ascii="Arial" w:hAnsi="Arial" w:cs="Arial"/>
        </w:rPr>
        <w:t xml:space="preserve">If the </w:t>
      </w:r>
      <w:r w:rsidR="00A02CED" w:rsidRPr="0017369B">
        <w:rPr>
          <w:rFonts w:ascii="Arial" w:hAnsi="Arial" w:cs="Arial"/>
        </w:rPr>
        <w:t xml:space="preserve">Monitoring Officer </w:t>
      </w:r>
      <w:r w:rsidRPr="0017369B">
        <w:rPr>
          <w:rFonts w:ascii="Arial" w:hAnsi="Arial" w:cs="Arial"/>
        </w:rPr>
        <w:t>thinks that the complaint</w:t>
      </w:r>
      <w:r w:rsidR="00A02CED" w:rsidRPr="0017369B">
        <w:rPr>
          <w:rFonts w:ascii="Arial" w:hAnsi="Arial" w:cs="Arial"/>
        </w:rPr>
        <w:t xml:space="preserve"> can reasonably be resolved without the need for a hearing he/she will consult with </w:t>
      </w:r>
      <w:r w:rsidR="00F36DD4" w:rsidRPr="0017369B">
        <w:rPr>
          <w:rFonts w:ascii="Arial" w:hAnsi="Arial" w:cs="Arial"/>
        </w:rPr>
        <w:t>an</w:t>
      </w:r>
      <w:r w:rsidR="00A02CED" w:rsidRPr="0017369B">
        <w:rPr>
          <w:rFonts w:ascii="Arial" w:hAnsi="Arial" w:cs="Arial"/>
        </w:rPr>
        <w:t xml:space="preserve"> Independent Person</w:t>
      </w:r>
      <w:r w:rsidR="00F36DD4" w:rsidRPr="0017369B">
        <w:rPr>
          <w:rFonts w:ascii="Arial" w:hAnsi="Arial" w:cs="Arial"/>
        </w:rPr>
        <w:t>(</w:t>
      </w:r>
      <w:r w:rsidR="003E02D4" w:rsidRPr="0017369B">
        <w:rPr>
          <w:rFonts w:ascii="Arial" w:hAnsi="Arial" w:cs="Arial"/>
        </w:rPr>
        <w:t>s</w:t>
      </w:r>
      <w:r w:rsidR="00F36DD4" w:rsidRPr="0017369B">
        <w:rPr>
          <w:rFonts w:ascii="Arial" w:hAnsi="Arial" w:cs="Arial"/>
        </w:rPr>
        <w:t>)</w:t>
      </w:r>
      <w:r w:rsidR="00A02CED" w:rsidRPr="0017369B">
        <w:rPr>
          <w:rFonts w:ascii="Arial" w:hAnsi="Arial" w:cs="Arial"/>
        </w:rPr>
        <w:t xml:space="preserve"> and with </w:t>
      </w:r>
      <w:r w:rsidRPr="0017369B">
        <w:rPr>
          <w:rFonts w:ascii="Arial" w:hAnsi="Arial" w:cs="Arial"/>
        </w:rPr>
        <w:t>the</w:t>
      </w:r>
      <w:r w:rsidR="00A02CED" w:rsidRPr="0017369B">
        <w:rPr>
          <w:rFonts w:ascii="Arial" w:hAnsi="Arial" w:cs="Arial"/>
        </w:rPr>
        <w:t xml:space="preserve"> </w:t>
      </w:r>
      <w:r w:rsidR="00367785">
        <w:rPr>
          <w:rFonts w:ascii="Arial" w:hAnsi="Arial" w:cs="Arial"/>
        </w:rPr>
        <w:t>C</w:t>
      </w:r>
      <w:r w:rsidR="00A02CED" w:rsidRPr="0017369B">
        <w:rPr>
          <w:rFonts w:ascii="Arial" w:hAnsi="Arial" w:cs="Arial"/>
        </w:rPr>
        <w:t>omplainant and seek to agree a fair resolution</w:t>
      </w:r>
      <w:r w:rsidRPr="0017369B">
        <w:rPr>
          <w:rFonts w:ascii="Arial" w:hAnsi="Arial" w:cs="Arial"/>
        </w:rPr>
        <w:t>. It is important though that</w:t>
      </w:r>
      <w:r w:rsidR="00A02CED" w:rsidRPr="0017369B">
        <w:rPr>
          <w:rFonts w:ascii="Arial" w:hAnsi="Arial" w:cs="Arial"/>
        </w:rPr>
        <w:t xml:space="preserve"> </w:t>
      </w:r>
      <w:r w:rsidRPr="0017369B">
        <w:rPr>
          <w:rFonts w:ascii="Arial" w:hAnsi="Arial" w:cs="Arial"/>
        </w:rPr>
        <w:t xml:space="preserve">any resolution </w:t>
      </w:r>
      <w:r w:rsidR="00A02CED" w:rsidRPr="0017369B">
        <w:rPr>
          <w:rFonts w:ascii="Arial" w:hAnsi="Arial" w:cs="Arial"/>
        </w:rPr>
        <w:t xml:space="preserve">also helps to ensure higher standards of conduct for the future.  </w:t>
      </w:r>
      <w:r w:rsidRPr="0017369B">
        <w:rPr>
          <w:rFonts w:ascii="Arial" w:hAnsi="Arial" w:cs="Arial"/>
        </w:rPr>
        <w:t>Possible local</w:t>
      </w:r>
      <w:r w:rsidR="00A02CED" w:rsidRPr="0017369B">
        <w:rPr>
          <w:rFonts w:ascii="Arial" w:hAnsi="Arial" w:cs="Arial"/>
        </w:rPr>
        <w:t xml:space="preserve"> resolution</w:t>
      </w:r>
      <w:r w:rsidRPr="0017369B">
        <w:rPr>
          <w:rFonts w:ascii="Arial" w:hAnsi="Arial" w:cs="Arial"/>
        </w:rPr>
        <w:t>s</w:t>
      </w:r>
      <w:r w:rsidR="00A02CED" w:rsidRPr="0017369B">
        <w:rPr>
          <w:rFonts w:ascii="Arial" w:hAnsi="Arial" w:cs="Arial"/>
        </w:rPr>
        <w:t xml:space="preserve"> may include the </w:t>
      </w:r>
      <w:r w:rsidR="00367785">
        <w:rPr>
          <w:rFonts w:ascii="Arial" w:hAnsi="Arial" w:cs="Arial"/>
        </w:rPr>
        <w:t>Subject C</w:t>
      </w:r>
      <w:r w:rsidR="0081634F" w:rsidRPr="0017369B">
        <w:rPr>
          <w:rFonts w:ascii="Arial" w:hAnsi="Arial" w:cs="Arial"/>
        </w:rPr>
        <w:t xml:space="preserve">ouncillor </w:t>
      </w:r>
      <w:r w:rsidR="00A02CED" w:rsidRPr="0017369B">
        <w:rPr>
          <w:rFonts w:ascii="Arial" w:hAnsi="Arial" w:cs="Arial"/>
        </w:rPr>
        <w:t xml:space="preserve">accepting that his/her conduct was unacceptable and offering an apology.  If the </w:t>
      </w:r>
      <w:r w:rsidR="009F1B89">
        <w:rPr>
          <w:rFonts w:ascii="Arial" w:hAnsi="Arial" w:cs="Arial"/>
        </w:rPr>
        <w:t xml:space="preserve">Subject </w:t>
      </w:r>
      <w:r w:rsidR="0081634F" w:rsidRPr="0017369B">
        <w:rPr>
          <w:rFonts w:ascii="Arial" w:hAnsi="Arial" w:cs="Arial"/>
        </w:rPr>
        <w:t xml:space="preserve">Councillor </w:t>
      </w:r>
      <w:r w:rsidR="00A02CED" w:rsidRPr="0017369B">
        <w:rPr>
          <w:rFonts w:ascii="Arial" w:hAnsi="Arial" w:cs="Arial"/>
        </w:rPr>
        <w:t xml:space="preserve">complies with the suggested resolution, the Monitoring Officer will report the </w:t>
      </w:r>
      <w:r w:rsidR="00945C03">
        <w:rPr>
          <w:rFonts w:ascii="Arial" w:hAnsi="Arial" w:cs="Arial"/>
        </w:rPr>
        <w:t>outcome</w:t>
      </w:r>
      <w:r w:rsidR="00945C03" w:rsidRPr="0017369B">
        <w:rPr>
          <w:rFonts w:ascii="Arial" w:hAnsi="Arial" w:cs="Arial"/>
        </w:rPr>
        <w:t xml:space="preserve"> </w:t>
      </w:r>
      <w:r w:rsidR="00A02CED" w:rsidRPr="0017369B">
        <w:rPr>
          <w:rFonts w:ascii="Arial" w:hAnsi="Arial" w:cs="Arial"/>
        </w:rPr>
        <w:t xml:space="preserve">to the Standards Committee </w:t>
      </w:r>
      <w:r w:rsidR="0081634F" w:rsidRPr="0017369B">
        <w:rPr>
          <w:rFonts w:ascii="Arial" w:hAnsi="Arial" w:cs="Arial"/>
        </w:rPr>
        <w:t>(</w:t>
      </w:r>
      <w:r w:rsidR="00A02CED" w:rsidRPr="00123CFD">
        <w:rPr>
          <w:rFonts w:ascii="Arial" w:hAnsi="Arial" w:cs="Arial"/>
        </w:rPr>
        <w:t>and</w:t>
      </w:r>
      <w:r w:rsidRPr="00123CFD">
        <w:rPr>
          <w:rFonts w:ascii="Arial" w:hAnsi="Arial" w:cs="Arial"/>
        </w:rPr>
        <w:t>, where relevant, to</w:t>
      </w:r>
      <w:r w:rsidR="00A02CED" w:rsidRPr="00123CFD">
        <w:rPr>
          <w:rFonts w:ascii="Arial" w:hAnsi="Arial" w:cs="Arial"/>
        </w:rPr>
        <w:t xml:space="preserve"> the Parish Council</w:t>
      </w:r>
      <w:r w:rsidR="0081634F" w:rsidRPr="00123CFD">
        <w:rPr>
          <w:rFonts w:ascii="Arial" w:hAnsi="Arial" w:cs="Arial"/>
        </w:rPr>
        <w:t xml:space="preserve"> </w:t>
      </w:r>
      <w:r w:rsidR="00A02CED" w:rsidRPr="00123CFD">
        <w:rPr>
          <w:rFonts w:ascii="Arial" w:hAnsi="Arial" w:cs="Arial"/>
        </w:rPr>
        <w:t>for information</w:t>
      </w:r>
      <w:r w:rsidR="0081634F" w:rsidRPr="0017369B">
        <w:rPr>
          <w:rFonts w:ascii="Arial" w:hAnsi="Arial" w:cs="Arial"/>
        </w:rPr>
        <w:t>)</w:t>
      </w:r>
      <w:r w:rsidR="00A02CED" w:rsidRPr="0017369B">
        <w:rPr>
          <w:rFonts w:ascii="Arial" w:hAnsi="Arial" w:cs="Arial"/>
        </w:rPr>
        <w:t xml:space="preserve">, but will take no further action. </w:t>
      </w:r>
      <w:r w:rsidR="00DE3EAF" w:rsidRPr="0017369B">
        <w:rPr>
          <w:rFonts w:ascii="Arial" w:hAnsi="Arial" w:cs="Arial"/>
        </w:rPr>
        <w:t>That will be the end of the matter.</w:t>
      </w:r>
    </w:p>
    <w:p w14:paraId="65FCF88F" w14:textId="77777777" w:rsidR="001320AF" w:rsidRPr="0017369B" w:rsidRDefault="001320AF" w:rsidP="00A02CED">
      <w:pPr>
        <w:ind w:left="1440"/>
        <w:rPr>
          <w:rFonts w:ascii="Arial" w:hAnsi="Arial" w:cs="Arial"/>
        </w:rPr>
      </w:pPr>
    </w:p>
    <w:p w14:paraId="34D86C74" w14:textId="77777777" w:rsidR="00A02CED" w:rsidRPr="002D449E" w:rsidRDefault="00A02CED" w:rsidP="00367785">
      <w:pPr>
        <w:rPr>
          <w:rFonts w:ascii="Arial" w:hAnsi="Arial" w:cs="Arial"/>
          <w:b/>
        </w:rPr>
      </w:pPr>
      <w:r w:rsidRPr="002D449E">
        <w:rPr>
          <w:rFonts w:ascii="Arial" w:hAnsi="Arial" w:cs="Arial"/>
          <w:b/>
        </w:rPr>
        <w:t>Local Hearing</w:t>
      </w:r>
      <w:r w:rsidR="006301B1">
        <w:rPr>
          <w:rFonts w:ascii="Arial" w:hAnsi="Arial" w:cs="Arial"/>
          <w:b/>
        </w:rPr>
        <w:t xml:space="preserve"> Panel</w:t>
      </w:r>
    </w:p>
    <w:p w14:paraId="6DC56432" w14:textId="77777777" w:rsidR="00136A30" w:rsidRDefault="00A02CED" w:rsidP="001A660E">
      <w:pPr>
        <w:spacing w:before="120"/>
        <w:jc w:val="both"/>
        <w:rPr>
          <w:rFonts w:ascii="Arial" w:hAnsi="Arial" w:cs="Arial"/>
        </w:rPr>
      </w:pPr>
      <w:r>
        <w:rPr>
          <w:rFonts w:ascii="Arial" w:hAnsi="Arial" w:cs="Arial"/>
        </w:rPr>
        <w:t>If the</w:t>
      </w:r>
      <w:r w:rsidR="00AD3B77">
        <w:rPr>
          <w:rFonts w:ascii="Arial" w:hAnsi="Arial" w:cs="Arial"/>
        </w:rPr>
        <w:t xml:space="preserve"> </w:t>
      </w:r>
      <w:r w:rsidR="0081634F">
        <w:rPr>
          <w:rFonts w:ascii="Arial" w:hAnsi="Arial" w:cs="Arial"/>
        </w:rPr>
        <w:t xml:space="preserve">complaint is not resolved through local resolution </w:t>
      </w:r>
      <w:r>
        <w:rPr>
          <w:rFonts w:ascii="Arial" w:hAnsi="Arial" w:cs="Arial"/>
        </w:rPr>
        <w:t>then the Monitoring Officer will re</w:t>
      </w:r>
      <w:r w:rsidR="001320AF">
        <w:rPr>
          <w:rFonts w:ascii="Arial" w:hAnsi="Arial" w:cs="Arial"/>
        </w:rPr>
        <w:t>fer</w:t>
      </w:r>
      <w:r>
        <w:rPr>
          <w:rFonts w:ascii="Arial" w:hAnsi="Arial" w:cs="Arial"/>
        </w:rPr>
        <w:t xml:space="preserve"> the Investigating Officer’s report to the Standards Committee which will con</w:t>
      </w:r>
      <w:r w:rsidR="0075516C">
        <w:rPr>
          <w:rFonts w:ascii="Arial" w:hAnsi="Arial" w:cs="Arial"/>
        </w:rPr>
        <w:t>vene</w:t>
      </w:r>
      <w:r>
        <w:rPr>
          <w:rFonts w:ascii="Arial" w:hAnsi="Arial" w:cs="Arial"/>
        </w:rPr>
        <w:t xml:space="preserve"> a </w:t>
      </w:r>
      <w:r w:rsidR="0075516C">
        <w:rPr>
          <w:rFonts w:ascii="Arial" w:hAnsi="Arial" w:cs="Arial"/>
        </w:rPr>
        <w:t>L</w:t>
      </w:r>
      <w:r>
        <w:rPr>
          <w:rFonts w:ascii="Arial" w:hAnsi="Arial" w:cs="Arial"/>
        </w:rPr>
        <w:t xml:space="preserve">ocal </w:t>
      </w:r>
      <w:r w:rsidR="0075516C">
        <w:rPr>
          <w:rFonts w:ascii="Arial" w:hAnsi="Arial" w:cs="Arial"/>
        </w:rPr>
        <w:t>H</w:t>
      </w:r>
      <w:r w:rsidR="001A660E">
        <w:rPr>
          <w:rFonts w:ascii="Arial" w:hAnsi="Arial" w:cs="Arial"/>
        </w:rPr>
        <w:t>earing</w:t>
      </w:r>
      <w:r w:rsidR="0011461B">
        <w:rPr>
          <w:rFonts w:ascii="Arial" w:hAnsi="Arial" w:cs="Arial"/>
        </w:rPr>
        <w:t xml:space="preserve"> </w:t>
      </w:r>
      <w:r w:rsidR="0075516C">
        <w:rPr>
          <w:rFonts w:ascii="Arial" w:hAnsi="Arial" w:cs="Arial"/>
        </w:rPr>
        <w:t xml:space="preserve">Panel </w:t>
      </w:r>
      <w:r w:rsidR="0011461B">
        <w:rPr>
          <w:rFonts w:ascii="Arial" w:hAnsi="Arial" w:cs="Arial"/>
        </w:rPr>
        <w:t>to determine whether or not the Code of Conduct was breached</w:t>
      </w:r>
      <w:r w:rsidR="001A660E">
        <w:rPr>
          <w:rFonts w:ascii="Arial" w:hAnsi="Arial" w:cs="Arial"/>
        </w:rPr>
        <w:t>.</w:t>
      </w:r>
    </w:p>
    <w:p w14:paraId="48A1CBFF" w14:textId="77777777" w:rsidR="00541A48" w:rsidRPr="00A32C4A" w:rsidRDefault="00541A48" w:rsidP="00541A48">
      <w:pPr>
        <w:pStyle w:val="Default"/>
        <w:spacing w:before="120"/>
        <w:jc w:val="both"/>
      </w:pPr>
      <w:r w:rsidRPr="00A32C4A">
        <w:t xml:space="preserve">The Local Hearing </w:t>
      </w:r>
      <w:r>
        <w:t xml:space="preserve">Panel </w:t>
      </w:r>
      <w:r w:rsidRPr="00A32C4A">
        <w:t>will comprise a minimum of three elected members of the Standards Committee plus an Independent Person</w:t>
      </w:r>
      <w:r>
        <w:t xml:space="preserve">. The Monitoring Officer will select the membership of each Local Hearing Panel. </w:t>
      </w:r>
    </w:p>
    <w:p w14:paraId="021BDCF8" w14:textId="77777777" w:rsidR="0011461B" w:rsidRDefault="0011461B" w:rsidP="0011461B">
      <w:pPr>
        <w:pStyle w:val="02-NormInd2-BB"/>
        <w:spacing w:before="120"/>
        <w:ind w:left="0"/>
        <w:rPr>
          <w:rFonts w:cs="Arial"/>
          <w:sz w:val="24"/>
          <w:szCs w:val="24"/>
        </w:rPr>
      </w:pPr>
      <w:r w:rsidRPr="0011461B">
        <w:rPr>
          <w:rFonts w:cs="Arial"/>
          <w:sz w:val="24"/>
          <w:szCs w:val="24"/>
        </w:rPr>
        <w:t>This is not a Court process but, in order to be fair to everyone, formalities are followed so that a proper decision can be reached.</w:t>
      </w:r>
    </w:p>
    <w:p w14:paraId="01F8B5B8" w14:textId="77777777" w:rsidR="0011461B" w:rsidRDefault="0011461B" w:rsidP="00381BF4">
      <w:pPr>
        <w:spacing w:before="120" w:after="120"/>
        <w:jc w:val="both"/>
        <w:rPr>
          <w:rFonts w:ascii="Arial" w:hAnsi="Arial" w:cs="Arial"/>
          <w:color w:val="FF0000"/>
        </w:rPr>
      </w:pPr>
      <w:r>
        <w:rPr>
          <w:rFonts w:ascii="Arial" w:hAnsi="Arial" w:cs="Arial"/>
        </w:rPr>
        <w:t xml:space="preserve">The procedure to be followed is detailed at </w:t>
      </w:r>
      <w:r w:rsidRPr="00335341">
        <w:rPr>
          <w:rFonts w:ascii="Arial" w:hAnsi="Arial" w:cs="Arial"/>
        </w:rPr>
        <w:t>A</w:t>
      </w:r>
      <w:r w:rsidR="00831AC5">
        <w:rPr>
          <w:rFonts w:ascii="Arial" w:hAnsi="Arial" w:cs="Arial"/>
        </w:rPr>
        <w:t>nne</w:t>
      </w:r>
      <w:r w:rsidRPr="00335341">
        <w:rPr>
          <w:rFonts w:ascii="Arial" w:hAnsi="Arial" w:cs="Arial"/>
        </w:rPr>
        <w:t>x 3.</w:t>
      </w:r>
    </w:p>
    <w:p w14:paraId="3D5FF9FC" w14:textId="77777777" w:rsidR="0011461B" w:rsidRDefault="0075516C" w:rsidP="0011461B">
      <w:pPr>
        <w:jc w:val="both"/>
        <w:rPr>
          <w:rFonts w:ascii="Arial" w:hAnsi="Arial" w:cs="Arial"/>
        </w:rPr>
      </w:pPr>
      <w:r>
        <w:rPr>
          <w:rFonts w:ascii="Arial" w:hAnsi="Arial" w:cs="Arial"/>
        </w:rPr>
        <w:t>The</w:t>
      </w:r>
      <w:r w:rsidR="0011461B">
        <w:rPr>
          <w:rFonts w:ascii="Arial" w:hAnsi="Arial" w:cs="Arial"/>
        </w:rPr>
        <w:t xml:space="preserve"> Local Hearing </w:t>
      </w:r>
      <w:r>
        <w:rPr>
          <w:rFonts w:ascii="Arial" w:hAnsi="Arial" w:cs="Arial"/>
        </w:rPr>
        <w:t>Panel</w:t>
      </w:r>
      <w:r w:rsidR="00F127A3" w:rsidRPr="0011461B">
        <w:rPr>
          <w:rFonts w:ascii="Arial" w:hAnsi="Arial" w:cs="Arial"/>
        </w:rPr>
        <w:t xml:space="preserve"> may conclude that the </w:t>
      </w:r>
      <w:r w:rsidR="009F1B89" w:rsidRPr="0011461B">
        <w:rPr>
          <w:rFonts w:ascii="Arial" w:hAnsi="Arial" w:cs="Arial"/>
        </w:rPr>
        <w:t xml:space="preserve">Subject </w:t>
      </w:r>
      <w:r w:rsidR="00DE3EAF" w:rsidRPr="0011461B">
        <w:rPr>
          <w:rFonts w:ascii="Arial" w:hAnsi="Arial" w:cs="Arial"/>
        </w:rPr>
        <w:t xml:space="preserve">Councillor </w:t>
      </w:r>
      <w:r w:rsidR="00F127A3" w:rsidRPr="0011461B">
        <w:rPr>
          <w:rFonts w:ascii="Arial" w:hAnsi="Arial" w:cs="Arial"/>
        </w:rPr>
        <w:t xml:space="preserve">did not fail to comply with the Code of Conduct, and so dismiss the complaint. </w:t>
      </w:r>
      <w:r w:rsidR="00FF31C2" w:rsidRPr="0011461B">
        <w:rPr>
          <w:rFonts w:ascii="Arial" w:hAnsi="Arial" w:cs="Arial"/>
        </w:rPr>
        <w:t>That will be an end to the matter.</w:t>
      </w:r>
    </w:p>
    <w:p w14:paraId="2606147B" w14:textId="77777777" w:rsidR="00546451" w:rsidRPr="002D449E" w:rsidRDefault="00546451" w:rsidP="00A22E04">
      <w:pPr>
        <w:jc w:val="both"/>
        <w:rPr>
          <w:rFonts w:ascii="Arial" w:hAnsi="Arial" w:cs="Arial"/>
          <w:b/>
        </w:rPr>
      </w:pPr>
    </w:p>
    <w:p w14:paraId="524C8002" w14:textId="77777777" w:rsidR="00546451" w:rsidRDefault="00F127A3" w:rsidP="00F77CA4">
      <w:pPr>
        <w:numPr>
          <w:ilvl w:val="0"/>
          <w:numId w:val="1"/>
        </w:numPr>
        <w:ind w:hanging="720"/>
        <w:rPr>
          <w:rFonts w:ascii="Arial" w:hAnsi="Arial" w:cs="Arial"/>
          <w:b/>
          <w:sz w:val="28"/>
          <w:szCs w:val="28"/>
        </w:rPr>
      </w:pPr>
      <w:r w:rsidRPr="005F1D08">
        <w:rPr>
          <w:rFonts w:ascii="Arial" w:hAnsi="Arial" w:cs="Arial"/>
          <w:b/>
          <w:sz w:val="28"/>
          <w:szCs w:val="28"/>
        </w:rPr>
        <w:t xml:space="preserve">What action can the </w:t>
      </w:r>
      <w:r w:rsidR="0075516C">
        <w:rPr>
          <w:rFonts w:ascii="Arial" w:hAnsi="Arial" w:cs="Arial"/>
          <w:b/>
          <w:sz w:val="28"/>
          <w:szCs w:val="28"/>
        </w:rPr>
        <w:t xml:space="preserve">Local Hearing Panel of the </w:t>
      </w:r>
      <w:r w:rsidRPr="005F1D08">
        <w:rPr>
          <w:rFonts w:ascii="Arial" w:hAnsi="Arial" w:cs="Arial"/>
          <w:b/>
          <w:sz w:val="28"/>
          <w:szCs w:val="28"/>
        </w:rPr>
        <w:t>Standards Committee take whe</w:t>
      </w:r>
      <w:r w:rsidR="005F1D08">
        <w:rPr>
          <w:rFonts w:ascii="Arial" w:hAnsi="Arial" w:cs="Arial"/>
          <w:b/>
          <w:sz w:val="28"/>
          <w:szCs w:val="28"/>
        </w:rPr>
        <w:t>n</w:t>
      </w:r>
      <w:r w:rsidRPr="005F1D08">
        <w:rPr>
          <w:rFonts w:ascii="Arial" w:hAnsi="Arial" w:cs="Arial"/>
          <w:b/>
          <w:sz w:val="28"/>
          <w:szCs w:val="28"/>
        </w:rPr>
        <w:t xml:space="preserve"> a </w:t>
      </w:r>
      <w:r w:rsidR="00AA4EA2" w:rsidRPr="005F1D08">
        <w:rPr>
          <w:rFonts w:ascii="Arial" w:hAnsi="Arial" w:cs="Arial"/>
          <w:b/>
          <w:sz w:val="28"/>
          <w:szCs w:val="28"/>
        </w:rPr>
        <w:t xml:space="preserve">Councillor </w:t>
      </w:r>
      <w:r w:rsidRPr="005F1D08">
        <w:rPr>
          <w:rFonts w:ascii="Arial" w:hAnsi="Arial" w:cs="Arial"/>
          <w:b/>
          <w:sz w:val="28"/>
          <w:szCs w:val="28"/>
        </w:rPr>
        <w:t>has failed to comply with the Code of Conduct?</w:t>
      </w:r>
    </w:p>
    <w:p w14:paraId="5BD7B7F3" w14:textId="77777777" w:rsidR="0011461B" w:rsidRDefault="0011461B" w:rsidP="0011461B">
      <w:pPr>
        <w:rPr>
          <w:rFonts w:ascii="Arial" w:hAnsi="Arial" w:cs="Arial"/>
          <w:b/>
          <w:sz w:val="28"/>
          <w:szCs w:val="28"/>
        </w:rPr>
      </w:pPr>
    </w:p>
    <w:p w14:paraId="7DB8BC57" w14:textId="77777777" w:rsidR="0011461B" w:rsidRDefault="0011461B" w:rsidP="0011461B">
      <w:pPr>
        <w:jc w:val="both"/>
        <w:rPr>
          <w:rFonts w:ascii="Arial" w:hAnsi="Arial" w:cs="Arial"/>
        </w:rPr>
      </w:pPr>
      <w:r w:rsidRPr="0011461B">
        <w:rPr>
          <w:rFonts w:ascii="Arial" w:hAnsi="Arial" w:cs="Arial"/>
        </w:rPr>
        <w:t xml:space="preserve">If the </w:t>
      </w:r>
      <w:r w:rsidR="0075516C">
        <w:rPr>
          <w:rFonts w:ascii="Arial" w:hAnsi="Arial" w:cs="Arial"/>
        </w:rPr>
        <w:t>Local Hearing Panel</w:t>
      </w:r>
      <w:r w:rsidRPr="0011461B">
        <w:rPr>
          <w:rFonts w:ascii="Arial" w:hAnsi="Arial" w:cs="Arial"/>
        </w:rPr>
        <w:t xml:space="preserve"> concludes that the Subject Councillor did fail to comply with the Code of Conduct, the Chair will inform the Subject Councillor of this finding and the </w:t>
      </w:r>
      <w:r w:rsidR="0075516C">
        <w:rPr>
          <w:rFonts w:ascii="Arial" w:hAnsi="Arial" w:cs="Arial"/>
        </w:rPr>
        <w:t>Panel</w:t>
      </w:r>
      <w:r w:rsidRPr="0011461B">
        <w:rPr>
          <w:rFonts w:ascii="Arial" w:hAnsi="Arial" w:cs="Arial"/>
        </w:rPr>
        <w:t xml:space="preserve"> will then consider what action, if any, it should take as a result of the failure to comply with the Code of Conduct.  In doing this, the </w:t>
      </w:r>
      <w:r w:rsidR="0075516C">
        <w:rPr>
          <w:rFonts w:ascii="Arial" w:hAnsi="Arial" w:cs="Arial"/>
        </w:rPr>
        <w:t>Panel</w:t>
      </w:r>
      <w:r w:rsidRPr="0011461B">
        <w:rPr>
          <w:rFonts w:ascii="Arial" w:hAnsi="Arial" w:cs="Arial"/>
        </w:rPr>
        <w:t xml:space="preserve"> will give the Subject Councillor an opportunity to make representations </w:t>
      </w:r>
      <w:r w:rsidRPr="00123CFD">
        <w:rPr>
          <w:rFonts w:ascii="Arial" w:hAnsi="Arial" w:cs="Arial"/>
        </w:rPr>
        <w:t>and will consult the Independent Person(s).</w:t>
      </w:r>
      <w:r>
        <w:rPr>
          <w:rFonts w:ascii="Arial" w:hAnsi="Arial" w:cs="Arial"/>
        </w:rPr>
        <w:t xml:space="preserve"> </w:t>
      </w:r>
    </w:p>
    <w:p w14:paraId="331E585B" w14:textId="77777777" w:rsidR="00F127A3" w:rsidRDefault="00F127A3" w:rsidP="009F1B89">
      <w:pPr>
        <w:spacing w:before="120"/>
        <w:jc w:val="both"/>
        <w:rPr>
          <w:rFonts w:ascii="Arial" w:hAnsi="Arial" w:cs="Arial"/>
        </w:rPr>
      </w:pPr>
      <w:r>
        <w:rPr>
          <w:rFonts w:ascii="Arial" w:hAnsi="Arial" w:cs="Arial"/>
        </w:rPr>
        <w:t xml:space="preserve">The </w:t>
      </w:r>
      <w:r w:rsidR="0075516C">
        <w:rPr>
          <w:rFonts w:ascii="Arial" w:hAnsi="Arial" w:cs="Arial"/>
        </w:rPr>
        <w:t>Local Hearing Panel</w:t>
      </w:r>
      <w:r>
        <w:rPr>
          <w:rFonts w:ascii="Arial" w:hAnsi="Arial" w:cs="Arial"/>
        </w:rPr>
        <w:t xml:space="preserve"> may</w:t>
      </w:r>
      <w:r w:rsidR="00AA4EA2">
        <w:rPr>
          <w:rFonts w:ascii="Arial" w:hAnsi="Arial" w:cs="Arial"/>
        </w:rPr>
        <w:t>:</w:t>
      </w:r>
      <w:r>
        <w:rPr>
          <w:rFonts w:ascii="Arial" w:hAnsi="Arial" w:cs="Arial"/>
        </w:rPr>
        <w:t xml:space="preserve"> </w:t>
      </w:r>
    </w:p>
    <w:p w14:paraId="2E30738D" w14:textId="77777777" w:rsidR="00F127A3" w:rsidRDefault="00F127A3" w:rsidP="009F1B89">
      <w:pPr>
        <w:numPr>
          <w:ilvl w:val="0"/>
          <w:numId w:val="9"/>
        </w:numPr>
        <w:tabs>
          <w:tab w:val="clear" w:pos="1440"/>
          <w:tab w:val="num" w:pos="851"/>
        </w:tabs>
        <w:spacing w:before="120"/>
        <w:ind w:left="851" w:hanging="425"/>
        <w:rPr>
          <w:rFonts w:ascii="Arial" w:hAnsi="Arial" w:cs="Arial"/>
        </w:rPr>
      </w:pPr>
      <w:r>
        <w:rPr>
          <w:rFonts w:ascii="Arial" w:hAnsi="Arial" w:cs="Arial"/>
        </w:rPr>
        <w:t>Censure or reprimand the</w:t>
      </w:r>
      <w:r w:rsidR="0081634F">
        <w:rPr>
          <w:rFonts w:ascii="Arial" w:hAnsi="Arial" w:cs="Arial"/>
        </w:rPr>
        <w:t xml:space="preserve"> </w:t>
      </w:r>
      <w:r w:rsidR="001A660E">
        <w:rPr>
          <w:rFonts w:ascii="Arial" w:hAnsi="Arial" w:cs="Arial"/>
        </w:rPr>
        <w:t xml:space="preserve">Subject </w:t>
      </w:r>
      <w:r w:rsidR="0081634F">
        <w:rPr>
          <w:rFonts w:ascii="Arial" w:hAnsi="Arial" w:cs="Arial"/>
        </w:rPr>
        <w:t>Councillor</w:t>
      </w:r>
      <w:r>
        <w:rPr>
          <w:rFonts w:ascii="Arial" w:hAnsi="Arial" w:cs="Arial"/>
        </w:rPr>
        <w:t>;</w:t>
      </w:r>
    </w:p>
    <w:p w14:paraId="13CDAF8F" w14:textId="77777777" w:rsidR="00F127A3" w:rsidRDefault="00F127A3" w:rsidP="009F1B89">
      <w:pPr>
        <w:numPr>
          <w:ilvl w:val="0"/>
          <w:numId w:val="9"/>
        </w:numPr>
        <w:tabs>
          <w:tab w:val="clear" w:pos="1440"/>
          <w:tab w:val="num" w:pos="851"/>
        </w:tabs>
        <w:spacing w:before="120"/>
        <w:ind w:left="851" w:hanging="425"/>
        <w:rPr>
          <w:rFonts w:ascii="Arial" w:hAnsi="Arial" w:cs="Arial"/>
        </w:rPr>
      </w:pPr>
      <w:r>
        <w:rPr>
          <w:rFonts w:ascii="Arial" w:hAnsi="Arial" w:cs="Arial"/>
        </w:rPr>
        <w:t xml:space="preserve">Recommend to the </w:t>
      </w:r>
      <w:r w:rsidR="001A660E">
        <w:rPr>
          <w:rFonts w:ascii="Arial" w:hAnsi="Arial" w:cs="Arial"/>
        </w:rPr>
        <w:t xml:space="preserve">Subject </w:t>
      </w:r>
      <w:r w:rsidR="0081634F">
        <w:rPr>
          <w:rFonts w:ascii="Arial" w:hAnsi="Arial" w:cs="Arial"/>
        </w:rPr>
        <w:t xml:space="preserve">Councillor’s </w:t>
      </w:r>
      <w:r>
        <w:rPr>
          <w:rFonts w:ascii="Arial" w:hAnsi="Arial" w:cs="Arial"/>
        </w:rPr>
        <w:t xml:space="preserve">group </w:t>
      </w:r>
      <w:r w:rsidR="001A660E">
        <w:rPr>
          <w:rFonts w:ascii="Arial" w:hAnsi="Arial" w:cs="Arial"/>
        </w:rPr>
        <w:t>l</w:t>
      </w:r>
      <w:r>
        <w:rPr>
          <w:rFonts w:ascii="Arial" w:hAnsi="Arial" w:cs="Arial"/>
        </w:rPr>
        <w:t>eader (or in the case of un-grouped members, recommend to Council) that he/she be removed from any or all Committee or Sub-Committees of the Council;</w:t>
      </w:r>
    </w:p>
    <w:p w14:paraId="54D4B16D" w14:textId="77777777" w:rsidR="00F127A3" w:rsidRDefault="00F127A3" w:rsidP="009F1B89">
      <w:pPr>
        <w:numPr>
          <w:ilvl w:val="0"/>
          <w:numId w:val="9"/>
        </w:numPr>
        <w:tabs>
          <w:tab w:val="clear" w:pos="1440"/>
          <w:tab w:val="num" w:pos="851"/>
        </w:tabs>
        <w:spacing w:before="120"/>
        <w:ind w:left="851" w:hanging="425"/>
        <w:rPr>
          <w:rFonts w:ascii="Arial" w:hAnsi="Arial" w:cs="Arial"/>
        </w:rPr>
      </w:pPr>
      <w:r>
        <w:rPr>
          <w:rFonts w:ascii="Arial" w:hAnsi="Arial" w:cs="Arial"/>
        </w:rPr>
        <w:t xml:space="preserve">Recommend to the Leader of the Council that the </w:t>
      </w:r>
      <w:r w:rsidR="001A660E">
        <w:rPr>
          <w:rFonts w:ascii="Arial" w:hAnsi="Arial" w:cs="Arial"/>
        </w:rPr>
        <w:t xml:space="preserve">Subject </w:t>
      </w:r>
      <w:r w:rsidR="0081634F">
        <w:rPr>
          <w:rFonts w:ascii="Arial" w:hAnsi="Arial" w:cs="Arial"/>
        </w:rPr>
        <w:t xml:space="preserve">Councillor </w:t>
      </w:r>
      <w:r>
        <w:rPr>
          <w:rFonts w:ascii="Arial" w:hAnsi="Arial" w:cs="Arial"/>
        </w:rPr>
        <w:t xml:space="preserve">be removed from the </w:t>
      </w:r>
      <w:r w:rsidR="005F1D08">
        <w:rPr>
          <w:rFonts w:ascii="Arial" w:hAnsi="Arial" w:cs="Arial"/>
        </w:rPr>
        <w:t xml:space="preserve">City </w:t>
      </w:r>
      <w:r w:rsidR="001320AF">
        <w:rPr>
          <w:rFonts w:ascii="Arial" w:hAnsi="Arial" w:cs="Arial"/>
        </w:rPr>
        <w:t>Executive</w:t>
      </w:r>
      <w:r w:rsidR="005F1D08">
        <w:rPr>
          <w:rFonts w:ascii="Arial" w:hAnsi="Arial" w:cs="Arial"/>
        </w:rPr>
        <w:t xml:space="preserve"> Board</w:t>
      </w:r>
      <w:r>
        <w:rPr>
          <w:rFonts w:ascii="Arial" w:hAnsi="Arial" w:cs="Arial"/>
        </w:rPr>
        <w:t xml:space="preserve">, or removed from particular </w:t>
      </w:r>
      <w:r w:rsidR="001320AF">
        <w:rPr>
          <w:rFonts w:ascii="Arial" w:hAnsi="Arial" w:cs="Arial"/>
        </w:rPr>
        <w:t>p</w:t>
      </w:r>
      <w:r>
        <w:rPr>
          <w:rFonts w:ascii="Arial" w:hAnsi="Arial" w:cs="Arial"/>
        </w:rPr>
        <w:t>ortfolio responsibilities;</w:t>
      </w:r>
    </w:p>
    <w:p w14:paraId="7EA79070" w14:textId="77777777" w:rsidR="00F127A3" w:rsidRDefault="00F127A3" w:rsidP="009F1B89">
      <w:pPr>
        <w:numPr>
          <w:ilvl w:val="0"/>
          <w:numId w:val="9"/>
        </w:numPr>
        <w:tabs>
          <w:tab w:val="clear" w:pos="1440"/>
          <w:tab w:val="num" w:pos="851"/>
        </w:tabs>
        <w:spacing w:before="120"/>
        <w:ind w:left="851" w:hanging="425"/>
        <w:rPr>
          <w:rFonts w:ascii="Arial" w:hAnsi="Arial" w:cs="Arial"/>
        </w:rPr>
      </w:pPr>
      <w:r>
        <w:rPr>
          <w:rFonts w:ascii="Arial" w:hAnsi="Arial" w:cs="Arial"/>
        </w:rPr>
        <w:t xml:space="preserve">Recommend to Council that the </w:t>
      </w:r>
      <w:r w:rsidR="001A660E">
        <w:rPr>
          <w:rFonts w:ascii="Arial" w:hAnsi="Arial" w:cs="Arial"/>
        </w:rPr>
        <w:t xml:space="preserve">Subject </w:t>
      </w:r>
      <w:r w:rsidR="00AA4EA2">
        <w:rPr>
          <w:rFonts w:ascii="Arial" w:hAnsi="Arial" w:cs="Arial"/>
        </w:rPr>
        <w:t xml:space="preserve">Councillor </w:t>
      </w:r>
      <w:r>
        <w:rPr>
          <w:rFonts w:ascii="Arial" w:hAnsi="Arial" w:cs="Arial"/>
        </w:rPr>
        <w:t>be replaced as Executive Leader;</w:t>
      </w:r>
    </w:p>
    <w:p w14:paraId="7D5D23D3" w14:textId="77777777" w:rsidR="00F127A3" w:rsidRDefault="00F127A3" w:rsidP="009F1B89">
      <w:pPr>
        <w:numPr>
          <w:ilvl w:val="0"/>
          <w:numId w:val="9"/>
        </w:numPr>
        <w:tabs>
          <w:tab w:val="clear" w:pos="1440"/>
          <w:tab w:val="num" w:pos="851"/>
        </w:tabs>
        <w:spacing w:before="120"/>
        <w:ind w:left="851" w:hanging="425"/>
        <w:rPr>
          <w:rFonts w:ascii="Arial" w:hAnsi="Arial" w:cs="Arial"/>
        </w:rPr>
      </w:pPr>
      <w:r w:rsidRPr="001320AF">
        <w:rPr>
          <w:rFonts w:ascii="Arial" w:hAnsi="Arial" w:cs="Arial"/>
        </w:rPr>
        <w:t>Instruct the Monitoring Officer to</w:t>
      </w:r>
      <w:r w:rsidR="001320AF" w:rsidRPr="001320AF">
        <w:rPr>
          <w:rFonts w:ascii="Arial" w:hAnsi="Arial" w:cs="Arial"/>
        </w:rPr>
        <w:t>,</w:t>
      </w:r>
      <w:r w:rsidRPr="001320AF">
        <w:rPr>
          <w:rFonts w:ascii="Arial" w:hAnsi="Arial" w:cs="Arial"/>
        </w:rPr>
        <w:t xml:space="preserve"> or recommend that </w:t>
      </w:r>
      <w:r w:rsidR="005F1D08">
        <w:rPr>
          <w:rFonts w:ascii="Arial" w:hAnsi="Arial" w:cs="Arial"/>
        </w:rPr>
        <w:t>a</w:t>
      </w:r>
      <w:r w:rsidRPr="001320AF">
        <w:rPr>
          <w:rFonts w:ascii="Arial" w:hAnsi="Arial" w:cs="Arial"/>
        </w:rPr>
        <w:t xml:space="preserve"> Parish Council</w:t>
      </w:r>
      <w:r w:rsidR="001320AF" w:rsidRPr="001320AF">
        <w:rPr>
          <w:rFonts w:ascii="Arial" w:hAnsi="Arial" w:cs="Arial"/>
        </w:rPr>
        <w:t>,</w:t>
      </w:r>
      <w:r w:rsidRPr="001320AF">
        <w:rPr>
          <w:rFonts w:ascii="Arial" w:hAnsi="Arial" w:cs="Arial"/>
        </w:rPr>
        <w:t xml:space="preserve"> arrange training for the </w:t>
      </w:r>
      <w:r w:rsidR="001A660E">
        <w:rPr>
          <w:rFonts w:ascii="Arial" w:hAnsi="Arial" w:cs="Arial"/>
        </w:rPr>
        <w:t xml:space="preserve">Subject </w:t>
      </w:r>
      <w:r w:rsidR="0081634F" w:rsidRPr="001320AF">
        <w:rPr>
          <w:rFonts w:ascii="Arial" w:hAnsi="Arial" w:cs="Arial"/>
        </w:rPr>
        <w:t>Councillor</w:t>
      </w:r>
      <w:r w:rsidRPr="001320AF">
        <w:rPr>
          <w:rFonts w:ascii="Arial" w:hAnsi="Arial" w:cs="Arial"/>
        </w:rPr>
        <w:t>.</w:t>
      </w:r>
    </w:p>
    <w:p w14:paraId="793461B1" w14:textId="77777777" w:rsidR="001A660E" w:rsidRDefault="001A660E" w:rsidP="001A660E">
      <w:pPr>
        <w:numPr>
          <w:ilvl w:val="0"/>
          <w:numId w:val="9"/>
        </w:numPr>
        <w:tabs>
          <w:tab w:val="clear" w:pos="1440"/>
          <w:tab w:val="num" w:pos="851"/>
        </w:tabs>
        <w:spacing w:before="120"/>
        <w:ind w:left="851" w:hanging="425"/>
        <w:rPr>
          <w:rFonts w:ascii="Arial" w:hAnsi="Arial" w:cs="Arial"/>
        </w:rPr>
      </w:pPr>
      <w:r>
        <w:rPr>
          <w:rFonts w:ascii="Arial" w:hAnsi="Arial" w:cs="Arial"/>
        </w:rPr>
        <w:t>Publish its findings in respect of the Subject Councillor’s conduct;</w:t>
      </w:r>
    </w:p>
    <w:p w14:paraId="6994AFDF" w14:textId="77777777" w:rsidR="001A660E" w:rsidRPr="001320AF" w:rsidRDefault="001A660E" w:rsidP="001A660E">
      <w:pPr>
        <w:numPr>
          <w:ilvl w:val="0"/>
          <w:numId w:val="9"/>
        </w:numPr>
        <w:tabs>
          <w:tab w:val="clear" w:pos="1440"/>
          <w:tab w:val="num" w:pos="851"/>
        </w:tabs>
        <w:spacing w:before="120"/>
        <w:ind w:left="851" w:hanging="425"/>
        <w:rPr>
          <w:rFonts w:ascii="Arial" w:hAnsi="Arial" w:cs="Arial"/>
        </w:rPr>
      </w:pPr>
      <w:r w:rsidRPr="001320AF">
        <w:rPr>
          <w:rFonts w:ascii="Arial" w:hAnsi="Arial" w:cs="Arial"/>
        </w:rPr>
        <w:t>Report its findings to Council</w:t>
      </w:r>
      <w:r>
        <w:rPr>
          <w:rFonts w:ascii="Arial" w:hAnsi="Arial" w:cs="Arial"/>
        </w:rPr>
        <w:t>,</w:t>
      </w:r>
      <w:r w:rsidRPr="001320AF">
        <w:rPr>
          <w:rFonts w:ascii="Arial" w:hAnsi="Arial" w:cs="Arial"/>
        </w:rPr>
        <w:t xml:space="preserve"> or </w:t>
      </w:r>
      <w:r>
        <w:rPr>
          <w:rFonts w:ascii="Arial" w:hAnsi="Arial" w:cs="Arial"/>
        </w:rPr>
        <w:t xml:space="preserve">to a </w:t>
      </w:r>
      <w:r w:rsidRPr="001320AF">
        <w:rPr>
          <w:rFonts w:ascii="Arial" w:hAnsi="Arial" w:cs="Arial"/>
        </w:rPr>
        <w:t>Parish Council</w:t>
      </w:r>
      <w:r>
        <w:rPr>
          <w:rFonts w:ascii="Arial" w:hAnsi="Arial" w:cs="Arial"/>
        </w:rPr>
        <w:t>,</w:t>
      </w:r>
      <w:r w:rsidRPr="001320AF">
        <w:rPr>
          <w:rFonts w:ascii="Arial" w:hAnsi="Arial" w:cs="Arial"/>
        </w:rPr>
        <w:t xml:space="preserve"> for information;</w:t>
      </w:r>
    </w:p>
    <w:p w14:paraId="082BDF7F" w14:textId="77777777" w:rsidR="00F127A3" w:rsidRDefault="00F127A3" w:rsidP="009F1B89">
      <w:pPr>
        <w:spacing w:before="120"/>
        <w:jc w:val="both"/>
        <w:rPr>
          <w:rFonts w:ascii="Arial" w:hAnsi="Arial" w:cs="Arial"/>
        </w:rPr>
      </w:pPr>
      <w:r>
        <w:rPr>
          <w:rFonts w:ascii="Arial" w:hAnsi="Arial" w:cs="Arial"/>
        </w:rPr>
        <w:t xml:space="preserve">The </w:t>
      </w:r>
      <w:r w:rsidR="0075516C">
        <w:rPr>
          <w:rFonts w:ascii="Arial" w:hAnsi="Arial" w:cs="Arial"/>
        </w:rPr>
        <w:t>Local Hearing Panel</w:t>
      </w:r>
      <w:r>
        <w:rPr>
          <w:rFonts w:ascii="Arial" w:hAnsi="Arial" w:cs="Arial"/>
        </w:rPr>
        <w:t xml:space="preserve"> has no power </w:t>
      </w:r>
      <w:r w:rsidR="00A51E3A">
        <w:rPr>
          <w:rFonts w:ascii="Arial" w:hAnsi="Arial" w:cs="Arial"/>
        </w:rPr>
        <w:t xml:space="preserve">to suspend or disqualify the member or to withdraw </w:t>
      </w:r>
      <w:r w:rsidR="00F36DD4">
        <w:rPr>
          <w:rFonts w:ascii="Arial" w:hAnsi="Arial" w:cs="Arial"/>
        </w:rPr>
        <w:t xml:space="preserve">or suspend </w:t>
      </w:r>
      <w:r w:rsidR="00A51E3A">
        <w:rPr>
          <w:rFonts w:ascii="Arial" w:hAnsi="Arial" w:cs="Arial"/>
        </w:rPr>
        <w:t>allowances or restrict access to or use of Council facilities.</w:t>
      </w:r>
    </w:p>
    <w:p w14:paraId="1629CAAE" w14:textId="77777777" w:rsidR="00123CFD" w:rsidRDefault="00E2689C" w:rsidP="006D4313">
      <w:pPr>
        <w:spacing w:before="120"/>
        <w:jc w:val="both"/>
        <w:rPr>
          <w:rFonts w:ascii="Arial" w:hAnsi="Arial" w:cs="Arial"/>
        </w:rPr>
      </w:pPr>
      <w:r>
        <w:rPr>
          <w:rFonts w:ascii="Arial" w:hAnsi="Arial" w:cs="Arial"/>
        </w:rPr>
        <w:t>Within 10 working days t</w:t>
      </w:r>
      <w:r w:rsidR="00A51E3A">
        <w:rPr>
          <w:rFonts w:ascii="Arial" w:hAnsi="Arial" w:cs="Arial"/>
        </w:rPr>
        <w:t xml:space="preserve">he Monitoring Officer </w:t>
      </w:r>
      <w:r w:rsidR="0081634F">
        <w:rPr>
          <w:rFonts w:ascii="Arial" w:hAnsi="Arial" w:cs="Arial"/>
        </w:rPr>
        <w:t xml:space="preserve">will </w:t>
      </w:r>
      <w:r w:rsidR="00A51E3A">
        <w:rPr>
          <w:rFonts w:ascii="Arial" w:hAnsi="Arial" w:cs="Arial"/>
        </w:rPr>
        <w:t>prepare a formal decision notice</w:t>
      </w:r>
      <w:r w:rsidR="001A660E">
        <w:rPr>
          <w:rFonts w:ascii="Arial" w:hAnsi="Arial" w:cs="Arial"/>
        </w:rPr>
        <w:t>,</w:t>
      </w:r>
      <w:r w:rsidR="00A51E3A">
        <w:rPr>
          <w:rFonts w:ascii="Arial" w:hAnsi="Arial" w:cs="Arial"/>
        </w:rPr>
        <w:t xml:space="preserve"> in consultation with the Chair of the </w:t>
      </w:r>
      <w:r w:rsidR="0075516C">
        <w:rPr>
          <w:rFonts w:ascii="Arial" w:hAnsi="Arial" w:cs="Arial"/>
        </w:rPr>
        <w:t>Local Hearing Panel</w:t>
      </w:r>
      <w:r w:rsidR="00A51E3A">
        <w:rPr>
          <w:rFonts w:ascii="Arial" w:hAnsi="Arial" w:cs="Arial"/>
        </w:rPr>
        <w:t xml:space="preserve">, and send a copy to </w:t>
      </w:r>
      <w:r w:rsidR="001320AF">
        <w:rPr>
          <w:rFonts w:ascii="Arial" w:hAnsi="Arial" w:cs="Arial"/>
        </w:rPr>
        <w:t xml:space="preserve">the </w:t>
      </w:r>
      <w:r w:rsidR="001A660E">
        <w:rPr>
          <w:rFonts w:ascii="Arial" w:hAnsi="Arial" w:cs="Arial"/>
        </w:rPr>
        <w:t>C</w:t>
      </w:r>
      <w:r w:rsidR="001320AF">
        <w:rPr>
          <w:rFonts w:ascii="Arial" w:hAnsi="Arial" w:cs="Arial"/>
        </w:rPr>
        <w:t>omplainant</w:t>
      </w:r>
      <w:r w:rsidR="00A51E3A">
        <w:rPr>
          <w:rFonts w:ascii="Arial" w:hAnsi="Arial" w:cs="Arial"/>
        </w:rPr>
        <w:t xml:space="preserve">, to the </w:t>
      </w:r>
      <w:r>
        <w:rPr>
          <w:rFonts w:ascii="Arial" w:hAnsi="Arial" w:cs="Arial"/>
        </w:rPr>
        <w:t xml:space="preserve">Subject </w:t>
      </w:r>
      <w:r w:rsidR="0081634F">
        <w:rPr>
          <w:rFonts w:ascii="Arial" w:hAnsi="Arial" w:cs="Arial"/>
        </w:rPr>
        <w:t xml:space="preserve">Councillor </w:t>
      </w:r>
      <w:r w:rsidR="00F36DD4" w:rsidRPr="00E2689C">
        <w:rPr>
          <w:rFonts w:ascii="Arial" w:hAnsi="Arial" w:cs="Arial"/>
        </w:rPr>
        <w:t>(</w:t>
      </w:r>
      <w:r w:rsidR="00A51E3A" w:rsidRPr="00E2689C">
        <w:rPr>
          <w:rFonts w:ascii="Arial" w:hAnsi="Arial" w:cs="Arial"/>
        </w:rPr>
        <w:t>and to the Parish Council</w:t>
      </w:r>
      <w:r w:rsidR="00F36DD4" w:rsidRPr="00E2689C">
        <w:rPr>
          <w:rFonts w:ascii="Arial" w:hAnsi="Arial" w:cs="Arial"/>
        </w:rPr>
        <w:t xml:space="preserve"> if appropriate)</w:t>
      </w:r>
      <w:r w:rsidR="00AA4EA2" w:rsidRPr="00E2689C">
        <w:rPr>
          <w:rFonts w:ascii="Arial" w:hAnsi="Arial" w:cs="Arial"/>
        </w:rPr>
        <w:t xml:space="preserve">. </w:t>
      </w:r>
    </w:p>
    <w:p w14:paraId="5C5129E2" w14:textId="77777777" w:rsidR="00123CFD" w:rsidRDefault="00AA4EA2" w:rsidP="00123CFD">
      <w:pPr>
        <w:spacing w:before="120"/>
        <w:jc w:val="both"/>
        <w:rPr>
          <w:rFonts w:ascii="Arial" w:hAnsi="Arial" w:cs="Arial"/>
        </w:rPr>
      </w:pPr>
      <w:r w:rsidRPr="006D4313">
        <w:rPr>
          <w:rFonts w:ascii="Arial" w:hAnsi="Arial" w:cs="Arial"/>
        </w:rPr>
        <w:t xml:space="preserve">The </w:t>
      </w:r>
      <w:r w:rsidR="00A51E3A" w:rsidRPr="006D4313">
        <w:rPr>
          <w:rFonts w:ascii="Arial" w:hAnsi="Arial" w:cs="Arial"/>
        </w:rPr>
        <w:t xml:space="preserve">decision notice </w:t>
      </w:r>
      <w:r w:rsidRPr="006D4313">
        <w:rPr>
          <w:rFonts w:ascii="Arial" w:hAnsi="Arial" w:cs="Arial"/>
        </w:rPr>
        <w:t xml:space="preserve">will be </w:t>
      </w:r>
      <w:r w:rsidR="00E2689C" w:rsidRPr="006D4313">
        <w:rPr>
          <w:rFonts w:ascii="Arial" w:hAnsi="Arial" w:cs="Arial"/>
        </w:rPr>
        <w:t xml:space="preserve">published as part of the minutes of the </w:t>
      </w:r>
      <w:r w:rsidR="0075516C">
        <w:rPr>
          <w:rFonts w:ascii="Arial" w:hAnsi="Arial" w:cs="Arial"/>
        </w:rPr>
        <w:t>Local Hearing Panel</w:t>
      </w:r>
      <w:r w:rsidR="00E2689C" w:rsidRPr="006D4313">
        <w:rPr>
          <w:rFonts w:ascii="Arial" w:hAnsi="Arial" w:cs="Arial"/>
        </w:rPr>
        <w:t xml:space="preserve"> meeting</w:t>
      </w:r>
      <w:r w:rsidR="00123CFD" w:rsidRPr="00123CFD">
        <w:rPr>
          <w:rFonts w:ascii="Arial" w:hAnsi="Arial" w:cs="Arial"/>
        </w:rPr>
        <w:t xml:space="preserve"> and will be placed on the </w:t>
      </w:r>
      <w:r w:rsidR="00123CFD">
        <w:rPr>
          <w:rFonts w:ascii="Arial" w:hAnsi="Arial" w:cs="Arial"/>
        </w:rPr>
        <w:t>C</w:t>
      </w:r>
      <w:r w:rsidR="00123CFD" w:rsidRPr="00123CFD">
        <w:rPr>
          <w:rFonts w:ascii="Arial" w:hAnsi="Arial" w:cs="Arial"/>
        </w:rPr>
        <w:t>ouncil’s website unless the Monitoring Officer determines that it should remain confidential or it contains exempt information.</w:t>
      </w:r>
    </w:p>
    <w:p w14:paraId="30C0B78B" w14:textId="77777777" w:rsidR="00123CFD" w:rsidRDefault="00123CFD" w:rsidP="001A660E">
      <w:pPr>
        <w:spacing w:before="120"/>
        <w:rPr>
          <w:rFonts w:ascii="Arial" w:hAnsi="Arial" w:cs="Arial"/>
        </w:rPr>
      </w:pPr>
    </w:p>
    <w:p w14:paraId="6C4E0D4F" w14:textId="77777777" w:rsidR="00A3458E" w:rsidRDefault="00A3458E" w:rsidP="001A660E">
      <w:pPr>
        <w:spacing w:before="120"/>
        <w:rPr>
          <w:rFonts w:ascii="Arial" w:hAnsi="Arial" w:cs="Arial"/>
        </w:rPr>
      </w:pPr>
    </w:p>
    <w:p w14:paraId="09618A49" w14:textId="77777777" w:rsidR="00230820" w:rsidRDefault="00230820" w:rsidP="005F1D08">
      <w:pPr>
        <w:numPr>
          <w:ilvl w:val="0"/>
          <w:numId w:val="1"/>
        </w:numPr>
        <w:ind w:hanging="720"/>
        <w:jc w:val="both"/>
        <w:rPr>
          <w:rFonts w:ascii="Arial" w:hAnsi="Arial" w:cs="Arial"/>
          <w:b/>
          <w:sz w:val="28"/>
          <w:szCs w:val="28"/>
        </w:rPr>
      </w:pPr>
      <w:r>
        <w:rPr>
          <w:rFonts w:ascii="Arial" w:hAnsi="Arial" w:cs="Arial"/>
          <w:b/>
          <w:sz w:val="28"/>
          <w:szCs w:val="28"/>
        </w:rPr>
        <w:t>Timescales</w:t>
      </w:r>
    </w:p>
    <w:p w14:paraId="7E02CC49" w14:textId="77777777" w:rsidR="00230820" w:rsidRPr="00123CFD" w:rsidRDefault="00230820" w:rsidP="00230820">
      <w:pPr>
        <w:spacing w:before="120"/>
        <w:jc w:val="both"/>
        <w:rPr>
          <w:rFonts w:ascii="Arial" w:hAnsi="Arial" w:cs="Arial"/>
        </w:rPr>
      </w:pPr>
      <w:r w:rsidRPr="00123CFD">
        <w:rPr>
          <w:rFonts w:ascii="Arial" w:hAnsi="Arial" w:cs="Arial"/>
        </w:rPr>
        <w:t>The timescales quoted below are indicative</w:t>
      </w:r>
      <w:r w:rsidR="0075516C">
        <w:rPr>
          <w:rFonts w:ascii="Arial" w:hAnsi="Arial" w:cs="Arial"/>
        </w:rPr>
        <w:t>. Th</w:t>
      </w:r>
      <w:r w:rsidR="00123CFD" w:rsidRPr="00123CFD">
        <w:rPr>
          <w:rFonts w:ascii="Arial" w:hAnsi="Arial" w:cs="Arial"/>
        </w:rPr>
        <w:t>ey are not guaranteed and are included here to illustrate the likely duration of the complaints process.</w:t>
      </w:r>
      <w:r w:rsidR="00123CFD">
        <w:rPr>
          <w:rFonts w:ascii="Arial" w:hAnsi="Arial" w:cs="Arial"/>
        </w:rPr>
        <w:t xml:space="preserve"> Actual timescales may be significantly shorter or longer depending on the complexity and content of the complaint.</w:t>
      </w:r>
    </w:p>
    <w:p w14:paraId="4C640E72" w14:textId="77777777" w:rsidR="00230820" w:rsidRDefault="00230820" w:rsidP="00230820">
      <w:pPr>
        <w:jc w:val="both"/>
        <w:rPr>
          <w:rFonts w:ascii="Arial" w:hAnsi="Arial" w:cs="Arial"/>
          <w:b/>
          <w:sz w:val="28"/>
          <w:szCs w:val="28"/>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4536"/>
      </w:tblGrid>
      <w:tr w:rsidR="00230820" w:rsidRPr="00165404" w14:paraId="4EF50BA8" w14:textId="77777777" w:rsidTr="00541A48">
        <w:tblPrEx>
          <w:tblCellMar>
            <w:top w:w="0" w:type="dxa"/>
            <w:bottom w:w="0" w:type="dxa"/>
          </w:tblCellMar>
        </w:tblPrEx>
        <w:trPr>
          <w:trHeight w:val="276"/>
        </w:trPr>
        <w:tc>
          <w:tcPr>
            <w:tcW w:w="3650" w:type="dxa"/>
          </w:tcPr>
          <w:p w14:paraId="358B040E" w14:textId="77777777" w:rsidR="00230820" w:rsidRPr="00165404" w:rsidRDefault="00230820" w:rsidP="00230820">
            <w:pPr>
              <w:ind w:left="-36"/>
              <w:jc w:val="center"/>
              <w:rPr>
                <w:rFonts w:ascii="Arial" w:hAnsi="Arial" w:cs="Arial"/>
                <w:b/>
                <w:sz w:val="22"/>
                <w:szCs w:val="22"/>
              </w:rPr>
            </w:pPr>
            <w:r w:rsidRPr="00165404">
              <w:rPr>
                <w:rFonts w:ascii="Arial" w:hAnsi="Arial" w:cs="Arial"/>
                <w:b/>
                <w:sz w:val="22"/>
                <w:szCs w:val="22"/>
              </w:rPr>
              <w:t>Stage in complaints process</w:t>
            </w:r>
          </w:p>
        </w:tc>
        <w:tc>
          <w:tcPr>
            <w:tcW w:w="4536" w:type="dxa"/>
            <w:shd w:val="clear" w:color="auto" w:fill="auto"/>
          </w:tcPr>
          <w:p w14:paraId="3127625B" w14:textId="77777777" w:rsidR="00230820" w:rsidRPr="00165404" w:rsidRDefault="00DF1F44" w:rsidP="002F1B94">
            <w:pPr>
              <w:jc w:val="center"/>
              <w:rPr>
                <w:rFonts w:ascii="Arial" w:hAnsi="Arial" w:cs="Arial"/>
                <w:b/>
                <w:sz w:val="22"/>
                <w:szCs w:val="22"/>
              </w:rPr>
            </w:pPr>
            <w:r w:rsidRPr="00165404">
              <w:rPr>
                <w:rFonts w:ascii="Arial" w:hAnsi="Arial" w:cs="Arial"/>
                <w:b/>
                <w:sz w:val="22"/>
                <w:szCs w:val="22"/>
              </w:rPr>
              <w:t>Indicative</w:t>
            </w:r>
            <w:r w:rsidR="00230820" w:rsidRPr="00165404">
              <w:rPr>
                <w:rFonts w:ascii="Arial" w:hAnsi="Arial" w:cs="Arial"/>
                <w:b/>
                <w:sz w:val="22"/>
                <w:szCs w:val="22"/>
              </w:rPr>
              <w:t xml:space="preserve"> </w:t>
            </w:r>
            <w:r w:rsidR="002F1B94" w:rsidRPr="00165404">
              <w:rPr>
                <w:rFonts w:ascii="Arial" w:hAnsi="Arial" w:cs="Arial"/>
                <w:b/>
                <w:sz w:val="22"/>
                <w:szCs w:val="22"/>
              </w:rPr>
              <w:t>timescale</w:t>
            </w:r>
            <w:r w:rsidRPr="00165404">
              <w:rPr>
                <w:rFonts w:ascii="Arial" w:hAnsi="Arial" w:cs="Arial"/>
                <w:b/>
                <w:sz w:val="22"/>
                <w:szCs w:val="22"/>
              </w:rPr>
              <w:t>s</w:t>
            </w:r>
            <w:r w:rsidR="002F1B94" w:rsidRPr="00165404">
              <w:rPr>
                <w:rFonts w:ascii="Arial" w:hAnsi="Arial" w:cs="Arial"/>
                <w:b/>
                <w:sz w:val="22"/>
                <w:szCs w:val="22"/>
              </w:rPr>
              <w:t xml:space="preserve"> </w:t>
            </w:r>
          </w:p>
        </w:tc>
      </w:tr>
      <w:tr w:rsidR="00230820" w:rsidRPr="00165404" w14:paraId="13B55FAE" w14:textId="77777777" w:rsidTr="00541A48">
        <w:tblPrEx>
          <w:tblCellMar>
            <w:top w:w="0" w:type="dxa"/>
            <w:bottom w:w="0" w:type="dxa"/>
          </w:tblCellMar>
        </w:tblPrEx>
        <w:trPr>
          <w:trHeight w:val="276"/>
        </w:trPr>
        <w:tc>
          <w:tcPr>
            <w:tcW w:w="3650" w:type="dxa"/>
          </w:tcPr>
          <w:p w14:paraId="29CD1AA1" w14:textId="77777777" w:rsidR="00230820" w:rsidRPr="00165404" w:rsidRDefault="00230820" w:rsidP="00230820">
            <w:pPr>
              <w:ind w:left="-36"/>
              <w:jc w:val="both"/>
              <w:rPr>
                <w:rFonts w:ascii="Arial" w:hAnsi="Arial" w:cs="Arial"/>
                <w:sz w:val="22"/>
                <w:szCs w:val="22"/>
              </w:rPr>
            </w:pPr>
            <w:r w:rsidRPr="00165404">
              <w:rPr>
                <w:rFonts w:ascii="Arial" w:hAnsi="Arial" w:cs="Arial"/>
                <w:sz w:val="22"/>
                <w:szCs w:val="22"/>
              </w:rPr>
              <w:t>Acknowledge receipt of complaint or dismissal of invalid complaints</w:t>
            </w:r>
          </w:p>
        </w:tc>
        <w:tc>
          <w:tcPr>
            <w:tcW w:w="4536" w:type="dxa"/>
            <w:shd w:val="clear" w:color="auto" w:fill="auto"/>
          </w:tcPr>
          <w:p w14:paraId="3C8349DC" w14:textId="77777777" w:rsidR="00230820" w:rsidRPr="00165404" w:rsidRDefault="00230820">
            <w:pPr>
              <w:rPr>
                <w:rFonts w:ascii="Arial" w:hAnsi="Arial" w:cs="Arial"/>
                <w:sz w:val="22"/>
                <w:szCs w:val="22"/>
              </w:rPr>
            </w:pPr>
            <w:r w:rsidRPr="00165404">
              <w:rPr>
                <w:rFonts w:ascii="Arial" w:hAnsi="Arial" w:cs="Arial"/>
                <w:sz w:val="22"/>
                <w:szCs w:val="22"/>
              </w:rPr>
              <w:t xml:space="preserve">within </w:t>
            </w:r>
            <w:r w:rsidRPr="00165404">
              <w:rPr>
                <w:rFonts w:ascii="Arial" w:hAnsi="Arial" w:cs="Arial"/>
                <w:b/>
                <w:sz w:val="22"/>
                <w:szCs w:val="22"/>
              </w:rPr>
              <w:t>5</w:t>
            </w:r>
            <w:r w:rsidRPr="00165404">
              <w:rPr>
                <w:rFonts w:ascii="Arial" w:hAnsi="Arial" w:cs="Arial"/>
                <w:sz w:val="22"/>
                <w:szCs w:val="22"/>
              </w:rPr>
              <w:t xml:space="preserve"> working days</w:t>
            </w:r>
            <w:r w:rsidR="00527C3F" w:rsidRPr="00165404">
              <w:rPr>
                <w:rFonts w:ascii="Arial" w:hAnsi="Arial" w:cs="Arial"/>
                <w:sz w:val="22"/>
                <w:szCs w:val="22"/>
              </w:rPr>
              <w:t xml:space="preserve"> of receipt of complaint</w:t>
            </w:r>
          </w:p>
        </w:tc>
      </w:tr>
      <w:tr w:rsidR="00230820" w:rsidRPr="00165404" w14:paraId="13B28D8A" w14:textId="77777777" w:rsidTr="00541A48">
        <w:tblPrEx>
          <w:tblCellMar>
            <w:top w:w="0" w:type="dxa"/>
            <w:bottom w:w="0" w:type="dxa"/>
          </w:tblCellMar>
        </w:tblPrEx>
        <w:trPr>
          <w:trHeight w:val="276"/>
        </w:trPr>
        <w:tc>
          <w:tcPr>
            <w:tcW w:w="3650" w:type="dxa"/>
          </w:tcPr>
          <w:p w14:paraId="30245920" w14:textId="77777777" w:rsidR="00230820" w:rsidRPr="00165404" w:rsidRDefault="00527C3F" w:rsidP="00DF1F44">
            <w:pPr>
              <w:ind w:left="-36"/>
              <w:jc w:val="both"/>
              <w:rPr>
                <w:rFonts w:ascii="Arial" w:hAnsi="Arial" w:cs="Arial"/>
                <w:sz w:val="22"/>
                <w:szCs w:val="22"/>
              </w:rPr>
            </w:pPr>
            <w:r w:rsidRPr="00165404">
              <w:rPr>
                <w:rFonts w:ascii="Arial" w:hAnsi="Arial" w:cs="Arial"/>
                <w:sz w:val="22"/>
                <w:szCs w:val="22"/>
              </w:rPr>
              <w:t xml:space="preserve">Assessment </w:t>
            </w:r>
            <w:r w:rsidR="00DF1F44" w:rsidRPr="00165404">
              <w:rPr>
                <w:rFonts w:ascii="Arial" w:hAnsi="Arial" w:cs="Arial"/>
                <w:sz w:val="22"/>
                <w:szCs w:val="22"/>
              </w:rPr>
              <w:t>stage</w:t>
            </w:r>
            <w:r w:rsidRPr="00165404">
              <w:rPr>
                <w:rFonts w:ascii="Arial" w:hAnsi="Arial" w:cs="Arial"/>
                <w:sz w:val="22"/>
                <w:szCs w:val="22"/>
              </w:rPr>
              <w:t xml:space="preserve"> decision</w:t>
            </w:r>
          </w:p>
        </w:tc>
        <w:tc>
          <w:tcPr>
            <w:tcW w:w="4536" w:type="dxa"/>
            <w:shd w:val="clear" w:color="auto" w:fill="auto"/>
          </w:tcPr>
          <w:p w14:paraId="7D7BDBF7" w14:textId="77777777" w:rsidR="00230820" w:rsidRPr="00165404" w:rsidRDefault="006D4313" w:rsidP="0075516C">
            <w:pPr>
              <w:rPr>
                <w:rFonts w:ascii="Arial" w:hAnsi="Arial" w:cs="Arial"/>
                <w:sz w:val="22"/>
                <w:szCs w:val="22"/>
              </w:rPr>
            </w:pPr>
            <w:r w:rsidRPr="00165404">
              <w:rPr>
                <w:rFonts w:ascii="Arial" w:hAnsi="Arial" w:cs="Arial"/>
                <w:sz w:val="22"/>
                <w:szCs w:val="22"/>
              </w:rPr>
              <w:t xml:space="preserve">Issued </w:t>
            </w:r>
            <w:r w:rsidR="0075516C" w:rsidRPr="00165404">
              <w:rPr>
                <w:rFonts w:ascii="Arial" w:hAnsi="Arial" w:cs="Arial"/>
                <w:sz w:val="22"/>
                <w:szCs w:val="22"/>
              </w:rPr>
              <w:t xml:space="preserve">to Subject Councillor and Complainant </w:t>
            </w:r>
            <w:r w:rsidR="00527C3F" w:rsidRPr="00165404">
              <w:rPr>
                <w:rFonts w:ascii="Arial" w:hAnsi="Arial" w:cs="Arial"/>
                <w:sz w:val="22"/>
                <w:szCs w:val="22"/>
              </w:rPr>
              <w:t xml:space="preserve">within </w:t>
            </w:r>
            <w:r w:rsidR="0075516C" w:rsidRPr="00165404">
              <w:rPr>
                <w:rFonts w:ascii="Arial" w:hAnsi="Arial" w:cs="Arial"/>
                <w:b/>
                <w:sz w:val="22"/>
                <w:szCs w:val="22"/>
              </w:rPr>
              <w:t>25</w:t>
            </w:r>
            <w:r w:rsidR="00527C3F" w:rsidRPr="00165404">
              <w:rPr>
                <w:rFonts w:ascii="Arial" w:hAnsi="Arial" w:cs="Arial"/>
                <w:sz w:val="22"/>
                <w:szCs w:val="22"/>
              </w:rPr>
              <w:t xml:space="preserve"> working days </w:t>
            </w:r>
            <w:r w:rsidR="002F1B94" w:rsidRPr="00165404">
              <w:rPr>
                <w:rFonts w:ascii="Arial" w:hAnsi="Arial" w:cs="Arial"/>
                <w:sz w:val="22"/>
                <w:szCs w:val="22"/>
              </w:rPr>
              <w:t xml:space="preserve">of </w:t>
            </w:r>
            <w:r w:rsidR="0075516C" w:rsidRPr="00165404">
              <w:rPr>
                <w:rFonts w:ascii="Arial" w:hAnsi="Arial" w:cs="Arial"/>
                <w:sz w:val="22"/>
                <w:szCs w:val="22"/>
              </w:rPr>
              <w:t>receipt of complaint</w:t>
            </w:r>
          </w:p>
        </w:tc>
      </w:tr>
      <w:tr w:rsidR="00230820" w:rsidRPr="00165404" w14:paraId="0B41AD90" w14:textId="77777777" w:rsidTr="00541A48">
        <w:tblPrEx>
          <w:tblCellMar>
            <w:top w:w="0" w:type="dxa"/>
            <w:bottom w:w="0" w:type="dxa"/>
          </w:tblCellMar>
        </w:tblPrEx>
        <w:trPr>
          <w:trHeight w:val="276"/>
        </w:trPr>
        <w:tc>
          <w:tcPr>
            <w:tcW w:w="3650" w:type="dxa"/>
          </w:tcPr>
          <w:p w14:paraId="43ECB5E2" w14:textId="77777777" w:rsidR="00230820" w:rsidRPr="00165404" w:rsidRDefault="00527C3F" w:rsidP="00230820">
            <w:pPr>
              <w:ind w:left="-36"/>
              <w:jc w:val="both"/>
              <w:rPr>
                <w:rFonts w:ascii="Arial" w:hAnsi="Arial" w:cs="Arial"/>
                <w:sz w:val="22"/>
                <w:szCs w:val="22"/>
              </w:rPr>
            </w:pPr>
            <w:r w:rsidRPr="00165404">
              <w:rPr>
                <w:rFonts w:ascii="Arial" w:hAnsi="Arial" w:cs="Arial"/>
                <w:sz w:val="22"/>
                <w:szCs w:val="22"/>
              </w:rPr>
              <w:t>Investigation</w:t>
            </w:r>
          </w:p>
        </w:tc>
        <w:tc>
          <w:tcPr>
            <w:tcW w:w="4536" w:type="dxa"/>
            <w:shd w:val="clear" w:color="auto" w:fill="auto"/>
          </w:tcPr>
          <w:p w14:paraId="6B0A7544" w14:textId="77777777" w:rsidR="00230820" w:rsidRPr="00165404" w:rsidRDefault="00527C3F" w:rsidP="0075516C">
            <w:pPr>
              <w:rPr>
                <w:rFonts w:ascii="Arial" w:hAnsi="Arial" w:cs="Arial"/>
                <w:sz w:val="22"/>
                <w:szCs w:val="22"/>
              </w:rPr>
            </w:pPr>
            <w:r w:rsidRPr="00165404">
              <w:rPr>
                <w:rFonts w:ascii="Arial" w:hAnsi="Arial" w:cs="Arial"/>
                <w:sz w:val="22"/>
                <w:szCs w:val="22"/>
              </w:rPr>
              <w:t xml:space="preserve">A formal investigation normally takes </w:t>
            </w:r>
            <w:r w:rsidR="002F1B94" w:rsidRPr="00165404">
              <w:rPr>
                <w:rFonts w:ascii="Arial" w:hAnsi="Arial" w:cs="Arial"/>
                <w:sz w:val="22"/>
                <w:szCs w:val="22"/>
              </w:rPr>
              <w:t>around</w:t>
            </w:r>
            <w:r w:rsidR="00E14A07" w:rsidRPr="00165404">
              <w:rPr>
                <w:rFonts w:ascii="Arial" w:hAnsi="Arial" w:cs="Arial"/>
                <w:sz w:val="22"/>
                <w:szCs w:val="22"/>
              </w:rPr>
              <w:t xml:space="preserve"> </w:t>
            </w:r>
            <w:r w:rsidR="00E14A07" w:rsidRPr="00165404">
              <w:rPr>
                <w:rFonts w:ascii="Arial" w:hAnsi="Arial" w:cs="Arial"/>
                <w:b/>
                <w:sz w:val="22"/>
                <w:szCs w:val="22"/>
              </w:rPr>
              <w:t>8</w:t>
            </w:r>
            <w:r w:rsidR="00DF1F44" w:rsidRPr="00165404">
              <w:rPr>
                <w:rFonts w:ascii="Arial" w:hAnsi="Arial" w:cs="Arial"/>
                <w:b/>
                <w:sz w:val="22"/>
                <w:szCs w:val="22"/>
              </w:rPr>
              <w:t xml:space="preserve"> - 12</w:t>
            </w:r>
            <w:r w:rsidRPr="00165404">
              <w:rPr>
                <w:rFonts w:ascii="Arial" w:hAnsi="Arial" w:cs="Arial"/>
                <w:b/>
                <w:sz w:val="22"/>
                <w:szCs w:val="22"/>
              </w:rPr>
              <w:t xml:space="preserve"> weeks</w:t>
            </w:r>
            <w:r w:rsidR="0075516C" w:rsidRPr="00165404">
              <w:rPr>
                <w:rFonts w:ascii="Arial" w:hAnsi="Arial" w:cs="Arial"/>
                <w:sz w:val="22"/>
                <w:szCs w:val="22"/>
              </w:rPr>
              <w:t xml:space="preserve"> from the appointment of an appropriate investigator</w:t>
            </w:r>
            <w:r w:rsidRPr="00165404">
              <w:rPr>
                <w:rFonts w:ascii="Arial" w:hAnsi="Arial" w:cs="Arial"/>
                <w:sz w:val="22"/>
                <w:szCs w:val="22"/>
              </w:rPr>
              <w:t xml:space="preserve"> </w:t>
            </w:r>
          </w:p>
        </w:tc>
      </w:tr>
      <w:tr w:rsidR="00527C3F" w:rsidRPr="00165404" w14:paraId="474B0BBE" w14:textId="77777777" w:rsidTr="00541A48">
        <w:tblPrEx>
          <w:tblCellMar>
            <w:top w:w="0" w:type="dxa"/>
            <w:bottom w:w="0" w:type="dxa"/>
          </w:tblCellMar>
        </w:tblPrEx>
        <w:trPr>
          <w:trHeight w:val="276"/>
        </w:trPr>
        <w:tc>
          <w:tcPr>
            <w:tcW w:w="3650" w:type="dxa"/>
          </w:tcPr>
          <w:p w14:paraId="71AC2A87" w14:textId="77777777" w:rsidR="00527C3F" w:rsidRPr="00165404" w:rsidRDefault="00527C3F" w:rsidP="00230820">
            <w:pPr>
              <w:ind w:left="-36"/>
              <w:jc w:val="both"/>
              <w:rPr>
                <w:rFonts w:ascii="Arial" w:hAnsi="Arial" w:cs="Arial"/>
                <w:sz w:val="22"/>
                <w:szCs w:val="22"/>
              </w:rPr>
            </w:pPr>
            <w:r w:rsidRPr="00165404">
              <w:rPr>
                <w:rFonts w:ascii="Arial" w:hAnsi="Arial" w:cs="Arial"/>
                <w:sz w:val="22"/>
                <w:szCs w:val="22"/>
              </w:rPr>
              <w:t xml:space="preserve">Local Hearing </w:t>
            </w:r>
            <w:r w:rsidR="00541A48" w:rsidRPr="00165404">
              <w:rPr>
                <w:rFonts w:ascii="Arial" w:hAnsi="Arial" w:cs="Arial"/>
                <w:sz w:val="22"/>
                <w:szCs w:val="22"/>
              </w:rPr>
              <w:t>Panel</w:t>
            </w:r>
          </w:p>
        </w:tc>
        <w:tc>
          <w:tcPr>
            <w:tcW w:w="4536" w:type="dxa"/>
            <w:shd w:val="clear" w:color="auto" w:fill="auto"/>
          </w:tcPr>
          <w:p w14:paraId="74E8663D" w14:textId="77777777" w:rsidR="00527C3F" w:rsidRPr="00165404" w:rsidRDefault="00527C3F" w:rsidP="00EB0AE4">
            <w:pPr>
              <w:rPr>
                <w:rFonts w:ascii="Arial" w:hAnsi="Arial" w:cs="Arial"/>
                <w:sz w:val="22"/>
                <w:szCs w:val="22"/>
              </w:rPr>
            </w:pPr>
            <w:r w:rsidRPr="00165404">
              <w:rPr>
                <w:rFonts w:ascii="Arial" w:hAnsi="Arial" w:cs="Arial"/>
                <w:sz w:val="22"/>
                <w:szCs w:val="22"/>
              </w:rPr>
              <w:t xml:space="preserve">within </w:t>
            </w:r>
            <w:r w:rsidR="00DF1F44" w:rsidRPr="00165404">
              <w:rPr>
                <w:rFonts w:ascii="Arial" w:hAnsi="Arial" w:cs="Arial"/>
                <w:b/>
                <w:sz w:val="22"/>
                <w:szCs w:val="22"/>
              </w:rPr>
              <w:t>2</w:t>
            </w:r>
            <w:r w:rsidR="0075516C" w:rsidRPr="00165404">
              <w:rPr>
                <w:rFonts w:ascii="Arial" w:hAnsi="Arial" w:cs="Arial"/>
                <w:b/>
                <w:sz w:val="22"/>
                <w:szCs w:val="22"/>
              </w:rPr>
              <w:t>5</w:t>
            </w:r>
            <w:r w:rsidR="00DF1F44" w:rsidRPr="00165404">
              <w:rPr>
                <w:rFonts w:ascii="Arial" w:hAnsi="Arial" w:cs="Arial"/>
                <w:sz w:val="22"/>
                <w:szCs w:val="22"/>
              </w:rPr>
              <w:t xml:space="preserve"> working days</w:t>
            </w:r>
            <w:r w:rsidRPr="00165404">
              <w:rPr>
                <w:rFonts w:ascii="Arial" w:hAnsi="Arial" w:cs="Arial"/>
                <w:sz w:val="22"/>
                <w:szCs w:val="22"/>
              </w:rPr>
              <w:t xml:space="preserve"> of receipt of the final investigation report</w:t>
            </w:r>
            <w:r w:rsidR="00335341" w:rsidRPr="00165404">
              <w:rPr>
                <w:rFonts w:ascii="Arial" w:hAnsi="Arial" w:cs="Arial"/>
                <w:sz w:val="22"/>
                <w:szCs w:val="22"/>
              </w:rPr>
              <w:t xml:space="preserve"> – which includes: </w:t>
            </w:r>
          </w:p>
          <w:p w14:paraId="12A73344" w14:textId="77777777" w:rsidR="00335341" w:rsidRPr="00165404" w:rsidRDefault="0075516C" w:rsidP="00335341">
            <w:pPr>
              <w:numPr>
                <w:ilvl w:val="0"/>
                <w:numId w:val="18"/>
              </w:numPr>
              <w:rPr>
                <w:rFonts w:ascii="Arial" w:hAnsi="Arial" w:cs="Arial"/>
                <w:sz w:val="22"/>
                <w:szCs w:val="22"/>
              </w:rPr>
            </w:pPr>
            <w:r w:rsidRPr="00165404">
              <w:rPr>
                <w:rFonts w:ascii="Arial" w:hAnsi="Arial" w:cs="Arial"/>
                <w:sz w:val="22"/>
                <w:szCs w:val="22"/>
              </w:rPr>
              <w:t>10</w:t>
            </w:r>
            <w:r w:rsidR="00335341" w:rsidRPr="00165404">
              <w:rPr>
                <w:rFonts w:ascii="Arial" w:hAnsi="Arial" w:cs="Arial"/>
                <w:sz w:val="22"/>
                <w:szCs w:val="22"/>
              </w:rPr>
              <w:t xml:space="preserve"> working days to prepare hearing papers</w:t>
            </w:r>
            <w:r w:rsidRPr="00165404">
              <w:rPr>
                <w:rFonts w:ascii="Arial" w:hAnsi="Arial" w:cs="Arial"/>
                <w:sz w:val="22"/>
                <w:szCs w:val="22"/>
              </w:rPr>
              <w:t xml:space="preserve"> and hold any pre-hearing meetings</w:t>
            </w:r>
          </w:p>
          <w:p w14:paraId="336669FB" w14:textId="77777777" w:rsidR="00335341" w:rsidRPr="00165404" w:rsidRDefault="00335341" w:rsidP="00335341">
            <w:pPr>
              <w:numPr>
                <w:ilvl w:val="0"/>
                <w:numId w:val="18"/>
              </w:numPr>
              <w:rPr>
                <w:rFonts w:ascii="Arial" w:hAnsi="Arial" w:cs="Arial"/>
                <w:sz w:val="22"/>
                <w:szCs w:val="22"/>
              </w:rPr>
            </w:pPr>
            <w:r w:rsidRPr="00165404">
              <w:rPr>
                <w:rFonts w:ascii="Arial" w:hAnsi="Arial" w:cs="Arial"/>
                <w:sz w:val="22"/>
                <w:szCs w:val="22"/>
              </w:rPr>
              <w:t>10 working days for Subject Councillor to submit a response to the Investigator’s report and hearing papers</w:t>
            </w:r>
          </w:p>
          <w:p w14:paraId="7AFC9773" w14:textId="77777777" w:rsidR="00EB0AE4" w:rsidRPr="00165404" w:rsidRDefault="00EB0AE4" w:rsidP="00335341">
            <w:pPr>
              <w:numPr>
                <w:ilvl w:val="0"/>
                <w:numId w:val="17"/>
              </w:numPr>
              <w:rPr>
                <w:rFonts w:ascii="Arial" w:hAnsi="Arial" w:cs="Arial"/>
                <w:sz w:val="22"/>
                <w:szCs w:val="22"/>
              </w:rPr>
            </w:pPr>
            <w:r w:rsidRPr="00165404">
              <w:rPr>
                <w:rFonts w:ascii="Arial" w:hAnsi="Arial" w:cs="Arial"/>
                <w:sz w:val="22"/>
                <w:szCs w:val="22"/>
              </w:rPr>
              <w:t xml:space="preserve">5 working days </w:t>
            </w:r>
            <w:r w:rsidR="00335341" w:rsidRPr="00165404">
              <w:rPr>
                <w:rFonts w:ascii="Arial" w:hAnsi="Arial" w:cs="Arial"/>
                <w:sz w:val="22"/>
                <w:szCs w:val="22"/>
              </w:rPr>
              <w:t>for agenda publication</w:t>
            </w:r>
            <w:r w:rsidR="00335341" w:rsidRPr="00165404">
              <w:rPr>
                <w:rFonts w:ascii="Arial" w:hAnsi="Arial" w:cs="Arial"/>
                <w:color w:val="FF0000"/>
                <w:sz w:val="22"/>
                <w:szCs w:val="22"/>
              </w:rPr>
              <w:t xml:space="preserve"> </w:t>
            </w:r>
          </w:p>
        </w:tc>
      </w:tr>
      <w:tr w:rsidR="00230820" w:rsidRPr="00165404" w14:paraId="190931FB" w14:textId="77777777" w:rsidTr="00541A48">
        <w:tblPrEx>
          <w:tblCellMar>
            <w:top w:w="0" w:type="dxa"/>
            <w:bottom w:w="0" w:type="dxa"/>
          </w:tblCellMar>
        </w:tblPrEx>
        <w:trPr>
          <w:trHeight w:val="276"/>
        </w:trPr>
        <w:tc>
          <w:tcPr>
            <w:tcW w:w="3650" w:type="dxa"/>
          </w:tcPr>
          <w:p w14:paraId="250E4055" w14:textId="77777777" w:rsidR="00230820" w:rsidRPr="00165404" w:rsidRDefault="00527C3F" w:rsidP="006D4313">
            <w:pPr>
              <w:ind w:left="-36"/>
              <w:jc w:val="both"/>
              <w:rPr>
                <w:rFonts w:ascii="Arial" w:hAnsi="Arial" w:cs="Arial"/>
                <w:sz w:val="22"/>
                <w:szCs w:val="22"/>
              </w:rPr>
            </w:pPr>
            <w:r w:rsidRPr="00165404">
              <w:rPr>
                <w:rFonts w:ascii="Arial" w:hAnsi="Arial" w:cs="Arial"/>
                <w:sz w:val="22"/>
                <w:szCs w:val="22"/>
              </w:rPr>
              <w:t>Local Hearing</w:t>
            </w:r>
            <w:r w:rsidR="0075516C" w:rsidRPr="00165404">
              <w:rPr>
                <w:rFonts w:ascii="Arial" w:hAnsi="Arial" w:cs="Arial"/>
                <w:sz w:val="22"/>
                <w:szCs w:val="22"/>
              </w:rPr>
              <w:t xml:space="preserve"> Panel</w:t>
            </w:r>
            <w:r w:rsidRPr="00165404">
              <w:rPr>
                <w:rFonts w:ascii="Arial" w:hAnsi="Arial" w:cs="Arial"/>
                <w:sz w:val="22"/>
                <w:szCs w:val="22"/>
              </w:rPr>
              <w:t xml:space="preserve"> </w:t>
            </w:r>
            <w:r w:rsidR="006D4313" w:rsidRPr="00165404">
              <w:rPr>
                <w:rFonts w:ascii="Arial" w:hAnsi="Arial" w:cs="Arial"/>
                <w:sz w:val="22"/>
                <w:szCs w:val="22"/>
              </w:rPr>
              <w:t>decision</w:t>
            </w:r>
            <w:r w:rsidRPr="00165404">
              <w:rPr>
                <w:rFonts w:ascii="Arial" w:hAnsi="Arial" w:cs="Arial"/>
                <w:sz w:val="22"/>
                <w:szCs w:val="22"/>
              </w:rPr>
              <w:t xml:space="preserve"> </w:t>
            </w:r>
          </w:p>
        </w:tc>
        <w:tc>
          <w:tcPr>
            <w:tcW w:w="4536" w:type="dxa"/>
            <w:shd w:val="clear" w:color="auto" w:fill="auto"/>
          </w:tcPr>
          <w:p w14:paraId="2EC6BB38" w14:textId="77777777" w:rsidR="006D4313" w:rsidRPr="00165404" w:rsidRDefault="006D4313" w:rsidP="00123CFD">
            <w:pPr>
              <w:rPr>
                <w:rFonts w:ascii="Arial" w:hAnsi="Arial" w:cs="Arial"/>
                <w:color w:val="FF0000"/>
                <w:sz w:val="22"/>
                <w:szCs w:val="22"/>
              </w:rPr>
            </w:pPr>
            <w:r w:rsidRPr="00165404">
              <w:rPr>
                <w:rFonts w:ascii="Arial" w:hAnsi="Arial" w:cs="Arial"/>
                <w:sz w:val="22"/>
                <w:szCs w:val="22"/>
              </w:rPr>
              <w:t xml:space="preserve">Issued </w:t>
            </w:r>
            <w:r w:rsidR="0075516C" w:rsidRPr="00165404">
              <w:rPr>
                <w:rFonts w:ascii="Arial" w:hAnsi="Arial" w:cs="Arial"/>
                <w:sz w:val="22"/>
                <w:szCs w:val="22"/>
              </w:rPr>
              <w:t xml:space="preserve">to Subject Councillor and Complainant  and published </w:t>
            </w:r>
            <w:r w:rsidRPr="00165404">
              <w:rPr>
                <w:rFonts w:ascii="Arial" w:hAnsi="Arial" w:cs="Arial"/>
                <w:sz w:val="22"/>
                <w:szCs w:val="22"/>
              </w:rPr>
              <w:t>w</w:t>
            </w:r>
            <w:r w:rsidR="00230820" w:rsidRPr="00165404">
              <w:rPr>
                <w:rFonts w:ascii="Arial" w:hAnsi="Arial" w:cs="Arial"/>
                <w:sz w:val="22"/>
                <w:szCs w:val="22"/>
              </w:rPr>
              <w:t xml:space="preserve">ithin </w:t>
            </w:r>
            <w:r w:rsidR="00230820" w:rsidRPr="00165404">
              <w:rPr>
                <w:rFonts w:ascii="Arial" w:hAnsi="Arial" w:cs="Arial"/>
                <w:b/>
                <w:sz w:val="22"/>
                <w:szCs w:val="22"/>
              </w:rPr>
              <w:t>10</w:t>
            </w:r>
            <w:r w:rsidR="00230820" w:rsidRPr="00165404">
              <w:rPr>
                <w:rFonts w:ascii="Arial" w:hAnsi="Arial" w:cs="Arial"/>
                <w:sz w:val="22"/>
                <w:szCs w:val="22"/>
              </w:rPr>
              <w:t xml:space="preserve"> working days of </w:t>
            </w:r>
            <w:r w:rsidRPr="00165404">
              <w:rPr>
                <w:rFonts w:ascii="Arial" w:hAnsi="Arial" w:cs="Arial"/>
                <w:sz w:val="22"/>
                <w:szCs w:val="22"/>
              </w:rPr>
              <w:t xml:space="preserve">the </w:t>
            </w:r>
            <w:r w:rsidR="00230820" w:rsidRPr="00165404">
              <w:rPr>
                <w:rFonts w:ascii="Arial" w:hAnsi="Arial" w:cs="Arial"/>
                <w:sz w:val="22"/>
                <w:szCs w:val="22"/>
              </w:rPr>
              <w:t>Local Hearing</w:t>
            </w:r>
            <w:r w:rsidR="0075516C" w:rsidRPr="00165404">
              <w:rPr>
                <w:rFonts w:ascii="Arial" w:hAnsi="Arial" w:cs="Arial"/>
                <w:sz w:val="22"/>
                <w:szCs w:val="22"/>
              </w:rPr>
              <w:t xml:space="preserve"> Panel meeting</w:t>
            </w:r>
          </w:p>
        </w:tc>
      </w:tr>
    </w:tbl>
    <w:p w14:paraId="10CF2D79" w14:textId="77777777" w:rsidR="00230820" w:rsidRDefault="00230820" w:rsidP="00230820">
      <w:pPr>
        <w:ind w:left="360"/>
        <w:jc w:val="both"/>
        <w:rPr>
          <w:rFonts w:ascii="Arial" w:hAnsi="Arial" w:cs="Arial"/>
          <w:b/>
          <w:sz w:val="28"/>
          <w:szCs w:val="28"/>
        </w:rPr>
      </w:pPr>
    </w:p>
    <w:p w14:paraId="771032C7" w14:textId="77777777" w:rsidR="00230820" w:rsidRDefault="00230820" w:rsidP="00230820">
      <w:pPr>
        <w:numPr>
          <w:ilvl w:val="0"/>
          <w:numId w:val="1"/>
        </w:numPr>
        <w:ind w:hanging="720"/>
        <w:jc w:val="both"/>
        <w:rPr>
          <w:rFonts w:ascii="Arial" w:hAnsi="Arial" w:cs="Arial"/>
          <w:b/>
          <w:sz w:val="28"/>
          <w:szCs w:val="28"/>
        </w:rPr>
      </w:pPr>
      <w:r w:rsidRPr="005F1D08">
        <w:rPr>
          <w:rFonts w:ascii="Arial" w:hAnsi="Arial" w:cs="Arial"/>
          <w:b/>
          <w:sz w:val="28"/>
          <w:szCs w:val="28"/>
        </w:rPr>
        <w:t>Appeals</w:t>
      </w:r>
    </w:p>
    <w:p w14:paraId="4378E27F" w14:textId="77777777" w:rsidR="00230820" w:rsidRDefault="00230820" w:rsidP="00230820">
      <w:pPr>
        <w:spacing w:before="120"/>
        <w:jc w:val="both"/>
        <w:rPr>
          <w:rFonts w:ascii="Arial" w:hAnsi="Arial" w:cs="Arial"/>
        </w:rPr>
      </w:pPr>
      <w:r w:rsidRPr="00230820">
        <w:rPr>
          <w:rFonts w:ascii="Arial" w:hAnsi="Arial" w:cs="Arial"/>
        </w:rPr>
        <w:t>There is no right of appeal for the Complainant or for the Subject Councillor against a decision of the Monitoring Officer or of the Standards Committee.</w:t>
      </w:r>
    </w:p>
    <w:p w14:paraId="0F95F2B0" w14:textId="77777777" w:rsidR="00876391" w:rsidRDefault="00230820" w:rsidP="00230820">
      <w:pPr>
        <w:pStyle w:val="02-NormInd1-BB"/>
        <w:spacing w:before="120"/>
        <w:ind w:left="0"/>
        <w:rPr>
          <w:rFonts w:cs="Arial"/>
          <w:sz w:val="24"/>
          <w:szCs w:val="24"/>
        </w:rPr>
      </w:pPr>
      <w:r>
        <w:rPr>
          <w:rFonts w:cs="Arial"/>
          <w:sz w:val="24"/>
          <w:szCs w:val="24"/>
        </w:rPr>
        <w:t>However, the</w:t>
      </w:r>
      <w:r w:rsidRPr="005B0B5E">
        <w:rPr>
          <w:rFonts w:cs="Arial"/>
          <w:sz w:val="24"/>
          <w:szCs w:val="24"/>
        </w:rPr>
        <w:t xml:space="preserve"> Monitoring Officer reports these decisions to the Council’s Standards Committee so there is oversight of how these matters are dealt with.</w:t>
      </w:r>
    </w:p>
    <w:p w14:paraId="068C0788" w14:textId="77777777" w:rsidR="00230820" w:rsidRPr="00230820" w:rsidRDefault="00230820" w:rsidP="00230820">
      <w:pPr>
        <w:jc w:val="both"/>
        <w:rPr>
          <w:rFonts w:ascii="Arial" w:hAnsi="Arial" w:cs="Arial"/>
        </w:rPr>
      </w:pPr>
    </w:p>
    <w:p w14:paraId="4509ABB8" w14:textId="77777777" w:rsidR="00987155" w:rsidRDefault="00987155" w:rsidP="005F1D08">
      <w:pPr>
        <w:numPr>
          <w:ilvl w:val="0"/>
          <w:numId w:val="1"/>
        </w:numPr>
        <w:ind w:hanging="720"/>
        <w:jc w:val="both"/>
        <w:rPr>
          <w:rFonts w:ascii="Arial" w:hAnsi="Arial" w:cs="Arial"/>
          <w:b/>
          <w:sz w:val="28"/>
          <w:szCs w:val="28"/>
        </w:rPr>
      </w:pPr>
      <w:r w:rsidRPr="005F1D08">
        <w:rPr>
          <w:rFonts w:ascii="Arial" w:hAnsi="Arial" w:cs="Arial"/>
          <w:b/>
          <w:sz w:val="28"/>
          <w:szCs w:val="28"/>
        </w:rPr>
        <w:t>Document Retention</w:t>
      </w:r>
    </w:p>
    <w:p w14:paraId="1F0D9E58" w14:textId="77777777" w:rsidR="00987155" w:rsidRDefault="00987155" w:rsidP="005F1D08">
      <w:pPr>
        <w:spacing w:before="120"/>
        <w:jc w:val="both"/>
        <w:rPr>
          <w:rFonts w:ascii="Arial" w:hAnsi="Arial" w:cs="Arial"/>
        </w:rPr>
      </w:pPr>
      <w:r w:rsidRPr="00987155">
        <w:rPr>
          <w:rFonts w:ascii="Arial" w:hAnsi="Arial" w:cs="Arial"/>
        </w:rPr>
        <w:t xml:space="preserve">The documentation relating to a complaint will be retained for 6 years from the conclusion of the complaint, irrespective of the outcome of the complaint. </w:t>
      </w:r>
      <w:r w:rsidR="006D4313">
        <w:rPr>
          <w:rFonts w:ascii="Arial" w:hAnsi="Arial" w:cs="Arial"/>
        </w:rPr>
        <w:t>M</w:t>
      </w:r>
      <w:r w:rsidRPr="00987155">
        <w:rPr>
          <w:rFonts w:ascii="Arial" w:hAnsi="Arial" w:cs="Arial"/>
        </w:rPr>
        <w:t xml:space="preserve">inutes of the </w:t>
      </w:r>
      <w:r>
        <w:rPr>
          <w:rFonts w:ascii="Arial" w:hAnsi="Arial" w:cs="Arial"/>
        </w:rPr>
        <w:t xml:space="preserve">Standards </w:t>
      </w:r>
      <w:r w:rsidRPr="00987155">
        <w:rPr>
          <w:rFonts w:ascii="Arial" w:hAnsi="Arial" w:cs="Arial"/>
        </w:rPr>
        <w:t>Committee will be retained in the same way as the minutes of other council decision making bodies.</w:t>
      </w:r>
    </w:p>
    <w:p w14:paraId="68804A0B" w14:textId="77777777" w:rsidR="00230820" w:rsidRPr="00987155" w:rsidRDefault="00230820" w:rsidP="005F1D08">
      <w:pPr>
        <w:jc w:val="both"/>
        <w:rPr>
          <w:rFonts w:ascii="Arial" w:hAnsi="Arial" w:cs="Arial"/>
        </w:rPr>
      </w:pPr>
    </w:p>
    <w:p w14:paraId="1CA56B0E" w14:textId="77777777" w:rsidR="00EA048B" w:rsidRPr="005F1D08" w:rsidRDefault="00EA048B" w:rsidP="005F1D08">
      <w:pPr>
        <w:numPr>
          <w:ilvl w:val="0"/>
          <w:numId w:val="1"/>
        </w:numPr>
        <w:ind w:hanging="720"/>
        <w:jc w:val="both"/>
        <w:rPr>
          <w:rFonts w:ascii="Arial" w:hAnsi="Arial" w:cs="Arial"/>
          <w:b/>
          <w:sz w:val="28"/>
          <w:szCs w:val="28"/>
        </w:rPr>
      </w:pPr>
      <w:r w:rsidRPr="005F1D08">
        <w:rPr>
          <w:rFonts w:ascii="Arial" w:hAnsi="Arial" w:cs="Arial"/>
          <w:b/>
          <w:sz w:val="28"/>
          <w:szCs w:val="28"/>
        </w:rPr>
        <w:t>Revision of these arrangements</w:t>
      </w:r>
    </w:p>
    <w:p w14:paraId="1108B083" w14:textId="77777777" w:rsidR="00EA048B" w:rsidRDefault="00EA048B" w:rsidP="005F1D08">
      <w:pPr>
        <w:spacing w:before="120"/>
        <w:jc w:val="both"/>
        <w:rPr>
          <w:rFonts w:ascii="Arial" w:hAnsi="Arial" w:cs="Arial"/>
        </w:rPr>
      </w:pPr>
      <w:r>
        <w:rPr>
          <w:rFonts w:ascii="Arial" w:hAnsi="Arial" w:cs="Arial"/>
        </w:rPr>
        <w:t>The Council may by resolution agree to amend these arrangements</w:t>
      </w:r>
      <w:r w:rsidR="0017237A">
        <w:rPr>
          <w:rFonts w:ascii="Arial" w:hAnsi="Arial" w:cs="Arial"/>
        </w:rPr>
        <w:t>.</w:t>
      </w:r>
      <w:r>
        <w:rPr>
          <w:rFonts w:ascii="Arial" w:hAnsi="Arial" w:cs="Arial"/>
        </w:rPr>
        <w:t xml:space="preserve"> </w:t>
      </w:r>
      <w:r w:rsidR="0017237A">
        <w:rPr>
          <w:rFonts w:ascii="Arial" w:hAnsi="Arial" w:cs="Arial"/>
        </w:rPr>
        <w:t xml:space="preserve">The </w:t>
      </w:r>
      <w:r>
        <w:rPr>
          <w:rFonts w:ascii="Arial" w:hAnsi="Arial" w:cs="Arial"/>
        </w:rPr>
        <w:t>Standards Committee</w:t>
      </w:r>
      <w:r w:rsidR="0017237A">
        <w:rPr>
          <w:rFonts w:ascii="Arial" w:hAnsi="Arial" w:cs="Arial"/>
        </w:rPr>
        <w:t xml:space="preserve">, on the advice of the Monitoring Officer, may </w:t>
      </w:r>
      <w:r>
        <w:rPr>
          <w:rFonts w:ascii="Arial" w:hAnsi="Arial" w:cs="Arial"/>
        </w:rPr>
        <w:t xml:space="preserve">depart from these arrangements where it is </w:t>
      </w:r>
      <w:r w:rsidR="0017237A">
        <w:rPr>
          <w:rFonts w:ascii="Arial" w:hAnsi="Arial" w:cs="Arial"/>
        </w:rPr>
        <w:t>necessary</w:t>
      </w:r>
      <w:r>
        <w:rPr>
          <w:rFonts w:ascii="Arial" w:hAnsi="Arial" w:cs="Arial"/>
        </w:rPr>
        <w:t xml:space="preserve"> to do so in order to secure the effective and fair consideration of any matter.</w:t>
      </w:r>
    </w:p>
    <w:p w14:paraId="15683C74" w14:textId="77777777" w:rsidR="00EA048B" w:rsidRPr="002F6983" w:rsidRDefault="00EA048B" w:rsidP="001A6085">
      <w:pPr>
        <w:autoSpaceDE w:val="0"/>
        <w:autoSpaceDN w:val="0"/>
        <w:adjustRightInd w:val="0"/>
        <w:spacing w:after="120"/>
        <w:jc w:val="center"/>
      </w:pPr>
    </w:p>
    <w:sectPr w:rsidR="00EA048B" w:rsidRPr="002F6983" w:rsidSect="001A6085">
      <w:footerReference w:type="default" r:id="rId12"/>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3372" w14:textId="77777777" w:rsidR="0073609D" w:rsidRDefault="0073609D">
      <w:r>
        <w:separator/>
      </w:r>
    </w:p>
  </w:endnote>
  <w:endnote w:type="continuationSeparator" w:id="0">
    <w:p w14:paraId="43D622BD" w14:textId="77777777" w:rsidR="0073609D" w:rsidRDefault="0073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6594" w14:textId="77777777" w:rsidR="007F5B1B" w:rsidRPr="00D84DBF" w:rsidRDefault="007F5B1B" w:rsidP="007F5B1B">
    <w:pPr>
      <w:pStyle w:val="Footer"/>
      <w:jc w:val="right"/>
      <w:rPr>
        <w:rFonts w:ascii="Arial" w:hAnsi="Arial" w:cs="Arial"/>
        <w:noProof/>
        <w:szCs w:val="20"/>
      </w:rPr>
    </w:pPr>
    <w:r w:rsidRPr="00D84DBF">
      <w:rPr>
        <w:rFonts w:ascii="Arial" w:hAnsi="Arial" w:cs="Arial"/>
        <w:szCs w:val="20"/>
      </w:rPr>
      <w:t xml:space="preserve">Page </w:t>
    </w:r>
    <w:r w:rsidRPr="00D84DBF">
      <w:rPr>
        <w:rFonts w:ascii="Arial" w:hAnsi="Arial" w:cs="Arial"/>
        <w:szCs w:val="20"/>
      </w:rPr>
      <w:fldChar w:fldCharType="begin"/>
    </w:r>
    <w:r w:rsidRPr="00D84DBF">
      <w:rPr>
        <w:rFonts w:ascii="Arial" w:hAnsi="Arial" w:cs="Arial"/>
        <w:szCs w:val="20"/>
      </w:rPr>
      <w:instrText xml:space="preserve"> PAGE   \* MERGEFORMAT </w:instrText>
    </w:r>
    <w:r w:rsidRPr="00D84DBF">
      <w:rPr>
        <w:rFonts w:ascii="Arial" w:hAnsi="Arial" w:cs="Arial"/>
        <w:szCs w:val="20"/>
      </w:rPr>
      <w:fldChar w:fldCharType="separate"/>
    </w:r>
    <w:r w:rsidR="00D84DBF">
      <w:rPr>
        <w:rFonts w:ascii="Arial" w:hAnsi="Arial" w:cs="Arial"/>
        <w:noProof/>
        <w:szCs w:val="20"/>
      </w:rPr>
      <w:t>2</w:t>
    </w:r>
    <w:r w:rsidRPr="00D84DBF">
      <w:rPr>
        <w:rFonts w:ascii="Arial" w:hAnsi="Arial" w:cs="Arial"/>
        <w:noProof/>
        <w:szCs w:val="20"/>
      </w:rPr>
      <w:fldChar w:fldCharType="end"/>
    </w:r>
    <w:r w:rsidRPr="00D84DBF">
      <w:rPr>
        <w:rFonts w:ascii="Arial" w:hAnsi="Arial" w:cs="Arial"/>
        <w:noProof/>
        <w:szCs w:val="20"/>
      </w:rPr>
      <w:t xml:space="preserve"> of </w:t>
    </w:r>
    <w:r w:rsidR="005A39F4" w:rsidRPr="00D84DBF">
      <w:rPr>
        <w:rFonts w:ascii="Arial" w:hAnsi="Arial" w:cs="Arial"/>
        <w:noProof/>
        <w:szCs w:val="20"/>
      </w:rPr>
      <w:t>8</w:t>
    </w:r>
  </w:p>
  <w:p w14:paraId="6E78C929" w14:textId="77777777" w:rsidR="007F5B1B" w:rsidRPr="00D84DBF" w:rsidRDefault="007F5B1B" w:rsidP="00D84DBF">
    <w:pPr>
      <w:pStyle w:val="Footer"/>
      <w:jc w:val="right"/>
      <w:rPr>
        <w:rFonts w:ascii="Arial" w:hAnsi="Arial" w:cs="Arial"/>
        <w:szCs w:val="20"/>
      </w:rPr>
    </w:pPr>
    <w:r w:rsidRPr="00D84DBF">
      <w:rPr>
        <w:rFonts w:ascii="Arial" w:hAnsi="Arial" w:cs="Arial"/>
        <w:szCs w:val="20"/>
      </w:rPr>
      <w:t xml:space="preserve">Updated </w:t>
    </w:r>
    <w:r w:rsidR="00D1336D" w:rsidRPr="00D84DBF">
      <w:rPr>
        <w:rFonts w:ascii="Arial" w:hAnsi="Arial" w:cs="Arial"/>
        <w:szCs w:val="20"/>
      </w:rPr>
      <w:t>February</w:t>
    </w:r>
    <w:r w:rsidRPr="00D84DBF">
      <w:rPr>
        <w:rFonts w:ascii="Arial" w:hAnsi="Arial" w:cs="Arial"/>
        <w:szCs w:val="20"/>
      </w:rPr>
      <w:t xml:space="preserve"> 2019</w:t>
    </w:r>
  </w:p>
  <w:p w14:paraId="2ACA2767" w14:textId="77777777" w:rsidR="007F5B1B" w:rsidRPr="007F5B1B" w:rsidRDefault="007F5B1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DDB8" w14:textId="77777777" w:rsidR="0073609D" w:rsidRDefault="0073609D">
      <w:r>
        <w:separator/>
      </w:r>
    </w:p>
  </w:footnote>
  <w:footnote w:type="continuationSeparator" w:id="0">
    <w:p w14:paraId="74E6D59C" w14:textId="77777777" w:rsidR="0073609D" w:rsidRDefault="0073609D">
      <w:r>
        <w:continuationSeparator/>
      </w:r>
    </w:p>
  </w:footnote>
  <w:footnote w:id="1">
    <w:p w14:paraId="0FC40036" w14:textId="77777777" w:rsidR="00B943BF" w:rsidRDefault="00B943BF" w:rsidP="00B943BF">
      <w:pPr>
        <w:pStyle w:val="FootnoteText"/>
      </w:pPr>
      <w:r>
        <w:rPr>
          <w:rStyle w:val="FootnoteReference"/>
        </w:rPr>
        <w:footnoteRef/>
      </w:r>
      <w:r>
        <w:t xml:space="preserve"> </w:t>
      </w:r>
      <w:r w:rsidRPr="004347C6">
        <w:rPr>
          <w:rFonts w:ascii="Calibri" w:hAnsi="Calibri"/>
          <w:sz w:val="22"/>
          <w:szCs w:val="22"/>
        </w:rPr>
        <w:t>If something is politically motivated, it is carried out in the interests of a particular government or political party</w:t>
      </w:r>
      <w:r w:rsidR="006204BC">
        <w:rPr>
          <w:rFonts w:ascii="Calibri" w:hAnsi="Calibri"/>
          <w:sz w:val="22"/>
          <w:szCs w:val="22"/>
        </w:rPr>
        <w:t xml:space="preserve"> or individual</w:t>
      </w:r>
    </w:p>
  </w:footnote>
  <w:footnote w:id="2">
    <w:p w14:paraId="6D48C64C" w14:textId="77777777" w:rsidR="006204BC" w:rsidRDefault="006204BC">
      <w:pPr>
        <w:pStyle w:val="FootnoteText"/>
      </w:pPr>
      <w:r>
        <w:rPr>
          <w:rStyle w:val="FootnoteReference"/>
        </w:rPr>
        <w:footnoteRef/>
      </w:r>
      <w:r>
        <w:t xml:space="preserve"> </w:t>
      </w:r>
      <w:r w:rsidRPr="006204BC">
        <w:rPr>
          <w:rFonts w:ascii="Calibri" w:hAnsi="Calibri"/>
          <w:sz w:val="22"/>
          <w:szCs w:val="22"/>
        </w:rPr>
        <w:t>used when talking about people's rights to know the facts about a particular situation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0B50" w14:textId="77777777" w:rsidR="00B47CCC" w:rsidRDefault="003A227E" w:rsidP="00B47CCC">
    <w:pPr>
      <w:pStyle w:val="Header"/>
      <w:tabs>
        <w:tab w:val="clear" w:pos="4153"/>
      </w:tabs>
      <w:jc w:val="right"/>
    </w:pPr>
    <w:r>
      <w:rPr>
        <w:noProof/>
      </w:rPr>
      <w:pict w14:anchorId="2AF509C9">
        <v:shapetype id="_x0000_t202" coordsize="21600,21600" o:spt="202" path="m,l,21600r21600,l21600,xe">
          <v:stroke joinstyle="miter"/>
          <v:path gradientshapeok="t" o:connecttype="rect"/>
        </v:shapetype>
        <v:shape id="_x0000_s2066" type="#_x0000_t202" style="position:absolute;left:0;text-align:left;margin-left:-57.2pt;margin-top:.75pt;width:164.8pt;height:24.05pt;z-index:251658752;visibility:visible;mso-width-percent:400;mso-height-percent:200;mso-width-percent:400;mso-height-percent:200;mso-width-relative:margin;mso-height-relative:margin" stroked="f">
          <v:textbox style="mso-fit-shape-to-text:t">
            <w:txbxContent>
              <w:p w14:paraId="4F3A41DD" w14:textId="77777777" w:rsidR="003A227E" w:rsidRPr="003A227E" w:rsidRDefault="003A227E">
                <w:pPr>
                  <w:rPr>
                    <w:rFonts w:ascii="Arial" w:hAnsi="Arial" w:cs="Arial"/>
                    <w:b/>
                    <w:sz w:val="28"/>
                    <w:szCs w:val="28"/>
                  </w:rPr>
                </w:pPr>
              </w:p>
            </w:txbxContent>
          </v:textbox>
        </v:shape>
      </w:pict>
    </w:r>
    <w:r w:rsidR="00B47CCC">
      <w:rPr>
        <w:noProof/>
      </w:rPr>
      <w:pict w14:anchorId="15852835">
        <v:shape id="_x0000_s2065" type="#_x0000_t202" style="position:absolute;left:0;text-align:left;margin-left:4.85pt;margin-top:46.05pt;width:290.8pt;height:69.45pt;z-index:251657728;visibility:visible;mso-width-relative:margin;mso-height-relative:margin" stroked="f">
          <v:textbox>
            <w:txbxContent>
              <w:p w14:paraId="05CFC176" w14:textId="77777777" w:rsidR="00B47CCC" w:rsidRPr="00B47CCC" w:rsidRDefault="00E15278">
                <w:pPr>
                  <w:rPr>
                    <w:rFonts w:ascii="Arial" w:hAnsi="Arial" w:cs="Arial"/>
                    <w:b/>
                    <w:sz w:val="32"/>
                    <w:szCs w:val="32"/>
                  </w:rPr>
                </w:pPr>
                <w:r>
                  <w:rPr>
                    <w:rFonts w:ascii="Arial" w:hAnsi="Arial" w:cs="Arial"/>
                    <w:b/>
                    <w:sz w:val="32"/>
                    <w:szCs w:val="32"/>
                  </w:rPr>
                  <w:t>Procedure</w:t>
                </w:r>
                <w:r w:rsidR="00B47CCC" w:rsidRPr="00B47CCC">
                  <w:rPr>
                    <w:rFonts w:ascii="Arial" w:hAnsi="Arial" w:cs="Arial"/>
                    <w:b/>
                    <w:sz w:val="32"/>
                    <w:szCs w:val="32"/>
                  </w:rPr>
                  <w:t xml:space="preserve"> for dealing with code of conduct complaints against councillors</w:t>
                </w:r>
              </w:p>
            </w:txbxContent>
          </v:textbox>
        </v:shape>
      </w:pict>
    </w:r>
    <w:r w:rsidR="00B47CCC">
      <w:pict w14:anchorId="47BB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02.5pt;mso-position-horizontal-relative:char;mso-position-vertical-relative:line">
          <v:imagedata r:id="rId1" o:title=""/>
        </v:shape>
      </w:pict>
    </w:r>
  </w:p>
  <w:p w14:paraId="7329B8AD" w14:textId="77777777" w:rsidR="00B47CCC" w:rsidRDefault="00B47CCC" w:rsidP="00B47CCC">
    <w:pPr>
      <w:pStyle w:val="Header"/>
      <w:tabs>
        <w:tab w:val="clear" w:pos="4153"/>
      </w:tabs>
      <w:jc w:val="right"/>
    </w:pPr>
  </w:p>
  <w:p w14:paraId="229EC307" w14:textId="77777777" w:rsidR="00B47CCC" w:rsidRDefault="00B47CCC" w:rsidP="00B47CCC">
    <w:pPr>
      <w:pStyle w:val="Header"/>
      <w:tabs>
        <w:tab w:val="clear" w:pos="4153"/>
      </w:tabs>
      <w:jc w:val="right"/>
      <w:rPr>
        <w:rFonts w:ascii="Arial" w:hAnsi="Arial" w:cs="Arial"/>
        <w:b/>
        <w:sz w:val="36"/>
        <w:szCs w:val="36"/>
      </w:rPr>
    </w:pPr>
  </w:p>
  <w:p w14:paraId="3FACB8E3" w14:textId="77777777" w:rsidR="00B47CCC" w:rsidRDefault="00B47CCC" w:rsidP="00B47CCC">
    <w:pPr>
      <w:pStyle w:val="Header"/>
      <w:tabs>
        <w:tab w:val="clear" w:pos="4153"/>
      </w:tabs>
      <w:rPr>
        <w:rFonts w:ascii="Arial" w:hAnsi="Arial" w:cs="Arial"/>
        <w:b/>
        <w:sz w:val="36"/>
        <w:szCs w:val="36"/>
      </w:rPr>
    </w:pPr>
    <w:r>
      <w:rPr>
        <w:noProof/>
      </w:rPr>
      <w:pict w14:anchorId="306437F8">
        <v:shape id="Text Box 2" o:spid="_x0000_s2064" type="#_x0000_t202" style="position:absolute;margin-left:0;margin-top:0;width:186.95pt;height:110.55pt;z-index:251656704;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14:paraId="687C0271" w14:textId="77777777" w:rsidR="00B47CCC" w:rsidRDefault="00B47CCC">
                <w:r>
                  <w:t>[Type a quote from the document or the summary of an interesting point. You can position the text box anywhere in the document. Use the Drawing Tools tab to change the formatting of the pull quote text box.]</w:t>
                </w:r>
              </w:p>
            </w:txbxContent>
          </v:textbox>
        </v:shape>
      </w:pict>
    </w:r>
    <w:r>
      <w:rPr>
        <w:rFonts w:ascii="Arial" w:hAnsi="Arial" w:cs="Arial"/>
        <w:b/>
        <w:sz w:val="36"/>
        <w:szCs w:val="36"/>
      </w:rPr>
      <w:pict w14:anchorId="6F36FCF1">
        <v:shape id="_x0000_i1026" type="#_x0000_t75" style="width:415pt;height:555.5pt">
          <v:imagedata r:id="rId2" o:title="OCC logo b&amp;w"/>
        </v:shape>
      </w:pict>
    </w:r>
  </w:p>
  <w:p w14:paraId="603DB208" w14:textId="77777777" w:rsidR="00B47CCC" w:rsidRDefault="00B47CCC" w:rsidP="00B47CCC">
    <w:pPr>
      <w:pStyle w:val="Header"/>
      <w:tabs>
        <w:tab w:val="clear" w:pos="4153"/>
      </w:tabs>
      <w:rPr>
        <w:rFonts w:ascii="Arial" w:hAnsi="Arial" w:cs="Arial"/>
        <w:b/>
        <w:sz w:val="36"/>
        <w:szCs w:val="36"/>
      </w:rPr>
    </w:pPr>
  </w:p>
  <w:p w14:paraId="39E3C761" w14:textId="77777777" w:rsidR="00B47CCC" w:rsidRDefault="00B47CCC" w:rsidP="00B47CCC">
    <w:pPr>
      <w:pStyle w:val="Header"/>
      <w:tabs>
        <w:tab w:val="clear" w:pos="4153"/>
      </w:tabs>
      <w:rPr>
        <w:rFonts w:ascii="Arial" w:hAnsi="Arial" w:cs="Arial"/>
        <w:b/>
        <w:sz w:val="36"/>
        <w:szCs w:val="36"/>
      </w:rPr>
    </w:pPr>
  </w:p>
  <w:p w14:paraId="7264B258" w14:textId="77777777" w:rsidR="00B47CCC" w:rsidRDefault="00B47CCC" w:rsidP="00B47CCC">
    <w:pPr>
      <w:pStyle w:val="Header"/>
      <w:tabs>
        <w:tab w:val="clear" w:pos="4153"/>
      </w:tabs>
      <w:rPr>
        <w:rFonts w:ascii="Arial" w:hAnsi="Arial" w:cs="Arial"/>
        <w:b/>
        <w:sz w:val="36"/>
        <w:szCs w:val="36"/>
      </w:rPr>
    </w:pPr>
  </w:p>
  <w:p w14:paraId="1C1ADF92" w14:textId="77777777" w:rsidR="00B47CCC" w:rsidRDefault="00B47CCC" w:rsidP="00B47CCC">
    <w:pPr>
      <w:pStyle w:val="Header"/>
      <w:tabs>
        <w:tab w:val="clear" w:pos="4153"/>
      </w:tabs>
      <w:rPr>
        <w:rFonts w:ascii="Arial" w:hAnsi="Arial" w:cs="Arial"/>
        <w:b/>
        <w:sz w:val="36"/>
        <w:szCs w:val="36"/>
      </w:rPr>
    </w:pPr>
    <w:r>
      <w:rPr>
        <w:rFonts w:ascii="Arial" w:hAnsi="Arial" w:cs="Arial"/>
        <w:b/>
        <w:sz w:val="36"/>
        <w:szCs w:val="36"/>
      </w:rPr>
      <w:t xml:space="preserve">Arrangements for dealing with </w:t>
    </w:r>
  </w:p>
  <w:p w14:paraId="4DFF926B" w14:textId="77777777" w:rsidR="00B47CCC" w:rsidRDefault="00B47CCC" w:rsidP="00B47CCC">
    <w:pPr>
      <w:pStyle w:val="Header"/>
      <w:rPr>
        <w:rFonts w:ascii="Arial" w:hAnsi="Arial" w:cs="Arial"/>
        <w:b/>
        <w:noProof/>
        <w:sz w:val="36"/>
        <w:szCs w:val="36"/>
        <w:lang w:val="en-US" w:eastAsia="zh-TW"/>
      </w:rPr>
    </w:pPr>
    <w:r>
      <w:rPr>
        <w:rFonts w:ascii="Arial" w:hAnsi="Arial" w:cs="Arial"/>
        <w:b/>
        <w:sz w:val="36"/>
        <w:szCs w:val="36"/>
      </w:rPr>
      <w:t>code of conduct complaints against councillors</w:t>
    </w:r>
  </w:p>
  <w:p w14:paraId="60A0FD6B" w14:textId="77777777" w:rsidR="007841E9" w:rsidRDefault="007841E9" w:rsidP="00A708E1">
    <w:pPr>
      <w:pStyle w:val="Header"/>
    </w:pPr>
  </w:p>
  <w:p w14:paraId="1B26D6F4" w14:textId="77777777" w:rsidR="007841E9" w:rsidRDefault="007841E9" w:rsidP="00A708E1">
    <w:pPr>
      <w:pStyle w:val="Header"/>
    </w:pPr>
  </w:p>
  <w:p w14:paraId="3C110364" w14:textId="77777777" w:rsidR="007841E9" w:rsidRPr="00A708E1" w:rsidRDefault="007841E9" w:rsidP="00A7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34E5"/>
    <w:multiLevelType w:val="hybridMultilevel"/>
    <w:tmpl w:val="FB86F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304004"/>
    <w:multiLevelType w:val="hybridMultilevel"/>
    <w:tmpl w:val="2C680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72E1D"/>
    <w:multiLevelType w:val="hybridMultilevel"/>
    <w:tmpl w:val="DD8E4884"/>
    <w:lvl w:ilvl="0" w:tplc="0809000F">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580110"/>
    <w:multiLevelType w:val="hybridMultilevel"/>
    <w:tmpl w:val="30C41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305EA"/>
    <w:multiLevelType w:val="hybridMultilevel"/>
    <w:tmpl w:val="2272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A12A9"/>
    <w:multiLevelType w:val="multilevel"/>
    <w:tmpl w:val="1396AAD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10B60AD"/>
    <w:multiLevelType w:val="hybridMultilevel"/>
    <w:tmpl w:val="3F3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25DC0"/>
    <w:multiLevelType w:val="hybridMultilevel"/>
    <w:tmpl w:val="CA0EE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7542B9"/>
    <w:multiLevelType w:val="hybridMultilevel"/>
    <w:tmpl w:val="362CA2FC"/>
    <w:lvl w:ilvl="0" w:tplc="904A0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6F32C9"/>
    <w:multiLevelType w:val="hybridMultilevel"/>
    <w:tmpl w:val="00D44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4A07B7"/>
    <w:multiLevelType w:val="hybridMultilevel"/>
    <w:tmpl w:val="88BE42F6"/>
    <w:lvl w:ilvl="0" w:tplc="E95C0EBA">
      <w:start w:val="1"/>
      <w:numFmt w:val="decimal"/>
      <w:lvlText w:val="%1."/>
      <w:lvlJc w:val="left"/>
      <w:pPr>
        <w:tabs>
          <w:tab w:val="num" w:pos="720"/>
        </w:tabs>
        <w:ind w:left="720" w:hanging="360"/>
      </w:pPr>
      <w:rPr>
        <w:b/>
        <w:sz w:val="28"/>
        <w:szCs w:val="2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7C3D4E"/>
    <w:multiLevelType w:val="hybridMultilevel"/>
    <w:tmpl w:val="1B84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8B1E63"/>
    <w:multiLevelType w:val="hybridMultilevel"/>
    <w:tmpl w:val="D4DA3E64"/>
    <w:lvl w:ilvl="0" w:tplc="E95C0EE4">
      <w:start w:val="11"/>
      <w:numFmt w:val="decimal"/>
      <w:lvlText w:val="%1."/>
      <w:lvlJc w:val="left"/>
      <w:pPr>
        <w:ind w:left="567" w:hanging="358"/>
        <w:jc w:val="right"/>
      </w:pPr>
      <w:rPr>
        <w:rFonts w:hint="default"/>
        <w:spacing w:val="-1"/>
        <w:w w:val="100"/>
      </w:rPr>
    </w:lvl>
    <w:lvl w:ilvl="1" w:tplc="A1FE1736">
      <w:numFmt w:val="bullet"/>
      <w:lvlText w:val="•"/>
      <w:lvlJc w:val="left"/>
      <w:pPr>
        <w:ind w:left="1560" w:hanging="709"/>
      </w:pPr>
      <w:rPr>
        <w:rFonts w:ascii="Arial" w:eastAsia="Arial" w:hAnsi="Arial" w:cs="Arial" w:hint="default"/>
        <w:spacing w:val="-14"/>
        <w:w w:val="100"/>
        <w:sz w:val="24"/>
        <w:szCs w:val="24"/>
      </w:rPr>
    </w:lvl>
    <w:lvl w:ilvl="2" w:tplc="F88CD1FE">
      <w:numFmt w:val="bullet"/>
      <w:lvlText w:val=""/>
      <w:lvlJc w:val="left"/>
      <w:pPr>
        <w:ind w:left="2652" w:hanging="425"/>
      </w:pPr>
      <w:rPr>
        <w:rFonts w:ascii="Symbol" w:eastAsia="Symbol" w:hAnsi="Symbol" w:cs="Symbol" w:hint="default"/>
        <w:w w:val="99"/>
        <w:sz w:val="24"/>
        <w:szCs w:val="24"/>
      </w:rPr>
    </w:lvl>
    <w:lvl w:ilvl="3" w:tplc="84B232DE">
      <w:numFmt w:val="bullet"/>
      <w:lvlText w:val="•"/>
      <w:lvlJc w:val="left"/>
      <w:pPr>
        <w:ind w:left="1560" w:hanging="425"/>
      </w:pPr>
      <w:rPr>
        <w:rFonts w:hint="default"/>
      </w:rPr>
    </w:lvl>
    <w:lvl w:ilvl="4" w:tplc="FD66006C">
      <w:numFmt w:val="bullet"/>
      <w:lvlText w:val="•"/>
      <w:lvlJc w:val="left"/>
      <w:pPr>
        <w:ind w:left="1580" w:hanging="425"/>
      </w:pPr>
      <w:rPr>
        <w:rFonts w:hint="default"/>
      </w:rPr>
    </w:lvl>
    <w:lvl w:ilvl="5" w:tplc="90F6A544">
      <w:numFmt w:val="bullet"/>
      <w:lvlText w:val="•"/>
      <w:lvlJc w:val="left"/>
      <w:pPr>
        <w:ind w:left="1660" w:hanging="425"/>
      </w:pPr>
      <w:rPr>
        <w:rFonts w:hint="default"/>
      </w:rPr>
    </w:lvl>
    <w:lvl w:ilvl="6" w:tplc="B1EE7538">
      <w:numFmt w:val="bullet"/>
      <w:lvlText w:val="•"/>
      <w:lvlJc w:val="left"/>
      <w:pPr>
        <w:ind w:left="2260" w:hanging="425"/>
      </w:pPr>
      <w:rPr>
        <w:rFonts w:hint="default"/>
      </w:rPr>
    </w:lvl>
    <w:lvl w:ilvl="7" w:tplc="4EC2EBA2">
      <w:numFmt w:val="bullet"/>
      <w:lvlText w:val="•"/>
      <w:lvlJc w:val="left"/>
      <w:pPr>
        <w:ind w:left="2660" w:hanging="425"/>
      </w:pPr>
      <w:rPr>
        <w:rFonts w:hint="default"/>
      </w:rPr>
    </w:lvl>
    <w:lvl w:ilvl="8" w:tplc="2BE8BBB4">
      <w:numFmt w:val="bullet"/>
      <w:lvlText w:val="•"/>
      <w:lvlJc w:val="left"/>
      <w:pPr>
        <w:ind w:left="4910" w:hanging="425"/>
      </w:pPr>
      <w:rPr>
        <w:rFonts w:hint="default"/>
      </w:rPr>
    </w:lvl>
  </w:abstractNum>
  <w:abstractNum w:abstractNumId="13" w15:restartNumberingAfterBreak="0">
    <w:nsid w:val="423F39E2"/>
    <w:multiLevelType w:val="hybridMultilevel"/>
    <w:tmpl w:val="B6100B14"/>
    <w:lvl w:ilvl="0" w:tplc="DBACE71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066608"/>
    <w:multiLevelType w:val="hybridMultilevel"/>
    <w:tmpl w:val="239A43BE"/>
    <w:lvl w:ilvl="0" w:tplc="35009366">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283805"/>
    <w:multiLevelType w:val="hybridMultilevel"/>
    <w:tmpl w:val="95D8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527F2"/>
    <w:multiLevelType w:val="hybridMultilevel"/>
    <w:tmpl w:val="D264E34E"/>
    <w:lvl w:ilvl="0" w:tplc="6A34E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E16EE"/>
    <w:multiLevelType w:val="multilevel"/>
    <w:tmpl w:val="CE702920"/>
    <w:lvl w:ilvl="0">
      <w:start w:val="8"/>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8" w15:restartNumberingAfterBreak="0">
    <w:nsid w:val="676B443E"/>
    <w:multiLevelType w:val="hybridMultilevel"/>
    <w:tmpl w:val="83945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FC80D0B"/>
    <w:multiLevelType w:val="multilevel"/>
    <w:tmpl w:val="2B54AB14"/>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701C3691"/>
    <w:multiLevelType w:val="multilevel"/>
    <w:tmpl w:val="99DC23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050015A"/>
    <w:multiLevelType w:val="multilevel"/>
    <w:tmpl w:val="2256855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E015251"/>
    <w:multiLevelType w:val="multilevel"/>
    <w:tmpl w:val="4DEE2492"/>
    <w:lvl w:ilvl="0">
      <w:start w:val="1"/>
      <w:numFmt w:val="decimal"/>
      <w:lvlText w:val="%1."/>
      <w:lvlJc w:val="left"/>
      <w:pPr>
        <w:ind w:left="672" w:hanging="567"/>
        <w:jc w:val="right"/>
      </w:pPr>
      <w:rPr>
        <w:rFonts w:hint="default"/>
        <w:b/>
        <w:bCs/>
        <w:spacing w:val="-1"/>
        <w:w w:val="100"/>
      </w:rPr>
    </w:lvl>
    <w:lvl w:ilvl="1">
      <w:start w:val="1"/>
      <w:numFmt w:val="decimal"/>
      <w:lvlText w:val="%1.%2"/>
      <w:lvlJc w:val="left"/>
      <w:pPr>
        <w:ind w:left="1524" w:hanging="850"/>
      </w:pPr>
      <w:rPr>
        <w:rFonts w:ascii="Arial" w:eastAsia="Arial" w:hAnsi="Arial" w:cs="Arial" w:hint="default"/>
        <w:spacing w:val="-4"/>
        <w:w w:val="99"/>
        <w:sz w:val="24"/>
        <w:szCs w:val="24"/>
      </w:rPr>
    </w:lvl>
    <w:lvl w:ilvl="2">
      <w:start w:val="1"/>
      <w:numFmt w:val="lowerLetter"/>
      <w:lvlText w:val="%3)"/>
      <w:lvlJc w:val="left"/>
      <w:pPr>
        <w:ind w:left="2374" w:hanging="850"/>
      </w:pPr>
      <w:rPr>
        <w:rFonts w:ascii="Arial" w:eastAsia="Arial" w:hAnsi="Arial" w:cs="Arial" w:hint="default"/>
        <w:w w:val="99"/>
        <w:sz w:val="24"/>
        <w:szCs w:val="24"/>
      </w:rPr>
    </w:lvl>
    <w:lvl w:ilvl="3">
      <w:numFmt w:val="bullet"/>
      <w:lvlText w:val="•"/>
      <w:lvlJc w:val="left"/>
      <w:pPr>
        <w:ind w:left="2380" w:hanging="850"/>
      </w:pPr>
      <w:rPr>
        <w:rFonts w:hint="default"/>
      </w:rPr>
    </w:lvl>
    <w:lvl w:ilvl="4">
      <w:numFmt w:val="bullet"/>
      <w:lvlText w:val="•"/>
      <w:lvlJc w:val="left"/>
      <w:pPr>
        <w:ind w:left="3320" w:hanging="850"/>
      </w:pPr>
      <w:rPr>
        <w:rFonts w:hint="default"/>
      </w:rPr>
    </w:lvl>
    <w:lvl w:ilvl="5">
      <w:numFmt w:val="bullet"/>
      <w:lvlText w:val="•"/>
      <w:lvlJc w:val="left"/>
      <w:pPr>
        <w:ind w:left="4261" w:hanging="850"/>
      </w:pPr>
      <w:rPr>
        <w:rFonts w:hint="default"/>
      </w:rPr>
    </w:lvl>
    <w:lvl w:ilvl="6">
      <w:numFmt w:val="bullet"/>
      <w:lvlText w:val="•"/>
      <w:lvlJc w:val="left"/>
      <w:pPr>
        <w:ind w:left="5202" w:hanging="850"/>
      </w:pPr>
      <w:rPr>
        <w:rFonts w:hint="default"/>
      </w:rPr>
    </w:lvl>
    <w:lvl w:ilvl="7">
      <w:numFmt w:val="bullet"/>
      <w:lvlText w:val="•"/>
      <w:lvlJc w:val="left"/>
      <w:pPr>
        <w:ind w:left="6143" w:hanging="850"/>
      </w:pPr>
      <w:rPr>
        <w:rFonts w:hint="default"/>
      </w:rPr>
    </w:lvl>
    <w:lvl w:ilvl="8">
      <w:numFmt w:val="bullet"/>
      <w:lvlText w:val="•"/>
      <w:lvlJc w:val="left"/>
      <w:pPr>
        <w:ind w:left="7084" w:hanging="850"/>
      </w:pPr>
      <w:rPr>
        <w:rFonts w:hint="default"/>
      </w:rPr>
    </w:lvl>
  </w:abstractNum>
  <w:abstractNum w:abstractNumId="23" w15:restartNumberingAfterBreak="0">
    <w:nsid w:val="7EA26E5C"/>
    <w:multiLevelType w:val="hybridMultilevel"/>
    <w:tmpl w:val="FD402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D91DA7"/>
    <w:multiLevelType w:val="hybridMultilevel"/>
    <w:tmpl w:val="8F50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2308204">
    <w:abstractNumId w:val="10"/>
  </w:num>
  <w:num w:numId="2" w16cid:durableId="621887618">
    <w:abstractNumId w:val="20"/>
  </w:num>
  <w:num w:numId="3" w16cid:durableId="160315789">
    <w:abstractNumId w:val="5"/>
  </w:num>
  <w:num w:numId="4" w16cid:durableId="664362738">
    <w:abstractNumId w:val="17"/>
  </w:num>
  <w:num w:numId="5" w16cid:durableId="564219908">
    <w:abstractNumId w:val="21"/>
  </w:num>
  <w:num w:numId="6" w16cid:durableId="2084258192">
    <w:abstractNumId w:val="2"/>
  </w:num>
  <w:num w:numId="7" w16cid:durableId="1632325384">
    <w:abstractNumId w:val="8"/>
  </w:num>
  <w:num w:numId="8" w16cid:durableId="423067325">
    <w:abstractNumId w:val="3"/>
  </w:num>
  <w:num w:numId="9" w16cid:durableId="1948809052">
    <w:abstractNumId w:val="19"/>
  </w:num>
  <w:num w:numId="10" w16cid:durableId="1520894928">
    <w:abstractNumId w:val="12"/>
  </w:num>
  <w:num w:numId="11" w16cid:durableId="1969703011">
    <w:abstractNumId w:val="22"/>
  </w:num>
  <w:num w:numId="12" w16cid:durableId="860896550">
    <w:abstractNumId w:val="4"/>
  </w:num>
  <w:num w:numId="13" w16cid:durableId="223030853">
    <w:abstractNumId w:val="18"/>
  </w:num>
  <w:num w:numId="14" w16cid:durableId="1211989418">
    <w:abstractNumId w:val="13"/>
  </w:num>
  <w:num w:numId="15" w16cid:durableId="602344665">
    <w:abstractNumId w:val="6"/>
  </w:num>
  <w:num w:numId="16" w16cid:durableId="193226455">
    <w:abstractNumId w:val="16"/>
  </w:num>
  <w:num w:numId="17" w16cid:durableId="182087704">
    <w:abstractNumId w:val="9"/>
  </w:num>
  <w:num w:numId="18" w16cid:durableId="723796166">
    <w:abstractNumId w:val="1"/>
  </w:num>
  <w:num w:numId="19" w16cid:durableId="801970065">
    <w:abstractNumId w:val="15"/>
  </w:num>
  <w:num w:numId="20" w16cid:durableId="1383946482">
    <w:abstractNumId w:val="11"/>
  </w:num>
  <w:num w:numId="21" w16cid:durableId="63843291">
    <w:abstractNumId w:val="24"/>
  </w:num>
  <w:num w:numId="22" w16cid:durableId="1046949730">
    <w:abstractNumId w:val="14"/>
  </w:num>
  <w:num w:numId="23" w16cid:durableId="1879975825">
    <w:abstractNumId w:val="7"/>
  </w:num>
  <w:num w:numId="24" w16cid:durableId="359821348">
    <w:abstractNumId w:val="23"/>
  </w:num>
  <w:num w:numId="25" w16cid:durableId="164627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3D8"/>
    <w:rsid w:val="0000007B"/>
    <w:rsid w:val="00003BD6"/>
    <w:rsid w:val="00004390"/>
    <w:rsid w:val="00004BB2"/>
    <w:rsid w:val="000063EA"/>
    <w:rsid w:val="0001128C"/>
    <w:rsid w:val="000163F1"/>
    <w:rsid w:val="00017970"/>
    <w:rsid w:val="0002227A"/>
    <w:rsid w:val="00022306"/>
    <w:rsid w:val="00023780"/>
    <w:rsid w:val="00026730"/>
    <w:rsid w:val="000267A2"/>
    <w:rsid w:val="00026C05"/>
    <w:rsid w:val="00027854"/>
    <w:rsid w:val="00030BF6"/>
    <w:rsid w:val="0003291F"/>
    <w:rsid w:val="00033AB6"/>
    <w:rsid w:val="00040E6E"/>
    <w:rsid w:val="00041492"/>
    <w:rsid w:val="00041600"/>
    <w:rsid w:val="000446D3"/>
    <w:rsid w:val="000500D5"/>
    <w:rsid w:val="000518F4"/>
    <w:rsid w:val="0005363F"/>
    <w:rsid w:val="000562C1"/>
    <w:rsid w:val="00057AAB"/>
    <w:rsid w:val="00057B88"/>
    <w:rsid w:val="00063D0F"/>
    <w:rsid w:val="000645AA"/>
    <w:rsid w:val="00067102"/>
    <w:rsid w:val="0007049C"/>
    <w:rsid w:val="000706D4"/>
    <w:rsid w:val="00070F1E"/>
    <w:rsid w:val="00071F7D"/>
    <w:rsid w:val="00074A1E"/>
    <w:rsid w:val="0007628F"/>
    <w:rsid w:val="00080FA1"/>
    <w:rsid w:val="00083934"/>
    <w:rsid w:val="00083DD2"/>
    <w:rsid w:val="00085422"/>
    <w:rsid w:val="00085652"/>
    <w:rsid w:val="00093332"/>
    <w:rsid w:val="000937DA"/>
    <w:rsid w:val="00094B74"/>
    <w:rsid w:val="00095AE5"/>
    <w:rsid w:val="000972ED"/>
    <w:rsid w:val="000A16B1"/>
    <w:rsid w:val="000A21C6"/>
    <w:rsid w:val="000A31D0"/>
    <w:rsid w:val="000A3C62"/>
    <w:rsid w:val="000A556D"/>
    <w:rsid w:val="000A6783"/>
    <w:rsid w:val="000A772B"/>
    <w:rsid w:val="000B15FE"/>
    <w:rsid w:val="000B1E28"/>
    <w:rsid w:val="000B456E"/>
    <w:rsid w:val="000B4F76"/>
    <w:rsid w:val="000C2D25"/>
    <w:rsid w:val="000C36EC"/>
    <w:rsid w:val="000C3D16"/>
    <w:rsid w:val="000C5184"/>
    <w:rsid w:val="000C60B7"/>
    <w:rsid w:val="000C62F4"/>
    <w:rsid w:val="000D0543"/>
    <w:rsid w:val="000D34C8"/>
    <w:rsid w:val="000D3E79"/>
    <w:rsid w:val="000D45D7"/>
    <w:rsid w:val="000D571E"/>
    <w:rsid w:val="000D6807"/>
    <w:rsid w:val="000D7E4E"/>
    <w:rsid w:val="000E0935"/>
    <w:rsid w:val="000E2B16"/>
    <w:rsid w:val="000E3D50"/>
    <w:rsid w:val="000F11BA"/>
    <w:rsid w:val="000F3499"/>
    <w:rsid w:val="000F5517"/>
    <w:rsid w:val="000F5637"/>
    <w:rsid w:val="000F61AD"/>
    <w:rsid w:val="000F69A3"/>
    <w:rsid w:val="00102673"/>
    <w:rsid w:val="00102C1B"/>
    <w:rsid w:val="0010366D"/>
    <w:rsid w:val="00103AF4"/>
    <w:rsid w:val="001066C8"/>
    <w:rsid w:val="00106C24"/>
    <w:rsid w:val="00110315"/>
    <w:rsid w:val="0011106F"/>
    <w:rsid w:val="001131C1"/>
    <w:rsid w:val="00113790"/>
    <w:rsid w:val="0011461B"/>
    <w:rsid w:val="001149C6"/>
    <w:rsid w:val="00114C57"/>
    <w:rsid w:val="00114C80"/>
    <w:rsid w:val="001152A4"/>
    <w:rsid w:val="00117CCE"/>
    <w:rsid w:val="001208A2"/>
    <w:rsid w:val="00121BD2"/>
    <w:rsid w:val="00121D81"/>
    <w:rsid w:val="00121F4E"/>
    <w:rsid w:val="00122444"/>
    <w:rsid w:val="00123CFD"/>
    <w:rsid w:val="00123FD3"/>
    <w:rsid w:val="00124868"/>
    <w:rsid w:val="00125783"/>
    <w:rsid w:val="00130E9E"/>
    <w:rsid w:val="001320AF"/>
    <w:rsid w:val="00133386"/>
    <w:rsid w:val="00134512"/>
    <w:rsid w:val="00134F51"/>
    <w:rsid w:val="00135DE3"/>
    <w:rsid w:val="00136876"/>
    <w:rsid w:val="00136A30"/>
    <w:rsid w:val="001409DC"/>
    <w:rsid w:val="0014122E"/>
    <w:rsid w:val="001413BD"/>
    <w:rsid w:val="00143782"/>
    <w:rsid w:val="001455D6"/>
    <w:rsid w:val="001466BB"/>
    <w:rsid w:val="00150667"/>
    <w:rsid w:val="00150AF5"/>
    <w:rsid w:val="00151820"/>
    <w:rsid w:val="00153639"/>
    <w:rsid w:val="00156982"/>
    <w:rsid w:val="00160B57"/>
    <w:rsid w:val="00162F95"/>
    <w:rsid w:val="00165404"/>
    <w:rsid w:val="00166E84"/>
    <w:rsid w:val="00167DC2"/>
    <w:rsid w:val="00167FC3"/>
    <w:rsid w:val="001715B1"/>
    <w:rsid w:val="001717FA"/>
    <w:rsid w:val="00171A9B"/>
    <w:rsid w:val="0017237A"/>
    <w:rsid w:val="00172543"/>
    <w:rsid w:val="00172F3C"/>
    <w:rsid w:val="0017369B"/>
    <w:rsid w:val="0017479D"/>
    <w:rsid w:val="00174BBD"/>
    <w:rsid w:val="00181179"/>
    <w:rsid w:val="00182C73"/>
    <w:rsid w:val="0018390D"/>
    <w:rsid w:val="0018409B"/>
    <w:rsid w:val="001849E8"/>
    <w:rsid w:val="00185CF6"/>
    <w:rsid w:val="0018733F"/>
    <w:rsid w:val="00191336"/>
    <w:rsid w:val="00195EEE"/>
    <w:rsid w:val="00196304"/>
    <w:rsid w:val="001975A2"/>
    <w:rsid w:val="001A1861"/>
    <w:rsid w:val="001A22DB"/>
    <w:rsid w:val="001A2724"/>
    <w:rsid w:val="001A6085"/>
    <w:rsid w:val="001A660E"/>
    <w:rsid w:val="001A7314"/>
    <w:rsid w:val="001A78B7"/>
    <w:rsid w:val="001A7E10"/>
    <w:rsid w:val="001B3038"/>
    <w:rsid w:val="001B41C0"/>
    <w:rsid w:val="001B47E7"/>
    <w:rsid w:val="001B7515"/>
    <w:rsid w:val="001C1B19"/>
    <w:rsid w:val="001C271F"/>
    <w:rsid w:val="001C481F"/>
    <w:rsid w:val="001C7CDC"/>
    <w:rsid w:val="001D23B5"/>
    <w:rsid w:val="001D2B5E"/>
    <w:rsid w:val="001D471F"/>
    <w:rsid w:val="001D5396"/>
    <w:rsid w:val="001D6AC2"/>
    <w:rsid w:val="001D6CF4"/>
    <w:rsid w:val="001E3133"/>
    <w:rsid w:val="001E5E02"/>
    <w:rsid w:val="001E5E75"/>
    <w:rsid w:val="001F3503"/>
    <w:rsid w:val="001F60C7"/>
    <w:rsid w:val="002004BC"/>
    <w:rsid w:val="002016E0"/>
    <w:rsid w:val="0020425F"/>
    <w:rsid w:val="0020473F"/>
    <w:rsid w:val="00204D68"/>
    <w:rsid w:val="00205080"/>
    <w:rsid w:val="0020557A"/>
    <w:rsid w:val="002064F9"/>
    <w:rsid w:val="00212E78"/>
    <w:rsid w:val="00214BC6"/>
    <w:rsid w:val="00214D9E"/>
    <w:rsid w:val="00220FFF"/>
    <w:rsid w:val="00222805"/>
    <w:rsid w:val="00223F48"/>
    <w:rsid w:val="00225A36"/>
    <w:rsid w:val="002261F2"/>
    <w:rsid w:val="00227D90"/>
    <w:rsid w:val="00230820"/>
    <w:rsid w:val="00230AB7"/>
    <w:rsid w:val="00230EAD"/>
    <w:rsid w:val="00231FEB"/>
    <w:rsid w:val="0023330E"/>
    <w:rsid w:val="002336F5"/>
    <w:rsid w:val="002343FD"/>
    <w:rsid w:val="00235DB7"/>
    <w:rsid w:val="002430E7"/>
    <w:rsid w:val="00245E04"/>
    <w:rsid w:val="002475ED"/>
    <w:rsid w:val="0024792A"/>
    <w:rsid w:val="00251B04"/>
    <w:rsid w:val="002546CF"/>
    <w:rsid w:val="002549CC"/>
    <w:rsid w:val="00254DD7"/>
    <w:rsid w:val="00257BDE"/>
    <w:rsid w:val="002637F7"/>
    <w:rsid w:val="0026382D"/>
    <w:rsid w:val="00264337"/>
    <w:rsid w:val="002647EF"/>
    <w:rsid w:val="0027007E"/>
    <w:rsid w:val="00270DDF"/>
    <w:rsid w:val="002714A8"/>
    <w:rsid w:val="00272DE6"/>
    <w:rsid w:val="00276C54"/>
    <w:rsid w:val="0028212A"/>
    <w:rsid w:val="00283CE2"/>
    <w:rsid w:val="002853F9"/>
    <w:rsid w:val="00287378"/>
    <w:rsid w:val="00287DAD"/>
    <w:rsid w:val="00291F29"/>
    <w:rsid w:val="00297523"/>
    <w:rsid w:val="002A072F"/>
    <w:rsid w:val="002A2453"/>
    <w:rsid w:val="002A27AF"/>
    <w:rsid w:val="002A3E8D"/>
    <w:rsid w:val="002A4B3F"/>
    <w:rsid w:val="002A5FCD"/>
    <w:rsid w:val="002B0D90"/>
    <w:rsid w:val="002B12EC"/>
    <w:rsid w:val="002B351E"/>
    <w:rsid w:val="002B4533"/>
    <w:rsid w:val="002B7B50"/>
    <w:rsid w:val="002C0260"/>
    <w:rsid w:val="002C1062"/>
    <w:rsid w:val="002C3D72"/>
    <w:rsid w:val="002C7FC9"/>
    <w:rsid w:val="002D1861"/>
    <w:rsid w:val="002D25BF"/>
    <w:rsid w:val="002D2ADC"/>
    <w:rsid w:val="002D3730"/>
    <w:rsid w:val="002D449E"/>
    <w:rsid w:val="002D7150"/>
    <w:rsid w:val="002E0BCE"/>
    <w:rsid w:val="002E0C58"/>
    <w:rsid w:val="002E15CF"/>
    <w:rsid w:val="002E3705"/>
    <w:rsid w:val="002E4D65"/>
    <w:rsid w:val="002E768C"/>
    <w:rsid w:val="002E7DFA"/>
    <w:rsid w:val="002F1B94"/>
    <w:rsid w:val="002F3668"/>
    <w:rsid w:val="002F3F95"/>
    <w:rsid w:val="002F685E"/>
    <w:rsid w:val="002F6983"/>
    <w:rsid w:val="00300795"/>
    <w:rsid w:val="00302B84"/>
    <w:rsid w:val="00304117"/>
    <w:rsid w:val="00307235"/>
    <w:rsid w:val="00307AF6"/>
    <w:rsid w:val="00310869"/>
    <w:rsid w:val="00311BEE"/>
    <w:rsid w:val="00311DB1"/>
    <w:rsid w:val="00313BE2"/>
    <w:rsid w:val="00314E48"/>
    <w:rsid w:val="00315652"/>
    <w:rsid w:val="00315DAB"/>
    <w:rsid w:val="00317F0F"/>
    <w:rsid w:val="0032333E"/>
    <w:rsid w:val="003259AF"/>
    <w:rsid w:val="00326BCE"/>
    <w:rsid w:val="00327C0E"/>
    <w:rsid w:val="00331198"/>
    <w:rsid w:val="003318F8"/>
    <w:rsid w:val="00335341"/>
    <w:rsid w:val="00335E5E"/>
    <w:rsid w:val="0033665A"/>
    <w:rsid w:val="0034049F"/>
    <w:rsid w:val="00340A41"/>
    <w:rsid w:val="00340BCC"/>
    <w:rsid w:val="00343989"/>
    <w:rsid w:val="00343BCE"/>
    <w:rsid w:val="003449C2"/>
    <w:rsid w:val="003459AE"/>
    <w:rsid w:val="00345FED"/>
    <w:rsid w:val="00350E57"/>
    <w:rsid w:val="003511B2"/>
    <w:rsid w:val="00351DA4"/>
    <w:rsid w:val="00351FAF"/>
    <w:rsid w:val="00352BC0"/>
    <w:rsid w:val="003533FF"/>
    <w:rsid w:val="00353403"/>
    <w:rsid w:val="00353A0A"/>
    <w:rsid w:val="00355A7A"/>
    <w:rsid w:val="003571BE"/>
    <w:rsid w:val="00357FF5"/>
    <w:rsid w:val="0036042D"/>
    <w:rsid w:val="00363B75"/>
    <w:rsid w:val="00366132"/>
    <w:rsid w:val="00367489"/>
    <w:rsid w:val="00367785"/>
    <w:rsid w:val="0037100D"/>
    <w:rsid w:val="003719B9"/>
    <w:rsid w:val="00372EAE"/>
    <w:rsid w:val="00373472"/>
    <w:rsid w:val="0037391B"/>
    <w:rsid w:val="0037591E"/>
    <w:rsid w:val="00381BF4"/>
    <w:rsid w:val="00383939"/>
    <w:rsid w:val="00383D89"/>
    <w:rsid w:val="00384035"/>
    <w:rsid w:val="0038682C"/>
    <w:rsid w:val="003873C3"/>
    <w:rsid w:val="003875B9"/>
    <w:rsid w:val="003901D4"/>
    <w:rsid w:val="00391175"/>
    <w:rsid w:val="003916FB"/>
    <w:rsid w:val="0039618C"/>
    <w:rsid w:val="003A1B56"/>
    <w:rsid w:val="003A227E"/>
    <w:rsid w:val="003A3C69"/>
    <w:rsid w:val="003A4987"/>
    <w:rsid w:val="003A6557"/>
    <w:rsid w:val="003A7F3D"/>
    <w:rsid w:val="003B19A9"/>
    <w:rsid w:val="003B26F6"/>
    <w:rsid w:val="003B2C82"/>
    <w:rsid w:val="003B4A9C"/>
    <w:rsid w:val="003B5FC9"/>
    <w:rsid w:val="003B6F4C"/>
    <w:rsid w:val="003B7DFC"/>
    <w:rsid w:val="003C0183"/>
    <w:rsid w:val="003C2650"/>
    <w:rsid w:val="003C267C"/>
    <w:rsid w:val="003C41AB"/>
    <w:rsid w:val="003C60F3"/>
    <w:rsid w:val="003C6463"/>
    <w:rsid w:val="003D3D5A"/>
    <w:rsid w:val="003D4107"/>
    <w:rsid w:val="003D6114"/>
    <w:rsid w:val="003E02D4"/>
    <w:rsid w:val="003E1900"/>
    <w:rsid w:val="003E1B22"/>
    <w:rsid w:val="003E1CF2"/>
    <w:rsid w:val="003E2A01"/>
    <w:rsid w:val="003E3225"/>
    <w:rsid w:val="003E3321"/>
    <w:rsid w:val="003E4E72"/>
    <w:rsid w:val="003E5286"/>
    <w:rsid w:val="003F08FC"/>
    <w:rsid w:val="003F0F14"/>
    <w:rsid w:val="003F1483"/>
    <w:rsid w:val="003F1526"/>
    <w:rsid w:val="003F4415"/>
    <w:rsid w:val="004020D0"/>
    <w:rsid w:val="004054F8"/>
    <w:rsid w:val="0040797B"/>
    <w:rsid w:val="0041284D"/>
    <w:rsid w:val="00414F92"/>
    <w:rsid w:val="0041711D"/>
    <w:rsid w:val="00423C19"/>
    <w:rsid w:val="00423D41"/>
    <w:rsid w:val="00426B14"/>
    <w:rsid w:val="004347C6"/>
    <w:rsid w:val="00441977"/>
    <w:rsid w:val="004436BA"/>
    <w:rsid w:val="0045061C"/>
    <w:rsid w:val="00456705"/>
    <w:rsid w:val="00462B4E"/>
    <w:rsid w:val="00464F6C"/>
    <w:rsid w:val="00466700"/>
    <w:rsid w:val="00466939"/>
    <w:rsid w:val="00467035"/>
    <w:rsid w:val="0047068F"/>
    <w:rsid w:val="00470D41"/>
    <w:rsid w:val="00471499"/>
    <w:rsid w:val="0047192C"/>
    <w:rsid w:val="0048037F"/>
    <w:rsid w:val="00481963"/>
    <w:rsid w:val="00483E85"/>
    <w:rsid w:val="00483EDF"/>
    <w:rsid w:val="004858F7"/>
    <w:rsid w:val="00490D30"/>
    <w:rsid w:val="00491250"/>
    <w:rsid w:val="00492398"/>
    <w:rsid w:val="004929A7"/>
    <w:rsid w:val="00493A67"/>
    <w:rsid w:val="00494595"/>
    <w:rsid w:val="004A1DD1"/>
    <w:rsid w:val="004A4454"/>
    <w:rsid w:val="004A4F67"/>
    <w:rsid w:val="004A5269"/>
    <w:rsid w:val="004A630F"/>
    <w:rsid w:val="004B05FD"/>
    <w:rsid w:val="004B0CFA"/>
    <w:rsid w:val="004B10BE"/>
    <w:rsid w:val="004B1210"/>
    <w:rsid w:val="004B4289"/>
    <w:rsid w:val="004C0212"/>
    <w:rsid w:val="004C108B"/>
    <w:rsid w:val="004C1AA5"/>
    <w:rsid w:val="004C2728"/>
    <w:rsid w:val="004C2828"/>
    <w:rsid w:val="004C6D4C"/>
    <w:rsid w:val="004C732C"/>
    <w:rsid w:val="004C7F96"/>
    <w:rsid w:val="004D071D"/>
    <w:rsid w:val="004D0A37"/>
    <w:rsid w:val="004D1935"/>
    <w:rsid w:val="004D296B"/>
    <w:rsid w:val="004D319F"/>
    <w:rsid w:val="004D44AC"/>
    <w:rsid w:val="004D5E64"/>
    <w:rsid w:val="004D5FDC"/>
    <w:rsid w:val="004D63FA"/>
    <w:rsid w:val="004D771B"/>
    <w:rsid w:val="004E0210"/>
    <w:rsid w:val="004E33ED"/>
    <w:rsid w:val="004E3958"/>
    <w:rsid w:val="004F243E"/>
    <w:rsid w:val="004F5788"/>
    <w:rsid w:val="004F58F0"/>
    <w:rsid w:val="004F79D5"/>
    <w:rsid w:val="005014C6"/>
    <w:rsid w:val="00503501"/>
    <w:rsid w:val="0050469C"/>
    <w:rsid w:val="0050553A"/>
    <w:rsid w:val="005079B2"/>
    <w:rsid w:val="00507A63"/>
    <w:rsid w:val="00512591"/>
    <w:rsid w:val="00514DBF"/>
    <w:rsid w:val="005161D4"/>
    <w:rsid w:val="00521BE0"/>
    <w:rsid w:val="005223D8"/>
    <w:rsid w:val="0052430E"/>
    <w:rsid w:val="00524EDE"/>
    <w:rsid w:val="00526A22"/>
    <w:rsid w:val="00527041"/>
    <w:rsid w:val="00527C3F"/>
    <w:rsid w:val="00531A4D"/>
    <w:rsid w:val="00532E2F"/>
    <w:rsid w:val="0053331A"/>
    <w:rsid w:val="005334C3"/>
    <w:rsid w:val="0053377D"/>
    <w:rsid w:val="0053392B"/>
    <w:rsid w:val="00536C68"/>
    <w:rsid w:val="0053743A"/>
    <w:rsid w:val="0053746E"/>
    <w:rsid w:val="00537575"/>
    <w:rsid w:val="005416DD"/>
    <w:rsid w:val="00541A48"/>
    <w:rsid w:val="00542049"/>
    <w:rsid w:val="00543DB2"/>
    <w:rsid w:val="00545CE5"/>
    <w:rsid w:val="00546451"/>
    <w:rsid w:val="0054670E"/>
    <w:rsid w:val="00553ACE"/>
    <w:rsid w:val="00553F38"/>
    <w:rsid w:val="00554857"/>
    <w:rsid w:val="005555AF"/>
    <w:rsid w:val="00560642"/>
    <w:rsid w:val="005623AC"/>
    <w:rsid w:val="0056527A"/>
    <w:rsid w:val="00565F9C"/>
    <w:rsid w:val="0056751D"/>
    <w:rsid w:val="00570E59"/>
    <w:rsid w:val="00571576"/>
    <w:rsid w:val="00573111"/>
    <w:rsid w:val="0057327F"/>
    <w:rsid w:val="00576A96"/>
    <w:rsid w:val="00577874"/>
    <w:rsid w:val="00580836"/>
    <w:rsid w:val="005809F9"/>
    <w:rsid w:val="00581957"/>
    <w:rsid w:val="00584308"/>
    <w:rsid w:val="005860C4"/>
    <w:rsid w:val="00587507"/>
    <w:rsid w:val="00592BAF"/>
    <w:rsid w:val="00593558"/>
    <w:rsid w:val="00593EE5"/>
    <w:rsid w:val="005943A8"/>
    <w:rsid w:val="00594906"/>
    <w:rsid w:val="005956EF"/>
    <w:rsid w:val="00597872"/>
    <w:rsid w:val="0059790F"/>
    <w:rsid w:val="005A39F4"/>
    <w:rsid w:val="005A6821"/>
    <w:rsid w:val="005A7638"/>
    <w:rsid w:val="005B098A"/>
    <w:rsid w:val="005B0B5E"/>
    <w:rsid w:val="005B354D"/>
    <w:rsid w:val="005C1325"/>
    <w:rsid w:val="005C2859"/>
    <w:rsid w:val="005C41BB"/>
    <w:rsid w:val="005C58A6"/>
    <w:rsid w:val="005C60DB"/>
    <w:rsid w:val="005C6832"/>
    <w:rsid w:val="005C6D22"/>
    <w:rsid w:val="005C7A2A"/>
    <w:rsid w:val="005D44DD"/>
    <w:rsid w:val="005D5132"/>
    <w:rsid w:val="005D6172"/>
    <w:rsid w:val="005D61B3"/>
    <w:rsid w:val="005E0556"/>
    <w:rsid w:val="005E2189"/>
    <w:rsid w:val="005E29AE"/>
    <w:rsid w:val="005F0DF2"/>
    <w:rsid w:val="005F1D08"/>
    <w:rsid w:val="00604364"/>
    <w:rsid w:val="00607655"/>
    <w:rsid w:val="00607FA5"/>
    <w:rsid w:val="00610AA2"/>
    <w:rsid w:val="00610C33"/>
    <w:rsid w:val="0061214D"/>
    <w:rsid w:val="00612472"/>
    <w:rsid w:val="006159D3"/>
    <w:rsid w:val="006175B0"/>
    <w:rsid w:val="006204BC"/>
    <w:rsid w:val="0062082C"/>
    <w:rsid w:val="006244F4"/>
    <w:rsid w:val="006301B1"/>
    <w:rsid w:val="00631174"/>
    <w:rsid w:val="00633D09"/>
    <w:rsid w:val="006349FA"/>
    <w:rsid w:val="00635B83"/>
    <w:rsid w:val="00640492"/>
    <w:rsid w:val="00640BB8"/>
    <w:rsid w:val="00641FE7"/>
    <w:rsid w:val="00651C7F"/>
    <w:rsid w:val="00653138"/>
    <w:rsid w:val="006551F8"/>
    <w:rsid w:val="00657956"/>
    <w:rsid w:val="00657E64"/>
    <w:rsid w:val="00662CD7"/>
    <w:rsid w:val="00663CCB"/>
    <w:rsid w:val="006653E9"/>
    <w:rsid w:val="00666A33"/>
    <w:rsid w:val="0067269A"/>
    <w:rsid w:val="00677B90"/>
    <w:rsid w:val="00677EE7"/>
    <w:rsid w:val="00680F17"/>
    <w:rsid w:val="00681790"/>
    <w:rsid w:val="00681E5C"/>
    <w:rsid w:val="0068200D"/>
    <w:rsid w:val="00683556"/>
    <w:rsid w:val="006838FB"/>
    <w:rsid w:val="00683CA6"/>
    <w:rsid w:val="00691A83"/>
    <w:rsid w:val="00691BA3"/>
    <w:rsid w:val="00692E1A"/>
    <w:rsid w:val="00694B50"/>
    <w:rsid w:val="006956DE"/>
    <w:rsid w:val="00695BEA"/>
    <w:rsid w:val="006967FD"/>
    <w:rsid w:val="006A1FCB"/>
    <w:rsid w:val="006A20C7"/>
    <w:rsid w:val="006A2C19"/>
    <w:rsid w:val="006A2D31"/>
    <w:rsid w:val="006A31BB"/>
    <w:rsid w:val="006A54CC"/>
    <w:rsid w:val="006A557F"/>
    <w:rsid w:val="006A75A1"/>
    <w:rsid w:val="006A7DE5"/>
    <w:rsid w:val="006B11E6"/>
    <w:rsid w:val="006B3345"/>
    <w:rsid w:val="006B4E4B"/>
    <w:rsid w:val="006B5203"/>
    <w:rsid w:val="006C17FE"/>
    <w:rsid w:val="006C2361"/>
    <w:rsid w:val="006C2406"/>
    <w:rsid w:val="006C41E0"/>
    <w:rsid w:val="006C4483"/>
    <w:rsid w:val="006C4CBF"/>
    <w:rsid w:val="006C53C1"/>
    <w:rsid w:val="006C59F4"/>
    <w:rsid w:val="006C614A"/>
    <w:rsid w:val="006C6443"/>
    <w:rsid w:val="006C6496"/>
    <w:rsid w:val="006C6F31"/>
    <w:rsid w:val="006D0B0F"/>
    <w:rsid w:val="006D20BF"/>
    <w:rsid w:val="006D398E"/>
    <w:rsid w:val="006D4313"/>
    <w:rsid w:val="006D4AE0"/>
    <w:rsid w:val="006D4C2D"/>
    <w:rsid w:val="006D5273"/>
    <w:rsid w:val="006D6F15"/>
    <w:rsid w:val="006D712A"/>
    <w:rsid w:val="006E0727"/>
    <w:rsid w:val="006E1EC7"/>
    <w:rsid w:val="006E1F14"/>
    <w:rsid w:val="006E2F85"/>
    <w:rsid w:val="006E6018"/>
    <w:rsid w:val="006E7041"/>
    <w:rsid w:val="006F04B2"/>
    <w:rsid w:val="006F0E23"/>
    <w:rsid w:val="006F1740"/>
    <w:rsid w:val="006F23AE"/>
    <w:rsid w:val="006F39BF"/>
    <w:rsid w:val="006F607A"/>
    <w:rsid w:val="006F79DD"/>
    <w:rsid w:val="00701843"/>
    <w:rsid w:val="00702089"/>
    <w:rsid w:val="00702178"/>
    <w:rsid w:val="00704881"/>
    <w:rsid w:val="00707DEE"/>
    <w:rsid w:val="0071131C"/>
    <w:rsid w:val="0071288E"/>
    <w:rsid w:val="00713E3B"/>
    <w:rsid w:val="00714BB0"/>
    <w:rsid w:val="0071583E"/>
    <w:rsid w:val="0071668C"/>
    <w:rsid w:val="00720520"/>
    <w:rsid w:val="00721820"/>
    <w:rsid w:val="0072285A"/>
    <w:rsid w:val="00724B08"/>
    <w:rsid w:val="00727609"/>
    <w:rsid w:val="0072778A"/>
    <w:rsid w:val="00727BE6"/>
    <w:rsid w:val="00727CC0"/>
    <w:rsid w:val="007326D6"/>
    <w:rsid w:val="00732815"/>
    <w:rsid w:val="00733180"/>
    <w:rsid w:val="00733A02"/>
    <w:rsid w:val="00733C71"/>
    <w:rsid w:val="0073526B"/>
    <w:rsid w:val="0073609D"/>
    <w:rsid w:val="007365DE"/>
    <w:rsid w:val="007413AE"/>
    <w:rsid w:val="0074472D"/>
    <w:rsid w:val="00744CD2"/>
    <w:rsid w:val="00745166"/>
    <w:rsid w:val="007464F8"/>
    <w:rsid w:val="007467D4"/>
    <w:rsid w:val="00747734"/>
    <w:rsid w:val="00747FF2"/>
    <w:rsid w:val="00750A9B"/>
    <w:rsid w:val="00750CD2"/>
    <w:rsid w:val="00750F16"/>
    <w:rsid w:val="0075516C"/>
    <w:rsid w:val="007557D7"/>
    <w:rsid w:val="00756B11"/>
    <w:rsid w:val="00757D4B"/>
    <w:rsid w:val="00760BA2"/>
    <w:rsid w:val="00760D2D"/>
    <w:rsid w:val="007626DE"/>
    <w:rsid w:val="007634D3"/>
    <w:rsid w:val="00763F57"/>
    <w:rsid w:val="00764EA0"/>
    <w:rsid w:val="007659C2"/>
    <w:rsid w:val="00766857"/>
    <w:rsid w:val="00766E7A"/>
    <w:rsid w:val="00772445"/>
    <w:rsid w:val="00774239"/>
    <w:rsid w:val="00774261"/>
    <w:rsid w:val="00777D5F"/>
    <w:rsid w:val="00777DC1"/>
    <w:rsid w:val="00780F95"/>
    <w:rsid w:val="0078258C"/>
    <w:rsid w:val="007841E9"/>
    <w:rsid w:val="00784DDC"/>
    <w:rsid w:val="00784EB2"/>
    <w:rsid w:val="0078745D"/>
    <w:rsid w:val="00787922"/>
    <w:rsid w:val="00790978"/>
    <w:rsid w:val="007926A0"/>
    <w:rsid w:val="0079310F"/>
    <w:rsid w:val="007963A1"/>
    <w:rsid w:val="007964C8"/>
    <w:rsid w:val="007A4181"/>
    <w:rsid w:val="007B16E6"/>
    <w:rsid w:val="007B1E0B"/>
    <w:rsid w:val="007B2792"/>
    <w:rsid w:val="007B3CA6"/>
    <w:rsid w:val="007B4A78"/>
    <w:rsid w:val="007B5184"/>
    <w:rsid w:val="007B58E9"/>
    <w:rsid w:val="007C023F"/>
    <w:rsid w:val="007C0C7F"/>
    <w:rsid w:val="007C0EA7"/>
    <w:rsid w:val="007C4A20"/>
    <w:rsid w:val="007C63E6"/>
    <w:rsid w:val="007C7143"/>
    <w:rsid w:val="007D1F2A"/>
    <w:rsid w:val="007D2F68"/>
    <w:rsid w:val="007D33EA"/>
    <w:rsid w:val="007D41CC"/>
    <w:rsid w:val="007D4324"/>
    <w:rsid w:val="007E0949"/>
    <w:rsid w:val="007E1479"/>
    <w:rsid w:val="007E19A0"/>
    <w:rsid w:val="007E2B79"/>
    <w:rsid w:val="007E300E"/>
    <w:rsid w:val="007E37AE"/>
    <w:rsid w:val="007E4501"/>
    <w:rsid w:val="007E52EF"/>
    <w:rsid w:val="007E5647"/>
    <w:rsid w:val="007E7370"/>
    <w:rsid w:val="007F1C30"/>
    <w:rsid w:val="007F31B0"/>
    <w:rsid w:val="007F42B2"/>
    <w:rsid w:val="007F5B1B"/>
    <w:rsid w:val="007F65ED"/>
    <w:rsid w:val="007F7E6E"/>
    <w:rsid w:val="00801088"/>
    <w:rsid w:val="00801C67"/>
    <w:rsid w:val="008035CD"/>
    <w:rsid w:val="008046FF"/>
    <w:rsid w:val="00805501"/>
    <w:rsid w:val="008065CA"/>
    <w:rsid w:val="0081084C"/>
    <w:rsid w:val="00815038"/>
    <w:rsid w:val="00815CF3"/>
    <w:rsid w:val="0081634F"/>
    <w:rsid w:val="00817A59"/>
    <w:rsid w:val="00820A9D"/>
    <w:rsid w:val="0082306D"/>
    <w:rsid w:val="00823622"/>
    <w:rsid w:val="00824ACC"/>
    <w:rsid w:val="00830457"/>
    <w:rsid w:val="00831AC5"/>
    <w:rsid w:val="00831D67"/>
    <w:rsid w:val="00832C7B"/>
    <w:rsid w:val="00832FDC"/>
    <w:rsid w:val="00833620"/>
    <w:rsid w:val="00834C8A"/>
    <w:rsid w:val="00835286"/>
    <w:rsid w:val="00835A5E"/>
    <w:rsid w:val="00840E8E"/>
    <w:rsid w:val="008427E4"/>
    <w:rsid w:val="00843963"/>
    <w:rsid w:val="0084422F"/>
    <w:rsid w:val="00847FD9"/>
    <w:rsid w:val="00850533"/>
    <w:rsid w:val="00851597"/>
    <w:rsid w:val="008520AF"/>
    <w:rsid w:val="00853478"/>
    <w:rsid w:val="00855138"/>
    <w:rsid w:val="00855D42"/>
    <w:rsid w:val="00855FE7"/>
    <w:rsid w:val="00856779"/>
    <w:rsid w:val="008578F0"/>
    <w:rsid w:val="00857D7C"/>
    <w:rsid w:val="008611DB"/>
    <w:rsid w:val="00862473"/>
    <w:rsid w:val="008637BC"/>
    <w:rsid w:val="00864D25"/>
    <w:rsid w:val="00864E65"/>
    <w:rsid w:val="00866E2C"/>
    <w:rsid w:val="008678D3"/>
    <w:rsid w:val="008708A2"/>
    <w:rsid w:val="008708DD"/>
    <w:rsid w:val="00870950"/>
    <w:rsid w:val="008709A2"/>
    <w:rsid w:val="0087234D"/>
    <w:rsid w:val="00873CF6"/>
    <w:rsid w:val="00876391"/>
    <w:rsid w:val="008764F6"/>
    <w:rsid w:val="008801DF"/>
    <w:rsid w:val="008843A6"/>
    <w:rsid w:val="00887721"/>
    <w:rsid w:val="008913AB"/>
    <w:rsid w:val="0089214D"/>
    <w:rsid w:val="0089356C"/>
    <w:rsid w:val="00897B1B"/>
    <w:rsid w:val="008A062E"/>
    <w:rsid w:val="008A10EA"/>
    <w:rsid w:val="008A32CF"/>
    <w:rsid w:val="008A3836"/>
    <w:rsid w:val="008A4397"/>
    <w:rsid w:val="008A7E12"/>
    <w:rsid w:val="008B18AD"/>
    <w:rsid w:val="008B25F4"/>
    <w:rsid w:val="008B269B"/>
    <w:rsid w:val="008B497C"/>
    <w:rsid w:val="008B6A9B"/>
    <w:rsid w:val="008B7191"/>
    <w:rsid w:val="008C0C7D"/>
    <w:rsid w:val="008C2908"/>
    <w:rsid w:val="008C3C7D"/>
    <w:rsid w:val="008D07B6"/>
    <w:rsid w:val="008D264B"/>
    <w:rsid w:val="008D466D"/>
    <w:rsid w:val="008D492C"/>
    <w:rsid w:val="008D4A8B"/>
    <w:rsid w:val="008D71B9"/>
    <w:rsid w:val="008E0017"/>
    <w:rsid w:val="008E0DE4"/>
    <w:rsid w:val="008E1E05"/>
    <w:rsid w:val="008E2A61"/>
    <w:rsid w:val="008E2D7C"/>
    <w:rsid w:val="008E5346"/>
    <w:rsid w:val="008E61AC"/>
    <w:rsid w:val="008E66E8"/>
    <w:rsid w:val="008F12B4"/>
    <w:rsid w:val="008F1546"/>
    <w:rsid w:val="008F165C"/>
    <w:rsid w:val="008F28E0"/>
    <w:rsid w:val="008F3E4C"/>
    <w:rsid w:val="008F3E74"/>
    <w:rsid w:val="008F3E97"/>
    <w:rsid w:val="008F7C82"/>
    <w:rsid w:val="00902FE7"/>
    <w:rsid w:val="00904C25"/>
    <w:rsid w:val="0090599B"/>
    <w:rsid w:val="0090612E"/>
    <w:rsid w:val="00907A42"/>
    <w:rsid w:val="0091078D"/>
    <w:rsid w:val="00911B59"/>
    <w:rsid w:val="009142D1"/>
    <w:rsid w:val="0091540A"/>
    <w:rsid w:val="00915F19"/>
    <w:rsid w:val="0092030E"/>
    <w:rsid w:val="009211E1"/>
    <w:rsid w:val="00921A30"/>
    <w:rsid w:val="00922CED"/>
    <w:rsid w:val="009230B8"/>
    <w:rsid w:val="009254EB"/>
    <w:rsid w:val="00926075"/>
    <w:rsid w:val="00926D26"/>
    <w:rsid w:val="0092782C"/>
    <w:rsid w:val="00930A4E"/>
    <w:rsid w:val="00937429"/>
    <w:rsid w:val="00937B36"/>
    <w:rsid w:val="00937E4B"/>
    <w:rsid w:val="00940E64"/>
    <w:rsid w:val="00940EAA"/>
    <w:rsid w:val="00941B4E"/>
    <w:rsid w:val="009446E3"/>
    <w:rsid w:val="00945C03"/>
    <w:rsid w:val="00945DB3"/>
    <w:rsid w:val="009461EA"/>
    <w:rsid w:val="009470E9"/>
    <w:rsid w:val="00947BC4"/>
    <w:rsid w:val="00952FF8"/>
    <w:rsid w:val="00954E5D"/>
    <w:rsid w:val="009571FD"/>
    <w:rsid w:val="009575A1"/>
    <w:rsid w:val="00957BE3"/>
    <w:rsid w:val="00960617"/>
    <w:rsid w:val="009646A1"/>
    <w:rsid w:val="00966773"/>
    <w:rsid w:val="009710B7"/>
    <w:rsid w:val="00971C48"/>
    <w:rsid w:val="00972300"/>
    <w:rsid w:val="00981ABC"/>
    <w:rsid w:val="00981FC6"/>
    <w:rsid w:val="00982D39"/>
    <w:rsid w:val="009849AE"/>
    <w:rsid w:val="00986150"/>
    <w:rsid w:val="00987155"/>
    <w:rsid w:val="00991D81"/>
    <w:rsid w:val="009922DD"/>
    <w:rsid w:val="0099601D"/>
    <w:rsid w:val="009962A6"/>
    <w:rsid w:val="009965DD"/>
    <w:rsid w:val="00996F93"/>
    <w:rsid w:val="009A3958"/>
    <w:rsid w:val="009A4F10"/>
    <w:rsid w:val="009A5F6C"/>
    <w:rsid w:val="009A63EE"/>
    <w:rsid w:val="009A7DF0"/>
    <w:rsid w:val="009B4FEB"/>
    <w:rsid w:val="009C1572"/>
    <w:rsid w:val="009C4D3F"/>
    <w:rsid w:val="009C5265"/>
    <w:rsid w:val="009D0E74"/>
    <w:rsid w:val="009D4163"/>
    <w:rsid w:val="009E2005"/>
    <w:rsid w:val="009E3CE7"/>
    <w:rsid w:val="009E47F1"/>
    <w:rsid w:val="009E4B81"/>
    <w:rsid w:val="009E5120"/>
    <w:rsid w:val="009F1B89"/>
    <w:rsid w:val="009F2C76"/>
    <w:rsid w:val="009F3435"/>
    <w:rsid w:val="009F5304"/>
    <w:rsid w:val="009F5581"/>
    <w:rsid w:val="009F65F3"/>
    <w:rsid w:val="00A001B4"/>
    <w:rsid w:val="00A01ABE"/>
    <w:rsid w:val="00A02003"/>
    <w:rsid w:val="00A02CED"/>
    <w:rsid w:val="00A0306A"/>
    <w:rsid w:val="00A03DEF"/>
    <w:rsid w:val="00A03FF0"/>
    <w:rsid w:val="00A0427D"/>
    <w:rsid w:val="00A0684C"/>
    <w:rsid w:val="00A072E1"/>
    <w:rsid w:val="00A11A0D"/>
    <w:rsid w:val="00A11D63"/>
    <w:rsid w:val="00A11E76"/>
    <w:rsid w:val="00A12153"/>
    <w:rsid w:val="00A130DF"/>
    <w:rsid w:val="00A147E7"/>
    <w:rsid w:val="00A153AA"/>
    <w:rsid w:val="00A159EE"/>
    <w:rsid w:val="00A15BC4"/>
    <w:rsid w:val="00A22A9C"/>
    <w:rsid w:val="00A22E04"/>
    <w:rsid w:val="00A236A3"/>
    <w:rsid w:val="00A25D0A"/>
    <w:rsid w:val="00A3458E"/>
    <w:rsid w:val="00A347EF"/>
    <w:rsid w:val="00A35FDB"/>
    <w:rsid w:val="00A362AD"/>
    <w:rsid w:val="00A37BBF"/>
    <w:rsid w:val="00A409CA"/>
    <w:rsid w:val="00A40EFD"/>
    <w:rsid w:val="00A42C13"/>
    <w:rsid w:val="00A4372F"/>
    <w:rsid w:val="00A453E1"/>
    <w:rsid w:val="00A458C5"/>
    <w:rsid w:val="00A51E3A"/>
    <w:rsid w:val="00A52292"/>
    <w:rsid w:val="00A52879"/>
    <w:rsid w:val="00A52B4C"/>
    <w:rsid w:val="00A54162"/>
    <w:rsid w:val="00A56988"/>
    <w:rsid w:val="00A56CF7"/>
    <w:rsid w:val="00A57987"/>
    <w:rsid w:val="00A612D8"/>
    <w:rsid w:val="00A63E5A"/>
    <w:rsid w:val="00A66A49"/>
    <w:rsid w:val="00A708E1"/>
    <w:rsid w:val="00A7200D"/>
    <w:rsid w:val="00A72BB9"/>
    <w:rsid w:val="00A7320E"/>
    <w:rsid w:val="00A74D25"/>
    <w:rsid w:val="00A77D36"/>
    <w:rsid w:val="00A80000"/>
    <w:rsid w:val="00A80D4A"/>
    <w:rsid w:val="00A81760"/>
    <w:rsid w:val="00A81F9B"/>
    <w:rsid w:val="00A85A6F"/>
    <w:rsid w:val="00A879DC"/>
    <w:rsid w:val="00A91EEF"/>
    <w:rsid w:val="00A920FA"/>
    <w:rsid w:val="00A953B2"/>
    <w:rsid w:val="00A958F3"/>
    <w:rsid w:val="00AA267B"/>
    <w:rsid w:val="00AA3238"/>
    <w:rsid w:val="00AA4EA2"/>
    <w:rsid w:val="00AA5B13"/>
    <w:rsid w:val="00AA689D"/>
    <w:rsid w:val="00AB1319"/>
    <w:rsid w:val="00AB1B7F"/>
    <w:rsid w:val="00AB1C2D"/>
    <w:rsid w:val="00AB352C"/>
    <w:rsid w:val="00AB3EC6"/>
    <w:rsid w:val="00AB4077"/>
    <w:rsid w:val="00AB4547"/>
    <w:rsid w:val="00AC745D"/>
    <w:rsid w:val="00AC778F"/>
    <w:rsid w:val="00AD0B5A"/>
    <w:rsid w:val="00AD2EFA"/>
    <w:rsid w:val="00AD31FD"/>
    <w:rsid w:val="00AD3B77"/>
    <w:rsid w:val="00AD58BE"/>
    <w:rsid w:val="00AD66CB"/>
    <w:rsid w:val="00AD6819"/>
    <w:rsid w:val="00AD76BF"/>
    <w:rsid w:val="00AE179F"/>
    <w:rsid w:val="00AE1E33"/>
    <w:rsid w:val="00AE2578"/>
    <w:rsid w:val="00AE2A54"/>
    <w:rsid w:val="00AE68B1"/>
    <w:rsid w:val="00AE7936"/>
    <w:rsid w:val="00AF1769"/>
    <w:rsid w:val="00AF1C5B"/>
    <w:rsid w:val="00AF27B1"/>
    <w:rsid w:val="00AF5D2A"/>
    <w:rsid w:val="00B0447E"/>
    <w:rsid w:val="00B04DC6"/>
    <w:rsid w:val="00B05863"/>
    <w:rsid w:val="00B05919"/>
    <w:rsid w:val="00B061DD"/>
    <w:rsid w:val="00B06F9D"/>
    <w:rsid w:val="00B135D6"/>
    <w:rsid w:val="00B15A58"/>
    <w:rsid w:val="00B22128"/>
    <w:rsid w:val="00B25507"/>
    <w:rsid w:val="00B265A0"/>
    <w:rsid w:val="00B34E6B"/>
    <w:rsid w:val="00B371DC"/>
    <w:rsid w:val="00B40839"/>
    <w:rsid w:val="00B42A28"/>
    <w:rsid w:val="00B432CC"/>
    <w:rsid w:val="00B433B0"/>
    <w:rsid w:val="00B449B0"/>
    <w:rsid w:val="00B47161"/>
    <w:rsid w:val="00B4770D"/>
    <w:rsid w:val="00B47934"/>
    <w:rsid w:val="00B47CCC"/>
    <w:rsid w:val="00B55CF7"/>
    <w:rsid w:val="00B5688F"/>
    <w:rsid w:val="00B56BCD"/>
    <w:rsid w:val="00B60EFB"/>
    <w:rsid w:val="00B615C8"/>
    <w:rsid w:val="00B65714"/>
    <w:rsid w:val="00B71996"/>
    <w:rsid w:val="00B72324"/>
    <w:rsid w:val="00B73594"/>
    <w:rsid w:val="00B76385"/>
    <w:rsid w:val="00B77A83"/>
    <w:rsid w:val="00B803AB"/>
    <w:rsid w:val="00B82273"/>
    <w:rsid w:val="00B826C2"/>
    <w:rsid w:val="00B85746"/>
    <w:rsid w:val="00B858B7"/>
    <w:rsid w:val="00B85908"/>
    <w:rsid w:val="00B85F31"/>
    <w:rsid w:val="00B8691E"/>
    <w:rsid w:val="00B87616"/>
    <w:rsid w:val="00B877E9"/>
    <w:rsid w:val="00B87DCD"/>
    <w:rsid w:val="00B92E8A"/>
    <w:rsid w:val="00B93394"/>
    <w:rsid w:val="00B93D35"/>
    <w:rsid w:val="00B943BF"/>
    <w:rsid w:val="00B94BF2"/>
    <w:rsid w:val="00BA5911"/>
    <w:rsid w:val="00BA6DA5"/>
    <w:rsid w:val="00BA6E01"/>
    <w:rsid w:val="00BB0EB6"/>
    <w:rsid w:val="00BB3465"/>
    <w:rsid w:val="00BB49BA"/>
    <w:rsid w:val="00BB60B0"/>
    <w:rsid w:val="00BB6544"/>
    <w:rsid w:val="00BB6A48"/>
    <w:rsid w:val="00BB6A4C"/>
    <w:rsid w:val="00BB6EBA"/>
    <w:rsid w:val="00BC0E96"/>
    <w:rsid w:val="00BC0FBF"/>
    <w:rsid w:val="00BC229D"/>
    <w:rsid w:val="00BC2DAF"/>
    <w:rsid w:val="00BC45E4"/>
    <w:rsid w:val="00BC45EA"/>
    <w:rsid w:val="00BC46C1"/>
    <w:rsid w:val="00BC590C"/>
    <w:rsid w:val="00BD0189"/>
    <w:rsid w:val="00BD0B9D"/>
    <w:rsid w:val="00BD6058"/>
    <w:rsid w:val="00BD6D4B"/>
    <w:rsid w:val="00BE1E3A"/>
    <w:rsid w:val="00BE468D"/>
    <w:rsid w:val="00BE713C"/>
    <w:rsid w:val="00BE7F0F"/>
    <w:rsid w:val="00BF008A"/>
    <w:rsid w:val="00BF0BB3"/>
    <w:rsid w:val="00BF17E7"/>
    <w:rsid w:val="00BF281A"/>
    <w:rsid w:val="00BF3ED6"/>
    <w:rsid w:val="00BF45B1"/>
    <w:rsid w:val="00BF5888"/>
    <w:rsid w:val="00BF6740"/>
    <w:rsid w:val="00C00C91"/>
    <w:rsid w:val="00C01301"/>
    <w:rsid w:val="00C04BC0"/>
    <w:rsid w:val="00C04C97"/>
    <w:rsid w:val="00C0515B"/>
    <w:rsid w:val="00C05A27"/>
    <w:rsid w:val="00C064CE"/>
    <w:rsid w:val="00C07000"/>
    <w:rsid w:val="00C074EB"/>
    <w:rsid w:val="00C10604"/>
    <w:rsid w:val="00C11F65"/>
    <w:rsid w:val="00C12E84"/>
    <w:rsid w:val="00C148E9"/>
    <w:rsid w:val="00C15097"/>
    <w:rsid w:val="00C16617"/>
    <w:rsid w:val="00C21153"/>
    <w:rsid w:val="00C21FB1"/>
    <w:rsid w:val="00C22BB2"/>
    <w:rsid w:val="00C239FC"/>
    <w:rsid w:val="00C23B60"/>
    <w:rsid w:val="00C23C82"/>
    <w:rsid w:val="00C25603"/>
    <w:rsid w:val="00C25AF2"/>
    <w:rsid w:val="00C26D79"/>
    <w:rsid w:val="00C273D1"/>
    <w:rsid w:val="00C32A2A"/>
    <w:rsid w:val="00C32E3D"/>
    <w:rsid w:val="00C340C0"/>
    <w:rsid w:val="00C34C31"/>
    <w:rsid w:val="00C36BB3"/>
    <w:rsid w:val="00C37F98"/>
    <w:rsid w:val="00C42F03"/>
    <w:rsid w:val="00C4360B"/>
    <w:rsid w:val="00C4363F"/>
    <w:rsid w:val="00C444CC"/>
    <w:rsid w:val="00C45A64"/>
    <w:rsid w:val="00C46A9C"/>
    <w:rsid w:val="00C47072"/>
    <w:rsid w:val="00C523FD"/>
    <w:rsid w:val="00C52547"/>
    <w:rsid w:val="00C55690"/>
    <w:rsid w:val="00C56A13"/>
    <w:rsid w:val="00C57516"/>
    <w:rsid w:val="00C57E19"/>
    <w:rsid w:val="00C6189A"/>
    <w:rsid w:val="00C6289A"/>
    <w:rsid w:val="00C638D8"/>
    <w:rsid w:val="00C64139"/>
    <w:rsid w:val="00C65F4A"/>
    <w:rsid w:val="00C70AD6"/>
    <w:rsid w:val="00C73610"/>
    <w:rsid w:val="00C77C0D"/>
    <w:rsid w:val="00C80A09"/>
    <w:rsid w:val="00C81E4F"/>
    <w:rsid w:val="00C8378D"/>
    <w:rsid w:val="00C85625"/>
    <w:rsid w:val="00C8587F"/>
    <w:rsid w:val="00C86C78"/>
    <w:rsid w:val="00C87D8C"/>
    <w:rsid w:val="00C87F03"/>
    <w:rsid w:val="00C908A4"/>
    <w:rsid w:val="00C90EF4"/>
    <w:rsid w:val="00C934C2"/>
    <w:rsid w:val="00C948BA"/>
    <w:rsid w:val="00C94D98"/>
    <w:rsid w:val="00CA00D4"/>
    <w:rsid w:val="00CA3033"/>
    <w:rsid w:val="00CA3C88"/>
    <w:rsid w:val="00CA5C67"/>
    <w:rsid w:val="00CA6697"/>
    <w:rsid w:val="00CB1EE2"/>
    <w:rsid w:val="00CB6962"/>
    <w:rsid w:val="00CC0D34"/>
    <w:rsid w:val="00CC229A"/>
    <w:rsid w:val="00CC2C37"/>
    <w:rsid w:val="00CC2FCB"/>
    <w:rsid w:val="00CC69AD"/>
    <w:rsid w:val="00CD0A32"/>
    <w:rsid w:val="00CD11A9"/>
    <w:rsid w:val="00CD3370"/>
    <w:rsid w:val="00CD5E05"/>
    <w:rsid w:val="00CD6157"/>
    <w:rsid w:val="00CE0CDA"/>
    <w:rsid w:val="00CE294C"/>
    <w:rsid w:val="00CE66A1"/>
    <w:rsid w:val="00CF4F9A"/>
    <w:rsid w:val="00CF5D5E"/>
    <w:rsid w:val="00CF6441"/>
    <w:rsid w:val="00CF6979"/>
    <w:rsid w:val="00CF6E34"/>
    <w:rsid w:val="00D01526"/>
    <w:rsid w:val="00D01A3F"/>
    <w:rsid w:val="00D01AED"/>
    <w:rsid w:val="00D02430"/>
    <w:rsid w:val="00D04D86"/>
    <w:rsid w:val="00D05D5E"/>
    <w:rsid w:val="00D100E9"/>
    <w:rsid w:val="00D1324D"/>
    <w:rsid w:val="00D1336D"/>
    <w:rsid w:val="00D144B5"/>
    <w:rsid w:val="00D154A4"/>
    <w:rsid w:val="00D1623C"/>
    <w:rsid w:val="00D17A5E"/>
    <w:rsid w:val="00D25EAC"/>
    <w:rsid w:val="00D27523"/>
    <w:rsid w:val="00D30DB8"/>
    <w:rsid w:val="00D3196F"/>
    <w:rsid w:val="00D335A9"/>
    <w:rsid w:val="00D3527F"/>
    <w:rsid w:val="00D363A5"/>
    <w:rsid w:val="00D36902"/>
    <w:rsid w:val="00D372AE"/>
    <w:rsid w:val="00D3731F"/>
    <w:rsid w:val="00D40082"/>
    <w:rsid w:val="00D4013B"/>
    <w:rsid w:val="00D40FF2"/>
    <w:rsid w:val="00D51A80"/>
    <w:rsid w:val="00D51BF1"/>
    <w:rsid w:val="00D51D2E"/>
    <w:rsid w:val="00D52770"/>
    <w:rsid w:val="00D560D0"/>
    <w:rsid w:val="00D56360"/>
    <w:rsid w:val="00D61618"/>
    <w:rsid w:val="00D630B9"/>
    <w:rsid w:val="00D649CC"/>
    <w:rsid w:val="00D65315"/>
    <w:rsid w:val="00D677A1"/>
    <w:rsid w:val="00D719D6"/>
    <w:rsid w:val="00D7237B"/>
    <w:rsid w:val="00D72597"/>
    <w:rsid w:val="00D80743"/>
    <w:rsid w:val="00D80745"/>
    <w:rsid w:val="00D811AD"/>
    <w:rsid w:val="00D81CE7"/>
    <w:rsid w:val="00D82288"/>
    <w:rsid w:val="00D83E29"/>
    <w:rsid w:val="00D83E9C"/>
    <w:rsid w:val="00D843C1"/>
    <w:rsid w:val="00D84DBF"/>
    <w:rsid w:val="00D854DE"/>
    <w:rsid w:val="00D91FBF"/>
    <w:rsid w:val="00D9481E"/>
    <w:rsid w:val="00DA1607"/>
    <w:rsid w:val="00DA192C"/>
    <w:rsid w:val="00DA3FF6"/>
    <w:rsid w:val="00DA583B"/>
    <w:rsid w:val="00DA5F5B"/>
    <w:rsid w:val="00DA6A27"/>
    <w:rsid w:val="00DB04EA"/>
    <w:rsid w:val="00DB0D69"/>
    <w:rsid w:val="00DB59E6"/>
    <w:rsid w:val="00DB5E53"/>
    <w:rsid w:val="00DB7D07"/>
    <w:rsid w:val="00DC0C4E"/>
    <w:rsid w:val="00DC33E5"/>
    <w:rsid w:val="00DC3840"/>
    <w:rsid w:val="00DC608E"/>
    <w:rsid w:val="00DC6BE1"/>
    <w:rsid w:val="00DC6CD3"/>
    <w:rsid w:val="00DC6D4C"/>
    <w:rsid w:val="00DD1C48"/>
    <w:rsid w:val="00DD3CA5"/>
    <w:rsid w:val="00DD5F7D"/>
    <w:rsid w:val="00DD5FDB"/>
    <w:rsid w:val="00DD7855"/>
    <w:rsid w:val="00DE0073"/>
    <w:rsid w:val="00DE0DCA"/>
    <w:rsid w:val="00DE1928"/>
    <w:rsid w:val="00DE2A9A"/>
    <w:rsid w:val="00DE3C6A"/>
    <w:rsid w:val="00DE3EAF"/>
    <w:rsid w:val="00DE7C56"/>
    <w:rsid w:val="00DF1B59"/>
    <w:rsid w:val="00DF1F44"/>
    <w:rsid w:val="00DF31C0"/>
    <w:rsid w:val="00DF41ED"/>
    <w:rsid w:val="00E01CA1"/>
    <w:rsid w:val="00E03417"/>
    <w:rsid w:val="00E04A72"/>
    <w:rsid w:val="00E07052"/>
    <w:rsid w:val="00E07727"/>
    <w:rsid w:val="00E10356"/>
    <w:rsid w:val="00E10815"/>
    <w:rsid w:val="00E139E6"/>
    <w:rsid w:val="00E14352"/>
    <w:rsid w:val="00E14A07"/>
    <w:rsid w:val="00E14D57"/>
    <w:rsid w:val="00E15278"/>
    <w:rsid w:val="00E176BA"/>
    <w:rsid w:val="00E21E46"/>
    <w:rsid w:val="00E242C1"/>
    <w:rsid w:val="00E258C4"/>
    <w:rsid w:val="00E2689C"/>
    <w:rsid w:val="00E26AC0"/>
    <w:rsid w:val="00E302F9"/>
    <w:rsid w:val="00E318C1"/>
    <w:rsid w:val="00E326B6"/>
    <w:rsid w:val="00E33F14"/>
    <w:rsid w:val="00E3661B"/>
    <w:rsid w:val="00E3735D"/>
    <w:rsid w:val="00E40A89"/>
    <w:rsid w:val="00E41793"/>
    <w:rsid w:val="00E41D1C"/>
    <w:rsid w:val="00E41EC2"/>
    <w:rsid w:val="00E44C4E"/>
    <w:rsid w:val="00E4525D"/>
    <w:rsid w:val="00E5028A"/>
    <w:rsid w:val="00E53DFF"/>
    <w:rsid w:val="00E53E00"/>
    <w:rsid w:val="00E56728"/>
    <w:rsid w:val="00E57F8F"/>
    <w:rsid w:val="00E6233D"/>
    <w:rsid w:val="00E63325"/>
    <w:rsid w:val="00E63E81"/>
    <w:rsid w:val="00E649D9"/>
    <w:rsid w:val="00E66001"/>
    <w:rsid w:val="00E6619B"/>
    <w:rsid w:val="00E6633B"/>
    <w:rsid w:val="00E66880"/>
    <w:rsid w:val="00E6748F"/>
    <w:rsid w:val="00E676B6"/>
    <w:rsid w:val="00E67753"/>
    <w:rsid w:val="00E71A74"/>
    <w:rsid w:val="00E71E22"/>
    <w:rsid w:val="00E73015"/>
    <w:rsid w:val="00E73605"/>
    <w:rsid w:val="00E73B45"/>
    <w:rsid w:val="00E76300"/>
    <w:rsid w:val="00E7763C"/>
    <w:rsid w:val="00E81B64"/>
    <w:rsid w:val="00E81BF7"/>
    <w:rsid w:val="00E826C3"/>
    <w:rsid w:val="00E828F8"/>
    <w:rsid w:val="00E82BD4"/>
    <w:rsid w:val="00E82C69"/>
    <w:rsid w:val="00E85C57"/>
    <w:rsid w:val="00E85D0C"/>
    <w:rsid w:val="00E91945"/>
    <w:rsid w:val="00E9258A"/>
    <w:rsid w:val="00E950F9"/>
    <w:rsid w:val="00E95DBE"/>
    <w:rsid w:val="00E95E3C"/>
    <w:rsid w:val="00EA048B"/>
    <w:rsid w:val="00EA37B5"/>
    <w:rsid w:val="00EA6252"/>
    <w:rsid w:val="00EA7BE7"/>
    <w:rsid w:val="00EB0AE4"/>
    <w:rsid w:val="00EB1188"/>
    <w:rsid w:val="00EB1A7D"/>
    <w:rsid w:val="00EB24FF"/>
    <w:rsid w:val="00EB3665"/>
    <w:rsid w:val="00EB4D16"/>
    <w:rsid w:val="00EB5040"/>
    <w:rsid w:val="00EB707C"/>
    <w:rsid w:val="00EC002A"/>
    <w:rsid w:val="00EC0F84"/>
    <w:rsid w:val="00EC1B6E"/>
    <w:rsid w:val="00EC2B3B"/>
    <w:rsid w:val="00EC36D4"/>
    <w:rsid w:val="00EC44A6"/>
    <w:rsid w:val="00EC6286"/>
    <w:rsid w:val="00ED2DB8"/>
    <w:rsid w:val="00EE15C4"/>
    <w:rsid w:val="00EE3117"/>
    <w:rsid w:val="00EE5E14"/>
    <w:rsid w:val="00EF3A52"/>
    <w:rsid w:val="00EF57B4"/>
    <w:rsid w:val="00EF60AF"/>
    <w:rsid w:val="00F0004D"/>
    <w:rsid w:val="00F005DB"/>
    <w:rsid w:val="00F00A30"/>
    <w:rsid w:val="00F031AC"/>
    <w:rsid w:val="00F105DC"/>
    <w:rsid w:val="00F10C9C"/>
    <w:rsid w:val="00F127A3"/>
    <w:rsid w:val="00F1306E"/>
    <w:rsid w:val="00F137CC"/>
    <w:rsid w:val="00F235E9"/>
    <w:rsid w:val="00F24341"/>
    <w:rsid w:val="00F2652F"/>
    <w:rsid w:val="00F27C7D"/>
    <w:rsid w:val="00F3098E"/>
    <w:rsid w:val="00F30A29"/>
    <w:rsid w:val="00F30F90"/>
    <w:rsid w:val="00F31D4E"/>
    <w:rsid w:val="00F33ECA"/>
    <w:rsid w:val="00F346C7"/>
    <w:rsid w:val="00F36DD4"/>
    <w:rsid w:val="00F40E56"/>
    <w:rsid w:val="00F41C67"/>
    <w:rsid w:val="00F4340B"/>
    <w:rsid w:val="00F43560"/>
    <w:rsid w:val="00F4551C"/>
    <w:rsid w:val="00F460F4"/>
    <w:rsid w:val="00F46E02"/>
    <w:rsid w:val="00F512B8"/>
    <w:rsid w:val="00F5133C"/>
    <w:rsid w:val="00F5344C"/>
    <w:rsid w:val="00F55A0B"/>
    <w:rsid w:val="00F55AD6"/>
    <w:rsid w:val="00F56D81"/>
    <w:rsid w:val="00F57C38"/>
    <w:rsid w:val="00F60D7E"/>
    <w:rsid w:val="00F62693"/>
    <w:rsid w:val="00F64E92"/>
    <w:rsid w:val="00F65BA8"/>
    <w:rsid w:val="00F666F5"/>
    <w:rsid w:val="00F66FBD"/>
    <w:rsid w:val="00F72DC9"/>
    <w:rsid w:val="00F755DD"/>
    <w:rsid w:val="00F77582"/>
    <w:rsid w:val="00F77CA4"/>
    <w:rsid w:val="00F80224"/>
    <w:rsid w:val="00F80513"/>
    <w:rsid w:val="00F805E6"/>
    <w:rsid w:val="00F80FE0"/>
    <w:rsid w:val="00F86073"/>
    <w:rsid w:val="00F91488"/>
    <w:rsid w:val="00F926DA"/>
    <w:rsid w:val="00F965BF"/>
    <w:rsid w:val="00F96C8B"/>
    <w:rsid w:val="00F96FBE"/>
    <w:rsid w:val="00F9718C"/>
    <w:rsid w:val="00F9725D"/>
    <w:rsid w:val="00FA0698"/>
    <w:rsid w:val="00FA14E2"/>
    <w:rsid w:val="00FA44FA"/>
    <w:rsid w:val="00FA4A48"/>
    <w:rsid w:val="00FA5CA1"/>
    <w:rsid w:val="00FA7674"/>
    <w:rsid w:val="00FB2BE3"/>
    <w:rsid w:val="00FB5921"/>
    <w:rsid w:val="00FB63F3"/>
    <w:rsid w:val="00FC152E"/>
    <w:rsid w:val="00FC36CB"/>
    <w:rsid w:val="00FC5548"/>
    <w:rsid w:val="00FC7784"/>
    <w:rsid w:val="00FC7C7A"/>
    <w:rsid w:val="00FC7CBE"/>
    <w:rsid w:val="00FD7CF8"/>
    <w:rsid w:val="00FE1725"/>
    <w:rsid w:val="00FE47EB"/>
    <w:rsid w:val="00FE6C3F"/>
    <w:rsid w:val="00FE6F94"/>
    <w:rsid w:val="00FE7284"/>
    <w:rsid w:val="00FF0A29"/>
    <w:rsid w:val="00FF31C2"/>
    <w:rsid w:val="00FF6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6CCAD4"/>
  <w15:chartTrackingRefBased/>
  <w15:docId w15:val="{959230DE-1C57-4809-AC00-1B836040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77CA4"/>
    <w:rPr>
      <w:color w:val="0000FF"/>
      <w:u w:val="single"/>
    </w:rPr>
  </w:style>
  <w:style w:type="paragraph" w:styleId="Header">
    <w:name w:val="header"/>
    <w:basedOn w:val="Normal"/>
    <w:link w:val="HeaderChar"/>
    <w:uiPriority w:val="99"/>
    <w:rsid w:val="00070F1E"/>
    <w:pPr>
      <w:tabs>
        <w:tab w:val="center" w:pos="4153"/>
        <w:tab w:val="right" w:pos="8306"/>
      </w:tabs>
    </w:pPr>
  </w:style>
  <w:style w:type="paragraph" w:styleId="Footer">
    <w:name w:val="footer"/>
    <w:basedOn w:val="Normal"/>
    <w:link w:val="FooterChar"/>
    <w:uiPriority w:val="99"/>
    <w:rsid w:val="00070F1E"/>
    <w:pPr>
      <w:tabs>
        <w:tab w:val="center" w:pos="4153"/>
        <w:tab w:val="right" w:pos="8306"/>
      </w:tabs>
    </w:pPr>
  </w:style>
  <w:style w:type="paragraph" w:styleId="BalloonText">
    <w:name w:val="Balloon Text"/>
    <w:basedOn w:val="Normal"/>
    <w:semiHidden/>
    <w:rsid w:val="004E3958"/>
    <w:rPr>
      <w:rFonts w:ascii="Tahoma" w:hAnsi="Tahoma" w:cs="Tahoma"/>
      <w:sz w:val="16"/>
      <w:szCs w:val="16"/>
    </w:rPr>
  </w:style>
  <w:style w:type="character" w:styleId="CommentReference">
    <w:name w:val="annotation reference"/>
    <w:semiHidden/>
    <w:rsid w:val="004E3958"/>
    <w:rPr>
      <w:sz w:val="16"/>
      <w:szCs w:val="16"/>
    </w:rPr>
  </w:style>
  <w:style w:type="paragraph" w:styleId="CommentText">
    <w:name w:val="annotation text"/>
    <w:basedOn w:val="Normal"/>
    <w:semiHidden/>
    <w:rsid w:val="004E3958"/>
    <w:rPr>
      <w:sz w:val="20"/>
      <w:szCs w:val="20"/>
    </w:rPr>
  </w:style>
  <w:style w:type="paragraph" w:styleId="CommentSubject">
    <w:name w:val="annotation subject"/>
    <w:basedOn w:val="CommentText"/>
    <w:next w:val="CommentText"/>
    <w:semiHidden/>
    <w:rsid w:val="004E3958"/>
    <w:rPr>
      <w:b/>
      <w:bCs/>
    </w:rPr>
  </w:style>
  <w:style w:type="paragraph" w:styleId="ListParagraph">
    <w:name w:val="List Paragraph"/>
    <w:basedOn w:val="Normal"/>
    <w:uiPriority w:val="1"/>
    <w:qFormat/>
    <w:rsid w:val="00BA6E01"/>
    <w:pPr>
      <w:numPr>
        <w:numId w:val="6"/>
      </w:numPr>
    </w:pPr>
    <w:rPr>
      <w:rFonts w:ascii="Arial" w:hAnsi="Arial"/>
    </w:rPr>
  </w:style>
  <w:style w:type="paragraph" w:customStyle="1" w:styleId="02-NormInd1-BB">
    <w:name w:val="02-NormInd1-BB"/>
    <w:basedOn w:val="Normal"/>
    <w:rsid w:val="00AE7936"/>
    <w:pPr>
      <w:ind w:left="720"/>
      <w:jc w:val="both"/>
    </w:pPr>
    <w:rPr>
      <w:rFonts w:ascii="Arial" w:hAnsi="Arial"/>
      <w:sz w:val="22"/>
      <w:szCs w:val="20"/>
      <w:lang w:eastAsia="en-US"/>
    </w:rPr>
  </w:style>
  <w:style w:type="paragraph" w:customStyle="1" w:styleId="02-NormInd2-BB">
    <w:name w:val="02-NormInd2-BB"/>
    <w:basedOn w:val="Normal"/>
    <w:rsid w:val="00DE3EAF"/>
    <w:pPr>
      <w:ind w:left="1440"/>
      <w:jc w:val="both"/>
    </w:pPr>
    <w:rPr>
      <w:rFonts w:ascii="Arial" w:hAnsi="Arial"/>
      <w:sz w:val="22"/>
      <w:szCs w:val="20"/>
      <w:lang w:eastAsia="en-US"/>
    </w:rPr>
  </w:style>
  <w:style w:type="table" w:styleId="TableGrid">
    <w:name w:val="Table Grid"/>
    <w:basedOn w:val="TableNormal"/>
    <w:rsid w:val="002F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1C30"/>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136A30"/>
    <w:pPr>
      <w:widowControl w:val="0"/>
      <w:autoSpaceDE w:val="0"/>
      <w:autoSpaceDN w:val="0"/>
    </w:pPr>
    <w:rPr>
      <w:rFonts w:ascii="Arial" w:eastAsia="Arial" w:hAnsi="Arial" w:cs="Arial"/>
      <w:lang w:val="en-US" w:eastAsia="en-US"/>
    </w:rPr>
  </w:style>
  <w:style w:type="character" w:customStyle="1" w:styleId="BodyTextChar">
    <w:name w:val="Body Text Char"/>
    <w:link w:val="BodyText"/>
    <w:uiPriority w:val="1"/>
    <w:rsid w:val="00136A30"/>
    <w:rPr>
      <w:rFonts w:ascii="Arial" w:eastAsia="Arial" w:hAnsi="Arial" w:cs="Arial"/>
      <w:sz w:val="24"/>
      <w:szCs w:val="24"/>
      <w:lang w:val="en-US" w:eastAsia="en-US"/>
    </w:rPr>
  </w:style>
  <w:style w:type="character" w:customStyle="1" w:styleId="FooterChar">
    <w:name w:val="Footer Char"/>
    <w:link w:val="Footer"/>
    <w:uiPriority w:val="99"/>
    <w:rsid w:val="00A22E04"/>
    <w:rPr>
      <w:sz w:val="24"/>
      <w:szCs w:val="24"/>
    </w:rPr>
  </w:style>
  <w:style w:type="character" w:customStyle="1" w:styleId="HeaderChar">
    <w:name w:val="Header Char"/>
    <w:link w:val="Header"/>
    <w:uiPriority w:val="99"/>
    <w:rsid w:val="00B47CCC"/>
    <w:rPr>
      <w:sz w:val="24"/>
      <w:szCs w:val="24"/>
    </w:rPr>
  </w:style>
  <w:style w:type="table" w:customStyle="1" w:styleId="TableGrid1">
    <w:name w:val="Table Grid1"/>
    <w:basedOn w:val="TableNormal"/>
    <w:next w:val="TableGrid"/>
    <w:rsid w:val="0079310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943BF"/>
    <w:rPr>
      <w:sz w:val="20"/>
      <w:szCs w:val="20"/>
    </w:rPr>
  </w:style>
  <w:style w:type="character" w:customStyle="1" w:styleId="FootnoteTextChar">
    <w:name w:val="Footnote Text Char"/>
    <w:basedOn w:val="DefaultParagraphFont"/>
    <w:link w:val="FootnoteText"/>
    <w:rsid w:val="00B943BF"/>
  </w:style>
  <w:style w:type="character" w:styleId="FootnoteReference">
    <w:name w:val="footnote reference"/>
    <w:rsid w:val="00B943BF"/>
    <w:rPr>
      <w:vertAlign w:val="superscript"/>
    </w:rPr>
  </w:style>
  <w:style w:type="character" w:styleId="Emphasis">
    <w:name w:val="Emphasis"/>
    <w:uiPriority w:val="20"/>
    <w:qFormat/>
    <w:rsid w:val="00B94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5001">
      <w:bodyDiv w:val="1"/>
      <w:marLeft w:val="0"/>
      <w:marRight w:val="0"/>
      <w:marTop w:val="0"/>
      <w:marBottom w:val="0"/>
      <w:divBdr>
        <w:top w:val="none" w:sz="0" w:space="0" w:color="auto"/>
        <w:left w:val="none" w:sz="0" w:space="0" w:color="auto"/>
        <w:bottom w:val="none" w:sz="0" w:space="0" w:color="auto"/>
        <w:right w:val="none" w:sz="0" w:space="0" w:color="auto"/>
      </w:divBdr>
    </w:div>
    <w:div w:id="14110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xford.gov.uk/downloads/file/892/code_of_members_condu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s@oxfor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xford.gov.uk/downloads/file/894/councillor_code_of_conduct_complaints_form" TargetMode="External"/><Relationship Id="rId4" Type="http://schemas.openxmlformats.org/officeDocument/2006/relationships/settings" Target="settings.xml"/><Relationship Id="rId9" Type="http://schemas.openxmlformats.org/officeDocument/2006/relationships/hyperlink" Target="mailto:standards@oxfor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CB50D-8E54-463C-ACE2-9C53BDE0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Standards - Complaints Handling Arrangements</vt:lpstr>
    </vt:vector>
  </TitlesOfParts>
  <Company>OCC</Company>
  <LinksUpToDate>false</LinksUpToDate>
  <CharactersWithSpaces>18544</CharactersWithSpaces>
  <SharedDoc>false</SharedDoc>
  <HLinks>
    <vt:vector size="24" baseType="variant">
      <vt:variant>
        <vt:i4>6946818</vt:i4>
      </vt:variant>
      <vt:variant>
        <vt:i4>9</vt:i4>
      </vt:variant>
      <vt:variant>
        <vt:i4>0</vt:i4>
      </vt:variant>
      <vt:variant>
        <vt:i4>5</vt:i4>
      </vt:variant>
      <vt:variant>
        <vt:lpwstr>mailto:standards@oxford.gov.uk</vt:lpwstr>
      </vt:variant>
      <vt:variant>
        <vt:lpwstr/>
      </vt:variant>
      <vt:variant>
        <vt:i4>393322</vt:i4>
      </vt:variant>
      <vt:variant>
        <vt:i4>6</vt:i4>
      </vt:variant>
      <vt:variant>
        <vt:i4>0</vt:i4>
      </vt:variant>
      <vt:variant>
        <vt:i4>5</vt:i4>
      </vt:variant>
      <vt:variant>
        <vt:lpwstr>https://www.oxford.gov.uk/downloads/file/894/councillor_code_of_conduct_complaints_form</vt:lpwstr>
      </vt:variant>
      <vt:variant>
        <vt:lpwstr/>
      </vt:variant>
      <vt:variant>
        <vt:i4>6946818</vt:i4>
      </vt:variant>
      <vt:variant>
        <vt:i4>3</vt:i4>
      </vt:variant>
      <vt:variant>
        <vt:i4>0</vt:i4>
      </vt:variant>
      <vt:variant>
        <vt:i4>5</vt:i4>
      </vt:variant>
      <vt:variant>
        <vt:lpwstr>mailto:standards@oxford.gov.uk</vt:lpwstr>
      </vt:variant>
      <vt:variant>
        <vt:lpwstr/>
      </vt:variant>
      <vt:variant>
        <vt:i4>7798809</vt:i4>
      </vt:variant>
      <vt:variant>
        <vt:i4>0</vt:i4>
      </vt:variant>
      <vt:variant>
        <vt:i4>0</vt:i4>
      </vt:variant>
      <vt:variant>
        <vt:i4>5</vt:i4>
      </vt:variant>
      <vt:variant>
        <vt:lpwstr>https://www.oxford.gov.uk/downloads/file/892/code_of_members_conduct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 Complaints Handling Arrangements</dc:title>
  <dc:subject/>
  <dc:creator>Oxford City Council</dc:creator>
  <cp:keywords>Council meetings;Government, politics and public administration; Local government; Decision making; Council meetings;</cp:keywords>
  <cp:lastModifiedBy>MALTON Jonathan</cp:lastModifiedBy>
  <cp:revision>2</cp:revision>
  <cp:lastPrinted>2019-02-13T15:16:00Z</cp:lastPrinted>
  <dcterms:created xsi:type="dcterms:W3CDTF">2024-11-26T19:32:00Z</dcterms:created>
  <dcterms:modified xsi:type="dcterms:W3CDTF">2024-11-26T19:32:00Z</dcterms:modified>
</cp:coreProperties>
</file>