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1610" w14:textId="4D16AC51" w:rsidR="00AD211F" w:rsidRDefault="00072980" w:rsidP="003C4CB8">
      <w:pPr>
        <w:ind w:left="720" w:right="-188"/>
        <w:jc w:val="center"/>
        <w:rPr>
          <w:b/>
          <w:sz w:val="28"/>
          <w:u w:val="single"/>
        </w:rPr>
      </w:pPr>
      <w:r w:rsidRPr="000B0CDB">
        <w:rPr>
          <w:b/>
          <w:sz w:val="28"/>
          <w:u w:val="single"/>
        </w:rPr>
        <w:t xml:space="preserve">Scrutiny Committee Operating Principles </w:t>
      </w:r>
      <w:r w:rsidR="00474E08">
        <w:rPr>
          <w:b/>
          <w:sz w:val="28"/>
          <w:u w:val="single"/>
        </w:rPr>
        <w:t>20</w:t>
      </w:r>
      <w:r w:rsidR="004160B3">
        <w:rPr>
          <w:b/>
          <w:sz w:val="28"/>
          <w:u w:val="single"/>
        </w:rPr>
        <w:t>2</w:t>
      </w:r>
      <w:r w:rsidR="00D21B55">
        <w:rPr>
          <w:b/>
          <w:sz w:val="28"/>
          <w:u w:val="single"/>
        </w:rPr>
        <w:t>4</w:t>
      </w:r>
      <w:r w:rsidR="004160B3">
        <w:rPr>
          <w:b/>
          <w:sz w:val="28"/>
          <w:u w:val="single"/>
        </w:rPr>
        <w:t>/2</w:t>
      </w:r>
      <w:r w:rsidR="00D21B55">
        <w:rPr>
          <w:b/>
          <w:sz w:val="28"/>
          <w:u w:val="single"/>
        </w:rPr>
        <w:t>5</w:t>
      </w:r>
    </w:p>
    <w:p w14:paraId="3DF766F0" w14:textId="77777777" w:rsidR="00AA7517" w:rsidRDefault="00AA7517" w:rsidP="001E7B33">
      <w:pPr>
        <w:ind w:right="-188"/>
        <w:jc w:val="center"/>
        <w:rPr>
          <w:b/>
          <w:sz w:val="28"/>
          <w:u w:val="single"/>
        </w:rPr>
      </w:pPr>
    </w:p>
    <w:p w14:paraId="5734DA3B" w14:textId="77777777" w:rsidR="00AA7517" w:rsidRPr="001E7B33" w:rsidRDefault="00AA7517" w:rsidP="001E7B33">
      <w:pPr>
        <w:ind w:right="-188"/>
        <w:rPr>
          <w:b/>
        </w:rPr>
      </w:pPr>
      <w:r w:rsidRPr="001E7B33">
        <w:rPr>
          <w:b/>
        </w:rPr>
        <w:t>Meeting Arrangements</w:t>
      </w:r>
    </w:p>
    <w:p w14:paraId="21A4E97E" w14:textId="77777777" w:rsidR="00AA7517" w:rsidRPr="001E7B33" w:rsidRDefault="00AA7517" w:rsidP="001E7B33">
      <w:pPr>
        <w:ind w:right="-188"/>
      </w:pPr>
    </w:p>
    <w:p w14:paraId="4E9E5B5E" w14:textId="77777777" w:rsidR="00AA7517" w:rsidRPr="001E7B33" w:rsidRDefault="005F16D0" w:rsidP="00D22696">
      <w:pPr>
        <w:numPr>
          <w:ilvl w:val="0"/>
          <w:numId w:val="4"/>
        </w:numPr>
        <w:ind w:right="-188"/>
        <w:jc w:val="both"/>
      </w:pPr>
      <w:r>
        <w:t>At least</w:t>
      </w:r>
      <w:r w:rsidRPr="001E7B33">
        <w:t xml:space="preserve"> </w:t>
      </w:r>
      <w:r w:rsidR="00AA7517" w:rsidRPr="001E7B33">
        <w:t xml:space="preserve">10 Committee meetings </w:t>
      </w:r>
      <w:r w:rsidR="00686D54">
        <w:t>will be</w:t>
      </w:r>
      <w:r w:rsidR="00AA7517" w:rsidRPr="001E7B33">
        <w:t xml:space="preserve"> </w:t>
      </w:r>
      <w:r>
        <w:t>scheduled</w:t>
      </w:r>
      <w:r w:rsidRPr="001E7B33">
        <w:t xml:space="preserve"> </w:t>
      </w:r>
      <w:r w:rsidR="00AA7517" w:rsidRPr="001E7B33">
        <w:t xml:space="preserve">each year to </w:t>
      </w:r>
      <w:r w:rsidR="0051225D">
        <w:t>match</w:t>
      </w:r>
      <w:r w:rsidR="00AA7517" w:rsidRPr="001E7B33">
        <w:t xml:space="preserve"> the </w:t>
      </w:r>
      <w:r w:rsidR="00B23648">
        <w:t>Cabinet</w:t>
      </w:r>
      <w:r w:rsidR="00AA7517" w:rsidRPr="001E7B33">
        <w:t xml:space="preserve"> meeting cycle</w:t>
      </w:r>
      <w:r w:rsidR="003E33AE">
        <w:t xml:space="preserve">. </w:t>
      </w:r>
      <w:r>
        <w:t>This is to enable pre-decision scrutiny of decision</w:t>
      </w:r>
      <w:r w:rsidR="008325C1">
        <w:t>s</w:t>
      </w:r>
      <w:r>
        <w:t xml:space="preserve"> to be taken at the next</w:t>
      </w:r>
      <w:r w:rsidR="00DD6A16">
        <w:t xml:space="preserve"> </w:t>
      </w:r>
      <w:r w:rsidR="00B23648">
        <w:t>Cabinet</w:t>
      </w:r>
      <w:r>
        <w:t xml:space="preserve"> meeting.</w:t>
      </w:r>
      <w:r w:rsidR="00AA7517" w:rsidRPr="001E7B33">
        <w:t xml:space="preserve">  </w:t>
      </w:r>
    </w:p>
    <w:p w14:paraId="2C2401C3" w14:textId="77777777" w:rsidR="00AA7517" w:rsidRPr="001E7B33" w:rsidRDefault="00AA7517" w:rsidP="001E7B33">
      <w:pPr>
        <w:ind w:left="720" w:right="-188"/>
      </w:pPr>
      <w:r w:rsidRPr="001E7B33">
        <w:t xml:space="preserve"> </w:t>
      </w:r>
    </w:p>
    <w:p w14:paraId="7C645CCB" w14:textId="77777777" w:rsidR="00686D54" w:rsidRDefault="00AA7517" w:rsidP="00D22696">
      <w:pPr>
        <w:numPr>
          <w:ilvl w:val="0"/>
          <w:numId w:val="4"/>
        </w:numPr>
        <w:ind w:right="-188"/>
        <w:jc w:val="both"/>
      </w:pPr>
      <w:r w:rsidRPr="001E7B33">
        <w:t xml:space="preserve">All </w:t>
      </w:r>
      <w:r w:rsidR="009A31D3">
        <w:t xml:space="preserve">public addresses and councillor contributions </w:t>
      </w:r>
      <w:r w:rsidR="002C3088">
        <w:t>will</w:t>
      </w:r>
      <w:r w:rsidRPr="001E7B33">
        <w:t xml:space="preserve"> be directed through the Chair. </w:t>
      </w:r>
      <w:r w:rsidR="00E2234E">
        <w:t>Public addresses will be limited to five minutes each.</w:t>
      </w:r>
    </w:p>
    <w:p w14:paraId="3148D879" w14:textId="77777777" w:rsidR="00873378" w:rsidRDefault="00873378" w:rsidP="00873378">
      <w:pPr>
        <w:ind w:right="-188"/>
      </w:pPr>
    </w:p>
    <w:p w14:paraId="52A57631" w14:textId="2E3D059E" w:rsidR="00686D54" w:rsidRDefault="00686D54" w:rsidP="00D22696">
      <w:pPr>
        <w:numPr>
          <w:ilvl w:val="0"/>
          <w:numId w:val="4"/>
        </w:numPr>
        <w:ind w:right="-188"/>
        <w:jc w:val="both"/>
      </w:pPr>
      <w:r w:rsidRPr="00FE3F10">
        <w:t xml:space="preserve">The Scrutiny Committee will hold the </w:t>
      </w:r>
      <w:r w:rsidR="00B23648">
        <w:t>Cabinet</w:t>
      </w:r>
      <w:r w:rsidRPr="00FE3F10">
        <w:t xml:space="preserve"> and </w:t>
      </w:r>
      <w:r w:rsidR="00D21B55">
        <w:t>s</w:t>
      </w:r>
      <w:r w:rsidRPr="00FE3F10">
        <w:t xml:space="preserve">enior </w:t>
      </w:r>
      <w:r w:rsidR="00D21B55">
        <w:t>o</w:t>
      </w:r>
      <w:r w:rsidRPr="00FE3F10">
        <w:t>fficers to account publicly at committee</w:t>
      </w:r>
      <w:r>
        <w:t xml:space="preserve"> meeting</w:t>
      </w:r>
      <w:r w:rsidRPr="00FE3F10">
        <w:t>s</w:t>
      </w:r>
      <w:r>
        <w:t>.</w:t>
      </w:r>
    </w:p>
    <w:p w14:paraId="30B426A5" w14:textId="77777777" w:rsidR="006B4ACA" w:rsidRDefault="006B4ACA" w:rsidP="001E7B33">
      <w:pPr>
        <w:pStyle w:val="ListParagraph"/>
        <w:ind w:right="-188"/>
      </w:pPr>
    </w:p>
    <w:p w14:paraId="0A3B508D" w14:textId="77777777" w:rsidR="006B4ACA" w:rsidRDefault="006B4ACA" w:rsidP="00D22696">
      <w:pPr>
        <w:numPr>
          <w:ilvl w:val="0"/>
          <w:numId w:val="4"/>
        </w:numPr>
        <w:ind w:right="-188"/>
        <w:jc w:val="both"/>
      </w:pPr>
      <w:r>
        <w:t>The Chair will report regularly to Council on the w</w:t>
      </w:r>
      <w:r w:rsidR="0051225D">
        <w:t xml:space="preserve">ork of the Scrutiny Committee. </w:t>
      </w:r>
      <w:r>
        <w:t>The Committee may also produce an annual report.</w:t>
      </w:r>
    </w:p>
    <w:p w14:paraId="208DE513" w14:textId="77777777" w:rsidR="00AA7517" w:rsidRDefault="00AA7517" w:rsidP="001E7B33">
      <w:pPr>
        <w:pStyle w:val="ListParagraph"/>
        <w:ind w:right="-188"/>
      </w:pPr>
    </w:p>
    <w:p w14:paraId="7E99D80D" w14:textId="77777777" w:rsidR="00AA7517" w:rsidRPr="001E7B33" w:rsidRDefault="00AA7517" w:rsidP="001E7B33">
      <w:pPr>
        <w:ind w:right="-188"/>
        <w:rPr>
          <w:b/>
        </w:rPr>
      </w:pPr>
      <w:r w:rsidRPr="001E7B33">
        <w:rPr>
          <w:b/>
        </w:rPr>
        <w:t>Standing Panels and Review Groups</w:t>
      </w:r>
    </w:p>
    <w:p w14:paraId="6F0255DE" w14:textId="77777777" w:rsidR="00AA7517" w:rsidRDefault="00AA7517" w:rsidP="001E7B33">
      <w:pPr>
        <w:ind w:right="-188"/>
      </w:pPr>
    </w:p>
    <w:p w14:paraId="47A51C43" w14:textId="77777777" w:rsidR="00D143BC" w:rsidRDefault="00AA7517" w:rsidP="00D22696">
      <w:pPr>
        <w:numPr>
          <w:ilvl w:val="0"/>
          <w:numId w:val="4"/>
        </w:numPr>
        <w:ind w:right="-188"/>
        <w:jc w:val="both"/>
      </w:pPr>
      <w:r w:rsidRPr="00FE3F10">
        <w:t>The Scrutiny Committee will set Standing Panels and Review Groups</w:t>
      </w:r>
      <w:r w:rsidR="00520127">
        <w:t xml:space="preserve"> each year</w:t>
      </w:r>
      <w:r w:rsidRPr="00FE3F10">
        <w:t xml:space="preserve"> to consider </w:t>
      </w:r>
      <w:r w:rsidR="00686D54">
        <w:t>selected issues in more detail.</w:t>
      </w:r>
    </w:p>
    <w:p w14:paraId="2439FE7F" w14:textId="77777777" w:rsidR="00686D54" w:rsidRDefault="00686D54" w:rsidP="001E7B33">
      <w:pPr>
        <w:ind w:left="720" w:right="-188"/>
      </w:pPr>
    </w:p>
    <w:p w14:paraId="5FE524E7" w14:textId="77777777" w:rsidR="00520127" w:rsidRDefault="0051225D" w:rsidP="00D22696">
      <w:pPr>
        <w:numPr>
          <w:ilvl w:val="0"/>
          <w:numId w:val="4"/>
        </w:numPr>
        <w:ind w:right="-188"/>
        <w:jc w:val="both"/>
      </w:pPr>
      <w:r>
        <w:t>Standing Panels</w:t>
      </w:r>
      <w:r w:rsidR="002C3896">
        <w:t xml:space="preserve"> will</w:t>
      </w:r>
      <w:r>
        <w:t xml:space="preserve"> </w:t>
      </w:r>
      <w:r w:rsidR="00520127">
        <w:t>hold meetings throughout the year, and consider quarterly performance</w:t>
      </w:r>
      <w:r w:rsidR="002C3896">
        <w:t xml:space="preserve"> reports</w:t>
      </w:r>
      <w:r w:rsidR="00431BCE">
        <w:t>, e</w:t>
      </w:r>
      <w:r w:rsidR="00520127">
        <w:t xml:space="preserve">xecutive decisions and other issues </w:t>
      </w:r>
      <w:r w:rsidR="002C3896">
        <w:t>within</w:t>
      </w:r>
      <w:r w:rsidR="00520127">
        <w:t xml:space="preserve"> their remit. </w:t>
      </w:r>
    </w:p>
    <w:p w14:paraId="74C598CB" w14:textId="77777777" w:rsidR="00520127" w:rsidRDefault="00520127" w:rsidP="00520127">
      <w:pPr>
        <w:pStyle w:val="ListParagraph"/>
      </w:pPr>
    </w:p>
    <w:p w14:paraId="5B838CA5" w14:textId="77777777" w:rsidR="00520127" w:rsidRDefault="0051225D" w:rsidP="00D22696">
      <w:pPr>
        <w:numPr>
          <w:ilvl w:val="0"/>
          <w:numId w:val="4"/>
        </w:numPr>
        <w:ind w:right="-188"/>
        <w:jc w:val="both"/>
      </w:pPr>
      <w:r>
        <w:t>Review Groups</w:t>
      </w:r>
      <w:r w:rsidR="00520127">
        <w:t xml:space="preserve"> </w:t>
      </w:r>
      <w:r w:rsidR="002C3896">
        <w:t>will be formed to</w:t>
      </w:r>
      <w:r w:rsidR="00520127">
        <w:t xml:space="preserve"> undertake </w:t>
      </w:r>
      <w:r w:rsidR="002C3896">
        <w:t xml:space="preserve">issue led and time bound ‘task and finish’ </w:t>
      </w:r>
      <w:r w:rsidR="00520127">
        <w:t>review</w:t>
      </w:r>
      <w:r w:rsidR="002C3896">
        <w:t>s</w:t>
      </w:r>
      <w:r w:rsidR="00520127">
        <w:t xml:space="preserve"> of specific issue</w:t>
      </w:r>
      <w:r w:rsidR="002C3896">
        <w:t>s</w:t>
      </w:r>
      <w:r w:rsidR="00520127">
        <w:t xml:space="preserve">, before concluding their work with a report and recommendations, usually to the </w:t>
      </w:r>
      <w:r w:rsidR="00B23648">
        <w:t>Cabinet</w:t>
      </w:r>
      <w:r w:rsidR="00520127">
        <w:t xml:space="preserve">. </w:t>
      </w:r>
    </w:p>
    <w:p w14:paraId="60B77B2B" w14:textId="77777777" w:rsidR="00520127" w:rsidRDefault="00520127" w:rsidP="00520127">
      <w:pPr>
        <w:ind w:right="-188"/>
      </w:pPr>
    </w:p>
    <w:p w14:paraId="79FD09AB" w14:textId="289F7B07" w:rsidR="00686D54" w:rsidRDefault="00520127" w:rsidP="00D22696">
      <w:pPr>
        <w:numPr>
          <w:ilvl w:val="0"/>
          <w:numId w:val="4"/>
        </w:numPr>
        <w:ind w:right="-188"/>
        <w:jc w:val="both"/>
      </w:pPr>
      <w:r>
        <w:t xml:space="preserve">Review Group and Standing Panel </w:t>
      </w:r>
      <w:r w:rsidR="00686D54">
        <w:t>meetings will be held in public or private as the meeting business dictates.</w:t>
      </w:r>
      <w:r w:rsidR="006B5930">
        <w:t xml:space="preserve"> Review Group and Standing Panel meetings will be held virtually, unless there is a compelling need to hold an in-person meeting.</w:t>
      </w:r>
      <w:r w:rsidR="00D21B55">
        <w:t xml:space="preserve"> Due to capacity constraints, hybrid meetings will not be possible.</w:t>
      </w:r>
    </w:p>
    <w:p w14:paraId="7B68D848" w14:textId="77777777" w:rsidR="00AD3401" w:rsidRDefault="00AD3401" w:rsidP="001E7B33">
      <w:pPr>
        <w:ind w:left="720" w:right="-188"/>
      </w:pPr>
    </w:p>
    <w:p w14:paraId="003E4968" w14:textId="77777777" w:rsidR="009A31D3" w:rsidRDefault="0051225D" w:rsidP="00D22696">
      <w:pPr>
        <w:numPr>
          <w:ilvl w:val="0"/>
          <w:numId w:val="4"/>
        </w:numPr>
        <w:ind w:right="-188"/>
        <w:jc w:val="both"/>
      </w:pPr>
      <w:r>
        <w:t>Standing Panel</w:t>
      </w:r>
      <w:r w:rsidR="00AD3401" w:rsidRPr="00FE3F10">
        <w:t xml:space="preserve"> </w:t>
      </w:r>
      <w:r>
        <w:t xml:space="preserve">and Review Group Chairs </w:t>
      </w:r>
      <w:r w:rsidR="00AA4D04">
        <w:t>will be accountable to</w:t>
      </w:r>
      <w:r w:rsidR="00943669">
        <w:t xml:space="preserve"> the Scrutiny </w:t>
      </w:r>
      <w:r w:rsidR="00943669" w:rsidRPr="00AA4D04">
        <w:t>Committee</w:t>
      </w:r>
      <w:r w:rsidR="009C2E40">
        <w:t xml:space="preserve"> and can be from any political group</w:t>
      </w:r>
      <w:r>
        <w:t xml:space="preserve">. Panel Chairs </w:t>
      </w:r>
      <w:r w:rsidR="00AD3401" w:rsidRPr="00FE3F10">
        <w:t xml:space="preserve">will be </w:t>
      </w:r>
      <w:r>
        <w:t>elected</w:t>
      </w:r>
      <w:r w:rsidR="00AD3401">
        <w:t xml:space="preserve"> </w:t>
      </w:r>
      <w:r w:rsidR="00943669">
        <w:t>at the</w:t>
      </w:r>
      <w:r w:rsidR="00AD3401">
        <w:t xml:space="preserve"> </w:t>
      </w:r>
      <w:r w:rsidR="00943669" w:rsidRPr="00FE3F10">
        <w:t xml:space="preserve">first meeting of the </w:t>
      </w:r>
      <w:r w:rsidR="00943669">
        <w:t>Committee</w:t>
      </w:r>
      <w:r w:rsidR="00943669" w:rsidRPr="00FE3F10">
        <w:t xml:space="preserve"> in the municipal year</w:t>
      </w:r>
      <w:r>
        <w:t xml:space="preserve">. Review Group Chairs will be elected </w:t>
      </w:r>
      <w:r w:rsidR="00B35A3B">
        <w:t xml:space="preserve">by the Committee when </w:t>
      </w:r>
      <w:r w:rsidR="00B61B20">
        <w:t>the groups</w:t>
      </w:r>
      <w:r>
        <w:t xml:space="preserve"> are established. </w:t>
      </w:r>
    </w:p>
    <w:p w14:paraId="7092C902" w14:textId="77777777" w:rsidR="009A31D3" w:rsidRDefault="009A31D3" w:rsidP="00873378"/>
    <w:p w14:paraId="4A3654B4" w14:textId="77777777" w:rsidR="009A31D3" w:rsidRDefault="0051225D" w:rsidP="00D22696">
      <w:pPr>
        <w:numPr>
          <w:ilvl w:val="0"/>
          <w:numId w:val="4"/>
        </w:numPr>
        <w:ind w:right="-188"/>
        <w:jc w:val="both"/>
      </w:pPr>
      <w:r>
        <w:t xml:space="preserve">Standing Panels will meet approximately </w:t>
      </w:r>
      <w:r w:rsidR="00AD3401">
        <w:t>5 times</w:t>
      </w:r>
      <w:r>
        <w:t xml:space="preserve"> each year</w:t>
      </w:r>
      <w:r w:rsidR="00F679A4">
        <w:t xml:space="preserve">. </w:t>
      </w:r>
      <w:r w:rsidR="00F1065A">
        <w:t>Review Groups will meet as often as is required for them to conclude their</w:t>
      </w:r>
      <w:r w:rsidR="009A31D3">
        <w:t xml:space="preserve"> work. The Scrutiny Committee will oversee the work of Review Groups to ensure they do not overrun unduly. </w:t>
      </w:r>
    </w:p>
    <w:p w14:paraId="215C52BC" w14:textId="77777777" w:rsidR="009A31D3" w:rsidRDefault="009A31D3" w:rsidP="009A31D3">
      <w:pPr>
        <w:pStyle w:val="ListParagraph"/>
      </w:pPr>
    </w:p>
    <w:p w14:paraId="6DDECBDD" w14:textId="2542C5B6" w:rsidR="00D143BC" w:rsidRPr="00FE3F10" w:rsidRDefault="00D143BC" w:rsidP="00D22696">
      <w:pPr>
        <w:numPr>
          <w:ilvl w:val="0"/>
          <w:numId w:val="4"/>
        </w:numPr>
        <w:ind w:right="-188"/>
        <w:jc w:val="both"/>
      </w:pPr>
      <w:r>
        <w:t>T</w:t>
      </w:r>
      <w:r w:rsidRPr="00FE3F10">
        <w:t xml:space="preserve">he Scrutiny Committee </w:t>
      </w:r>
      <w:r>
        <w:t>will commission and scope</w:t>
      </w:r>
      <w:r w:rsidRPr="00FE3F10">
        <w:t xml:space="preserve"> the work of Standing Panels and Review Groups and therefore has final agree</w:t>
      </w:r>
      <w:r>
        <w:t xml:space="preserve">ment on their recommendations. </w:t>
      </w:r>
      <w:r w:rsidR="00DD6A16">
        <w:t>T</w:t>
      </w:r>
      <w:r w:rsidRPr="00FE3F10">
        <w:t xml:space="preserve">here may be occasions where this is not possible and </w:t>
      </w:r>
      <w:r w:rsidR="00D21B55">
        <w:t>S</w:t>
      </w:r>
      <w:r w:rsidR="00DD6A16">
        <w:t xml:space="preserve">tanding </w:t>
      </w:r>
      <w:r w:rsidR="00D21B55">
        <w:t>P</w:t>
      </w:r>
      <w:r w:rsidR="00DD6A16">
        <w:t xml:space="preserve">anel </w:t>
      </w:r>
      <w:r w:rsidR="00D21B55">
        <w:t xml:space="preserve">or Review Group </w:t>
      </w:r>
      <w:r w:rsidRPr="00FE3F10">
        <w:t>reports will go</w:t>
      </w:r>
      <w:r>
        <w:t xml:space="preserve"> directly to the </w:t>
      </w:r>
      <w:r w:rsidR="00B23648">
        <w:t>Cabinet</w:t>
      </w:r>
      <w:r>
        <w:t xml:space="preserve">. </w:t>
      </w:r>
    </w:p>
    <w:p w14:paraId="173FC7C3" w14:textId="77777777" w:rsidR="00AD3401" w:rsidRDefault="00AD3401" w:rsidP="001E7B33">
      <w:pPr>
        <w:pStyle w:val="ListParagraph"/>
        <w:ind w:left="0" w:right="-188"/>
      </w:pPr>
    </w:p>
    <w:p w14:paraId="04DF3BAA" w14:textId="77777777" w:rsidR="00AD3401" w:rsidRDefault="00AD3401" w:rsidP="00D22696">
      <w:pPr>
        <w:numPr>
          <w:ilvl w:val="0"/>
          <w:numId w:val="4"/>
        </w:numPr>
        <w:ind w:right="-188"/>
        <w:jc w:val="both"/>
      </w:pPr>
      <w:r>
        <w:t xml:space="preserve">In any given year, the organisation </w:t>
      </w:r>
      <w:r w:rsidR="00CD39B8">
        <w:t xml:space="preserve">ordinarily </w:t>
      </w:r>
      <w:r>
        <w:t>has capacity to support either:</w:t>
      </w:r>
    </w:p>
    <w:p w14:paraId="0300A89A" w14:textId="77777777" w:rsidR="00AD3401" w:rsidRDefault="00AD3401" w:rsidP="001E7B33">
      <w:pPr>
        <w:numPr>
          <w:ilvl w:val="0"/>
          <w:numId w:val="5"/>
        </w:numPr>
        <w:ind w:left="1418" w:right="-188" w:hanging="709"/>
      </w:pPr>
      <w:r>
        <w:t>2 Standing Panels and 3 Review Groups; or</w:t>
      </w:r>
    </w:p>
    <w:p w14:paraId="4B50C621" w14:textId="77777777" w:rsidR="00AD3401" w:rsidRDefault="00AD3401" w:rsidP="001E7B33">
      <w:pPr>
        <w:numPr>
          <w:ilvl w:val="0"/>
          <w:numId w:val="5"/>
        </w:numPr>
        <w:ind w:left="1418" w:right="-188" w:hanging="709"/>
      </w:pPr>
      <w:r>
        <w:t>3 Standing Panels and 2 Review Groups</w:t>
      </w:r>
    </w:p>
    <w:p w14:paraId="74CDC3F1" w14:textId="77777777" w:rsidR="00AD3401" w:rsidRDefault="00AD3401" w:rsidP="001E7B33">
      <w:pPr>
        <w:ind w:right="-188"/>
        <w:rPr>
          <w:b/>
        </w:rPr>
      </w:pPr>
    </w:p>
    <w:p w14:paraId="14E2F13C" w14:textId="77777777" w:rsidR="00AD3401" w:rsidRDefault="00AD3401" w:rsidP="00D22696">
      <w:pPr>
        <w:numPr>
          <w:ilvl w:val="0"/>
          <w:numId w:val="4"/>
        </w:numPr>
        <w:ind w:right="-188"/>
        <w:jc w:val="both"/>
      </w:pPr>
      <w:r w:rsidRPr="00FE3F10">
        <w:t>No substitutions will be allowed on Standing Panels or Review Groups.</w:t>
      </w:r>
      <w:r w:rsidR="00B35A3B">
        <w:t xml:space="preserve"> This is to provide continuity of membership given the focused nature of their work.</w:t>
      </w:r>
    </w:p>
    <w:p w14:paraId="614D47DD" w14:textId="77777777" w:rsidR="00855D53" w:rsidRDefault="00855D53" w:rsidP="001E7B33">
      <w:pPr>
        <w:ind w:left="720" w:right="-188"/>
      </w:pPr>
    </w:p>
    <w:p w14:paraId="6CCAC48C" w14:textId="7DD6B804" w:rsidR="006B4ACA" w:rsidRDefault="00855D53" w:rsidP="00D22696">
      <w:pPr>
        <w:numPr>
          <w:ilvl w:val="0"/>
          <w:numId w:val="4"/>
        </w:numPr>
        <w:ind w:right="-188"/>
        <w:jc w:val="both"/>
      </w:pPr>
      <w:r>
        <w:t xml:space="preserve">Chairs of Standing Panels and </w:t>
      </w:r>
      <w:r w:rsidRPr="00FE3F10">
        <w:t>Review Groups will report back to the Committee on progress and outcomes.</w:t>
      </w:r>
      <w:r>
        <w:t xml:space="preserve"> They </w:t>
      </w:r>
      <w:r w:rsidR="00876D06">
        <w:t>may</w:t>
      </w:r>
      <w:r>
        <w:t xml:space="preserve"> also</w:t>
      </w:r>
      <w:r w:rsidR="00D143BC">
        <w:t xml:space="preserve"> be invited to present their reports and recommendations to the </w:t>
      </w:r>
      <w:r w:rsidR="00B23648">
        <w:t>Cabinet</w:t>
      </w:r>
      <w:r w:rsidR="00D143BC">
        <w:t>.</w:t>
      </w:r>
    </w:p>
    <w:p w14:paraId="39E311D7" w14:textId="77777777" w:rsidR="00F679A4" w:rsidRPr="00EF6D33" w:rsidRDefault="00F679A4" w:rsidP="00EF6D33">
      <w:pPr>
        <w:pStyle w:val="ListParagraph"/>
      </w:pPr>
    </w:p>
    <w:p w14:paraId="57303CFF" w14:textId="77777777" w:rsidR="00F679A4" w:rsidRDefault="00F679A4" w:rsidP="00D22696">
      <w:pPr>
        <w:numPr>
          <w:ilvl w:val="0"/>
          <w:numId w:val="4"/>
        </w:numPr>
        <w:ind w:right="-188"/>
        <w:jc w:val="both"/>
      </w:pPr>
      <w:r>
        <w:t xml:space="preserve">The quorum for standing panels and review groups shall be two councillors </w:t>
      </w:r>
      <w:r w:rsidR="006B40A8">
        <w:t>for panels of four</w:t>
      </w:r>
      <w:r>
        <w:t xml:space="preserve">, </w:t>
      </w:r>
      <w:r w:rsidR="006B40A8">
        <w:t xml:space="preserve">and three </w:t>
      </w:r>
      <w:r w:rsidR="008325C1">
        <w:t xml:space="preserve">councillors </w:t>
      </w:r>
      <w:r w:rsidR="006B40A8">
        <w:t>for panels of six.</w:t>
      </w:r>
    </w:p>
    <w:p w14:paraId="70A0DEF2" w14:textId="77777777" w:rsidR="002C3896" w:rsidRDefault="002C3896" w:rsidP="001E7B33">
      <w:pPr>
        <w:ind w:right="-188"/>
        <w:rPr>
          <w:b/>
        </w:rPr>
      </w:pPr>
    </w:p>
    <w:p w14:paraId="6695E1B9" w14:textId="77777777" w:rsidR="00AD3401" w:rsidRPr="007C694D" w:rsidRDefault="00AD3401" w:rsidP="001E7B33">
      <w:pPr>
        <w:ind w:right="-188"/>
        <w:rPr>
          <w:b/>
        </w:rPr>
      </w:pPr>
      <w:r w:rsidRPr="007C694D">
        <w:rPr>
          <w:b/>
        </w:rPr>
        <w:t>Political Balance</w:t>
      </w:r>
    </w:p>
    <w:p w14:paraId="1F016122" w14:textId="77777777" w:rsidR="00AD3401" w:rsidRPr="007C694D" w:rsidRDefault="00AD3401" w:rsidP="001E7B33">
      <w:pPr>
        <w:ind w:right="-188"/>
      </w:pPr>
    </w:p>
    <w:p w14:paraId="12F8108C" w14:textId="77777777" w:rsidR="00AD3401" w:rsidRPr="007C694D" w:rsidRDefault="00AD3401" w:rsidP="00D22696">
      <w:pPr>
        <w:numPr>
          <w:ilvl w:val="0"/>
          <w:numId w:val="4"/>
        </w:numPr>
        <w:ind w:right="-188"/>
        <w:jc w:val="both"/>
      </w:pPr>
      <w:r w:rsidRPr="007C694D">
        <w:t>The Chair of the Scrutiny Committee must be a member of the opposition, and the Vice-Chair can be from any political group.</w:t>
      </w:r>
    </w:p>
    <w:p w14:paraId="519F915E" w14:textId="77777777" w:rsidR="00AD3401" w:rsidRPr="007C694D" w:rsidRDefault="00AD3401" w:rsidP="001E7B33">
      <w:pPr>
        <w:ind w:left="720" w:right="-188"/>
      </w:pPr>
    </w:p>
    <w:p w14:paraId="71989A10" w14:textId="7B0322C5" w:rsidR="00AD3401" w:rsidRPr="007C694D" w:rsidRDefault="00AD3401" w:rsidP="00D22696">
      <w:pPr>
        <w:numPr>
          <w:ilvl w:val="0"/>
          <w:numId w:val="4"/>
        </w:numPr>
        <w:ind w:right="-188"/>
        <w:jc w:val="both"/>
      </w:pPr>
      <w:r w:rsidRPr="007C694D">
        <w:t xml:space="preserve">The membership of Standing Panels and Review Groups will be set by the Scrutiny Committee and drawn from all non-executive members. </w:t>
      </w:r>
      <w:r w:rsidR="00D21B55">
        <w:t>Political groups</w:t>
      </w:r>
      <w:r w:rsidR="00B61B20" w:rsidRPr="007C694D">
        <w:t xml:space="preserve"> </w:t>
      </w:r>
      <w:r w:rsidRPr="007C694D">
        <w:t xml:space="preserve">will be asked to nominate members to any such groups </w:t>
      </w:r>
      <w:r w:rsidR="001F60D7" w:rsidRPr="007C694D">
        <w:t>for</w:t>
      </w:r>
      <w:r w:rsidRPr="007C694D">
        <w:t xml:space="preserve"> agreement</w:t>
      </w:r>
      <w:r w:rsidR="00414429" w:rsidRPr="007C694D">
        <w:t xml:space="preserve"> by the Committee</w:t>
      </w:r>
      <w:r w:rsidRPr="007C694D">
        <w:t>.</w:t>
      </w:r>
    </w:p>
    <w:p w14:paraId="065B4CA1" w14:textId="77777777" w:rsidR="0095389D" w:rsidRPr="007C694D" w:rsidRDefault="0095389D" w:rsidP="0095389D">
      <w:pPr>
        <w:pStyle w:val="ListParagraph"/>
        <w:ind w:left="0"/>
      </w:pPr>
    </w:p>
    <w:p w14:paraId="779776DB" w14:textId="77777777" w:rsidR="00AD3401" w:rsidRDefault="00AD3401" w:rsidP="00D22696">
      <w:pPr>
        <w:numPr>
          <w:ilvl w:val="0"/>
          <w:numId w:val="4"/>
        </w:numPr>
        <w:ind w:right="-188"/>
        <w:jc w:val="both"/>
      </w:pPr>
      <w:r w:rsidRPr="007C694D">
        <w:t xml:space="preserve">Standing Panels and Review Groups </w:t>
      </w:r>
      <w:r w:rsidR="00EF6D33">
        <w:t>are not required to reflect the Council’s make up,</w:t>
      </w:r>
      <w:r w:rsidR="0095389D" w:rsidRPr="007C694D">
        <w:t xml:space="preserve"> </w:t>
      </w:r>
      <w:r w:rsidR="00EF6D33">
        <w:t>but the</w:t>
      </w:r>
      <w:r w:rsidR="0095389D" w:rsidRPr="007C694D">
        <w:t xml:space="preserve"> Committee will use the following </w:t>
      </w:r>
      <w:r w:rsidR="00CD39DE">
        <w:t xml:space="preserve">cross-party principle </w:t>
      </w:r>
      <w:r w:rsidR="0095389D" w:rsidRPr="007C694D">
        <w:t xml:space="preserve">guide for appointment: </w:t>
      </w:r>
    </w:p>
    <w:p w14:paraId="08B79C82" w14:textId="77777777" w:rsidR="00EF6D33" w:rsidRPr="007C694D" w:rsidRDefault="00EF6D33" w:rsidP="00FB33F6">
      <w:pPr>
        <w:ind w:right="-188"/>
      </w:pPr>
    </w:p>
    <w:p w14:paraId="06FBDEE7" w14:textId="526C9926" w:rsidR="00DD6A16" w:rsidRDefault="00DD6A16" w:rsidP="001E7B33">
      <w:pPr>
        <w:pStyle w:val="ListParagraph"/>
        <w:ind w:right="-188"/>
      </w:pPr>
      <w:r>
        <w:t xml:space="preserve">4 members: </w:t>
      </w:r>
      <w:r w:rsidR="00A75F85">
        <w:t>1</w:t>
      </w:r>
      <w:r>
        <w:t xml:space="preserve"> Labour, 1 Lib Dem, 1 Green</w:t>
      </w:r>
      <w:r w:rsidR="00E92B69">
        <w:t xml:space="preserve"> and</w:t>
      </w:r>
      <w:r w:rsidR="00A75F85">
        <w:t xml:space="preserve"> 1 </w:t>
      </w:r>
      <w:r w:rsidR="00E92B69">
        <w:t xml:space="preserve">Independent </w:t>
      </w:r>
      <w:r w:rsidR="00A75F85">
        <w:t xml:space="preserve">Oxford </w:t>
      </w:r>
      <w:r w:rsidR="00E92B69">
        <w:t>Alliance</w:t>
      </w:r>
    </w:p>
    <w:p w14:paraId="07A2F5D3" w14:textId="5B3A7D02" w:rsidR="00DD6A16" w:rsidRDefault="00DD6A16" w:rsidP="001E7B33">
      <w:pPr>
        <w:pStyle w:val="ListParagraph"/>
        <w:ind w:right="-188"/>
      </w:pPr>
      <w:r>
        <w:t xml:space="preserve">6 members: </w:t>
      </w:r>
      <w:r w:rsidR="00A75F85">
        <w:t>2</w:t>
      </w:r>
      <w:r>
        <w:t xml:space="preserve"> Labour, </w:t>
      </w:r>
      <w:r w:rsidR="00A75F85">
        <w:t>1</w:t>
      </w:r>
      <w:r>
        <w:t xml:space="preserve"> Lib Dem, 1 Green</w:t>
      </w:r>
      <w:r w:rsidR="00A75F85">
        <w:t xml:space="preserve">, 1 </w:t>
      </w:r>
      <w:r w:rsidR="00E92B69">
        <w:t>Independent Oxford Alliance and</w:t>
      </w:r>
      <w:r w:rsidR="00A75F85">
        <w:t xml:space="preserve"> 1 </w:t>
      </w:r>
      <w:r w:rsidR="00E92B69">
        <w:t>Oxford Community Independents</w:t>
      </w:r>
    </w:p>
    <w:p w14:paraId="66816E2C" w14:textId="0E6C697A" w:rsidR="00A75F85" w:rsidRDefault="00A75F85" w:rsidP="001E7B33">
      <w:pPr>
        <w:pStyle w:val="ListParagraph"/>
        <w:ind w:right="-188"/>
      </w:pPr>
    </w:p>
    <w:p w14:paraId="7017187A" w14:textId="19BB8F04" w:rsidR="00A75F85" w:rsidRDefault="00A75F85" w:rsidP="00A75F85">
      <w:pPr>
        <w:pStyle w:val="ListParagraph"/>
        <w:numPr>
          <w:ilvl w:val="0"/>
          <w:numId w:val="4"/>
        </w:numPr>
        <w:ind w:right="-188"/>
        <w:jc w:val="both"/>
      </w:pPr>
      <w:r>
        <w:t>Where a political group does not wish to take-up its allocation of a seat on a Standing Panel or Review Group, it will first be offered to political groups that would not normally have a seat allocation through the cross-party principle guide for appointment to Standing Panels and Review Groups – the seat will be offered to those political groups in priority order based on strongest entitlement to a seat as per political proportionality calculations. Should there be no take-up of the seat after offering to other political groups, the Committee will decide what to do.</w:t>
      </w:r>
    </w:p>
    <w:p w14:paraId="444CB887" w14:textId="77777777" w:rsidR="00A75F85" w:rsidRDefault="00A75F85" w:rsidP="00A75F85">
      <w:pPr>
        <w:pStyle w:val="ListParagraph"/>
        <w:ind w:right="-188"/>
      </w:pPr>
    </w:p>
    <w:p w14:paraId="030C489A" w14:textId="7D513534" w:rsidR="00A75F85" w:rsidRPr="007C694D" w:rsidRDefault="00A75F85" w:rsidP="00A75F85">
      <w:pPr>
        <w:pStyle w:val="ListParagraph"/>
        <w:numPr>
          <w:ilvl w:val="0"/>
          <w:numId w:val="4"/>
        </w:numPr>
        <w:ind w:right="-188"/>
        <w:jc w:val="both"/>
      </w:pPr>
      <w:r>
        <w:t>Where two or more political groups have the same entitlement to a seat on a Standing Panel or Review Group as per political proportionality calculations, but where there are not enough available seats to allocate to all of those political groups, the Committee will decide what to do.</w:t>
      </w:r>
    </w:p>
    <w:p w14:paraId="11BD5215" w14:textId="77777777" w:rsidR="00686D54" w:rsidRDefault="00686D54" w:rsidP="001E7B33">
      <w:pPr>
        <w:pStyle w:val="ListParagraph"/>
        <w:ind w:left="0" w:right="-188"/>
      </w:pPr>
    </w:p>
    <w:p w14:paraId="2702AC79" w14:textId="77777777" w:rsidR="00686D54" w:rsidRDefault="00686D54" w:rsidP="001E7B33">
      <w:pPr>
        <w:ind w:right="-188"/>
        <w:rPr>
          <w:b/>
        </w:rPr>
      </w:pPr>
      <w:r w:rsidRPr="001E7B33">
        <w:rPr>
          <w:b/>
        </w:rPr>
        <w:t>The Scrutiny Work Plan</w:t>
      </w:r>
    </w:p>
    <w:p w14:paraId="2C9F6451" w14:textId="77777777" w:rsidR="00686D54" w:rsidRDefault="00686D54" w:rsidP="001E7B33">
      <w:pPr>
        <w:ind w:right="-188"/>
      </w:pPr>
    </w:p>
    <w:p w14:paraId="79D84067" w14:textId="77777777" w:rsidR="00686D54" w:rsidRDefault="00686D54" w:rsidP="00D22696">
      <w:pPr>
        <w:numPr>
          <w:ilvl w:val="0"/>
          <w:numId w:val="4"/>
        </w:numPr>
        <w:ind w:right="-188"/>
        <w:jc w:val="both"/>
      </w:pPr>
      <w:r w:rsidRPr="00FE3F10">
        <w:t xml:space="preserve">The </w:t>
      </w:r>
      <w:hyperlink r:id="rId6" w:history="1">
        <w:r w:rsidRPr="00F85F37">
          <w:rPr>
            <w:rStyle w:val="Hyperlink"/>
          </w:rPr>
          <w:t>Work Plan</w:t>
        </w:r>
      </w:hyperlink>
      <w:r w:rsidRPr="00FE3F10">
        <w:t xml:space="preserve"> will consist of a number of issues for consideration informed by consultation with all c</w:t>
      </w:r>
      <w:r>
        <w:t xml:space="preserve">ouncillors and </w:t>
      </w:r>
      <w:r w:rsidR="003C61A3">
        <w:t>s</w:t>
      </w:r>
      <w:r>
        <w:t xml:space="preserve">enior </w:t>
      </w:r>
      <w:r w:rsidR="003C61A3">
        <w:t>o</w:t>
      </w:r>
      <w:r>
        <w:t>fficers.</w:t>
      </w:r>
      <w:r w:rsidRPr="00FE3F10">
        <w:t xml:space="preserve"> </w:t>
      </w:r>
      <w:r>
        <w:t>Guidance</w:t>
      </w:r>
      <w:r w:rsidRPr="00FE3F10">
        <w:t xml:space="preserve"> criteria </w:t>
      </w:r>
      <w:r>
        <w:t xml:space="preserve">for prioritising work will be provided by the Scrutiny Officer, but the </w:t>
      </w:r>
      <w:r w:rsidRPr="00FE3F10">
        <w:t xml:space="preserve">Committee </w:t>
      </w:r>
      <w:r w:rsidR="003C61A3">
        <w:t>is</w:t>
      </w:r>
      <w:r>
        <w:t xml:space="preserve"> responsible for </w:t>
      </w:r>
      <w:r w:rsidR="00414429">
        <w:t xml:space="preserve">agreeing </w:t>
      </w:r>
      <w:r w:rsidR="003C61A3">
        <w:t>its</w:t>
      </w:r>
      <w:r>
        <w:t xml:space="preserve"> Work Plan.</w:t>
      </w:r>
    </w:p>
    <w:p w14:paraId="782BAC78" w14:textId="77777777" w:rsidR="004B6C8F" w:rsidRDefault="004B6C8F" w:rsidP="001E7B33">
      <w:pPr>
        <w:pStyle w:val="ListParagraph"/>
        <w:ind w:right="-188"/>
      </w:pPr>
    </w:p>
    <w:p w14:paraId="3E847DF1" w14:textId="77777777" w:rsidR="004B6C8F" w:rsidRDefault="004B6C8F" w:rsidP="00D22696">
      <w:pPr>
        <w:numPr>
          <w:ilvl w:val="0"/>
          <w:numId w:val="4"/>
        </w:numPr>
        <w:ind w:right="-188"/>
        <w:jc w:val="both"/>
      </w:pPr>
      <w:r w:rsidRPr="00C45EE4">
        <w:t>T</w:t>
      </w:r>
      <w:r>
        <w:t xml:space="preserve">he </w:t>
      </w:r>
      <w:r w:rsidR="00855D53">
        <w:t>Work P</w:t>
      </w:r>
      <w:r>
        <w:t>lan</w:t>
      </w:r>
      <w:r w:rsidRPr="00C45EE4">
        <w:t xml:space="preserve"> will be reviewed at every meeting </w:t>
      </w:r>
      <w:r w:rsidR="00855D53">
        <w:t>and</w:t>
      </w:r>
      <w:r w:rsidRPr="00C45EE4">
        <w:t xml:space="preserve"> adjusted to reflect the wishes of the Committee and take account of changes </w:t>
      </w:r>
      <w:r w:rsidR="00855D53">
        <w:t>to</w:t>
      </w:r>
      <w:r w:rsidRPr="00C45EE4">
        <w:t xml:space="preserve"> the </w:t>
      </w:r>
      <w:hyperlink r:id="rId7" w:history="1">
        <w:r w:rsidR="00855D53" w:rsidRPr="00F85F37">
          <w:rPr>
            <w:rStyle w:val="Hyperlink"/>
          </w:rPr>
          <w:t>Forward Plan</w:t>
        </w:r>
      </w:hyperlink>
      <w:r w:rsidR="00855D53">
        <w:t xml:space="preserve"> of executive decisions. </w:t>
      </w:r>
    </w:p>
    <w:p w14:paraId="7BE05440" w14:textId="77777777" w:rsidR="004B6C8F" w:rsidRDefault="004B6C8F" w:rsidP="001E7B33">
      <w:pPr>
        <w:pStyle w:val="ListParagraph"/>
        <w:ind w:right="-188"/>
      </w:pPr>
    </w:p>
    <w:p w14:paraId="680D02F3" w14:textId="77777777" w:rsidR="004B6C8F" w:rsidRDefault="004B6C8F" w:rsidP="00D22696">
      <w:pPr>
        <w:numPr>
          <w:ilvl w:val="0"/>
          <w:numId w:val="4"/>
        </w:numPr>
        <w:ind w:right="-188"/>
        <w:jc w:val="both"/>
      </w:pPr>
      <w:r w:rsidRPr="00FE3F10">
        <w:t>Items will be taken forward as resources allow</w:t>
      </w:r>
      <w:r w:rsidR="003A7619">
        <w:t xml:space="preserve">, and the Committee must provide </w:t>
      </w:r>
      <w:r w:rsidR="00DD6A16">
        <w:t>o</w:t>
      </w:r>
      <w:r w:rsidR="003A7619">
        <w:t>fficers with sufficient notice and guidance on what they are requesting to consider</w:t>
      </w:r>
      <w:r w:rsidR="00DD6A16">
        <w:t>, mindful of the impact on resources and the constraints of the organisation</w:t>
      </w:r>
      <w:r w:rsidR="003A7619">
        <w:t xml:space="preserve">. </w:t>
      </w:r>
      <w:r w:rsidR="00EF6D33">
        <w:t xml:space="preserve">The Scrutiny Committee and its Panels will provide as much notice </w:t>
      </w:r>
      <w:r w:rsidR="00EF6D33">
        <w:lastRenderedPageBreak/>
        <w:t>as is possible when commissioning reports from council officers (minimum 8 weeks).</w:t>
      </w:r>
    </w:p>
    <w:p w14:paraId="56370D1A" w14:textId="77777777" w:rsidR="004B6C8F" w:rsidRDefault="004B6C8F" w:rsidP="001E7B33">
      <w:pPr>
        <w:pStyle w:val="ListParagraph"/>
        <w:ind w:right="-188"/>
      </w:pPr>
    </w:p>
    <w:p w14:paraId="18FE7CB5" w14:textId="77777777" w:rsidR="004B6C8F" w:rsidRDefault="004B6C8F" w:rsidP="00D22696">
      <w:pPr>
        <w:numPr>
          <w:ilvl w:val="0"/>
          <w:numId w:val="4"/>
        </w:numPr>
        <w:ind w:right="-188"/>
        <w:jc w:val="both"/>
      </w:pPr>
      <w:r w:rsidRPr="00FE3F10">
        <w:t xml:space="preserve">The management of the </w:t>
      </w:r>
      <w:r w:rsidR="00855D53">
        <w:t>W</w:t>
      </w:r>
      <w:r w:rsidRPr="00FE3F10">
        <w:t xml:space="preserve">ork </w:t>
      </w:r>
      <w:r w:rsidR="00855D53">
        <w:t>P</w:t>
      </w:r>
      <w:r w:rsidRPr="00FE3F10">
        <w:t>lan will be with the whole Committee</w:t>
      </w:r>
      <w:r w:rsidR="00855D53">
        <w:t>,</w:t>
      </w:r>
      <w:r w:rsidRPr="00FE3F10">
        <w:t xml:space="preserve"> with the </w:t>
      </w:r>
      <w:r w:rsidR="00513660">
        <w:t>Chair and Vice-Chair taking an organisational role</w:t>
      </w:r>
      <w:r w:rsidRPr="00FE3F10">
        <w:t xml:space="preserve"> between meetings.</w:t>
      </w:r>
    </w:p>
    <w:p w14:paraId="7602F28F" w14:textId="77777777" w:rsidR="004B6C8F" w:rsidRDefault="004B6C8F" w:rsidP="001E7B33">
      <w:pPr>
        <w:pStyle w:val="ListParagraph"/>
        <w:ind w:right="-188"/>
      </w:pPr>
    </w:p>
    <w:p w14:paraId="6A204ABD" w14:textId="77777777" w:rsidR="004B6C8F" w:rsidRDefault="00143CEB" w:rsidP="003C4CB8">
      <w:pPr>
        <w:numPr>
          <w:ilvl w:val="0"/>
          <w:numId w:val="4"/>
        </w:numPr>
        <w:ind w:right="-188"/>
        <w:jc w:val="both"/>
      </w:pPr>
      <w:r>
        <w:t>Any councillor can put an item on the Scrutiny Committee agenda if they write to the Head of Law and Governance at least 10 working days before the meeting and the item is relevant to the Scrutiny Committee</w:t>
      </w:r>
      <w:r w:rsidR="00855D53">
        <w:t>.</w:t>
      </w:r>
      <w:r w:rsidR="004B6C8F" w:rsidRPr="00FE3F10">
        <w:t xml:space="preserve"> </w:t>
      </w:r>
      <w:r w:rsidR="004B6C8F">
        <w:t>A</w:t>
      </w:r>
      <w:r w:rsidR="004B6C8F" w:rsidRPr="00FE3F10">
        <w:t>ll Counc</w:t>
      </w:r>
      <w:r w:rsidR="00F85F37">
        <w:t>illor Calls for Action and Call-</w:t>
      </w:r>
      <w:r w:rsidR="004B6C8F" w:rsidRPr="00FE3F10">
        <w:t>Ins will be considered at a public meeting of the Committee.</w:t>
      </w:r>
    </w:p>
    <w:p w14:paraId="73E018FC" w14:textId="77777777" w:rsidR="004B6C8F" w:rsidRDefault="004B6C8F" w:rsidP="001E7B33">
      <w:pPr>
        <w:ind w:right="-188"/>
      </w:pPr>
    </w:p>
    <w:p w14:paraId="772B8410" w14:textId="77777777" w:rsidR="004B6C8F" w:rsidRDefault="004B6C8F" w:rsidP="003C4CB8">
      <w:pPr>
        <w:numPr>
          <w:ilvl w:val="0"/>
          <w:numId w:val="4"/>
        </w:numPr>
        <w:ind w:right="-188"/>
        <w:jc w:val="both"/>
      </w:pPr>
      <w:r w:rsidRPr="00FE3F10">
        <w:t xml:space="preserve">Members of the public can also suggest a topic for the </w:t>
      </w:r>
      <w:r>
        <w:t>W</w:t>
      </w:r>
      <w:r w:rsidRPr="00FE3F10">
        <w:t xml:space="preserve">ork </w:t>
      </w:r>
      <w:r>
        <w:t>P</w:t>
      </w:r>
      <w:r w:rsidRPr="00FE3F10">
        <w:t>lan.</w:t>
      </w:r>
      <w:r w:rsidR="002D09BF">
        <w:t xml:space="preserve"> Suggestions can be submitted </w:t>
      </w:r>
      <w:r w:rsidR="00513660">
        <w:t xml:space="preserve">in person or </w:t>
      </w:r>
      <w:r w:rsidR="002D09BF">
        <w:t xml:space="preserve">via </w:t>
      </w:r>
      <w:r w:rsidR="00143CEB">
        <w:t xml:space="preserve">email </w:t>
      </w:r>
      <w:hyperlink r:id="rId8" w:history="1">
        <w:r w:rsidR="00143CEB" w:rsidRPr="00494B8B">
          <w:rPr>
            <w:rStyle w:val="Hyperlink"/>
          </w:rPr>
          <w:t>democraticservices@oxford.gov.uk</w:t>
        </w:r>
      </w:hyperlink>
      <w:r w:rsidR="00513660">
        <w:t>.</w:t>
      </w:r>
      <w:r w:rsidR="002D09BF">
        <w:t xml:space="preserve"> </w:t>
      </w:r>
    </w:p>
    <w:p w14:paraId="5B765837" w14:textId="77777777" w:rsidR="002D7ECD" w:rsidRDefault="002D7ECD" w:rsidP="001E7B33">
      <w:pPr>
        <w:ind w:right="-188"/>
        <w:rPr>
          <w:b/>
        </w:rPr>
      </w:pPr>
    </w:p>
    <w:p w14:paraId="6623204D" w14:textId="77777777" w:rsidR="00646C66" w:rsidRDefault="00646C66" w:rsidP="001E7B33">
      <w:pPr>
        <w:ind w:right="-188"/>
        <w:rPr>
          <w:b/>
        </w:rPr>
      </w:pPr>
    </w:p>
    <w:p w14:paraId="163B02B5" w14:textId="77777777" w:rsidR="004B6C8F" w:rsidRPr="001E7B33" w:rsidRDefault="004B6C8F" w:rsidP="001E7B33">
      <w:pPr>
        <w:ind w:right="-188"/>
        <w:rPr>
          <w:b/>
        </w:rPr>
      </w:pPr>
      <w:r w:rsidRPr="001E7B33">
        <w:rPr>
          <w:b/>
        </w:rPr>
        <w:t>Co-option</w:t>
      </w:r>
    </w:p>
    <w:p w14:paraId="70E38762" w14:textId="77777777" w:rsidR="004B6C8F" w:rsidRDefault="004B6C8F" w:rsidP="001E7B33">
      <w:pPr>
        <w:ind w:right="-188"/>
      </w:pPr>
    </w:p>
    <w:p w14:paraId="63CDAC31" w14:textId="77777777" w:rsidR="00686D54" w:rsidRPr="008A22C6" w:rsidRDefault="00855D53" w:rsidP="003C4CB8">
      <w:pPr>
        <w:numPr>
          <w:ilvl w:val="0"/>
          <w:numId w:val="4"/>
        </w:numPr>
        <w:ind w:right="-188"/>
        <w:jc w:val="both"/>
      </w:pPr>
      <w:r>
        <w:t>At the discretion of the Committee, r</w:t>
      </w:r>
      <w:r w:rsidR="004B6C8F" w:rsidRPr="001E7B33">
        <w:t xml:space="preserve">esidents and other specialists </w:t>
      </w:r>
      <w:r w:rsidR="0076211E" w:rsidRPr="001E7B33">
        <w:t>may</w:t>
      </w:r>
      <w:r w:rsidR="004B6C8F" w:rsidRPr="001E7B33">
        <w:t xml:space="preserve"> be co-opted </w:t>
      </w:r>
      <w:r w:rsidR="006B4ACA">
        <w:t xml:space="preserve">as non-voting members </w:t>
      </w:r>
      <w:r>
        <w:t>of</w:t>
      </w:r>
      <w:r w:rsidR="004B6C8F" w:rsidRPr="001E7B33">
        <w:t xml:space="preserve"> the Committee, Standing Panels and Review Groups</w:t>
      </w:r>
      <w:r>
        <w:t>,</w:t>
      </w:r>
      <w:r w:rsidR="004B6C8F" w:rsidRPr="001E7B33">
        <w:t xml:space="preserve"> as the subject matter dictates</w:t>
      </w:r>
      <w:r w:rsidR="00883528">
        <w:t xml:space="preserve"> for a period ending no later than the</w:t>
      </w:r>
      <w:r w:rsidR="002C7B4F">
        <w:t xml:space="preserve"> day of</w:t>
      </w:r>
      <w:r w:rsidR="00883528">
        <w:t xml:space="preserve"> </w:t>
      </w:r>
      <w:r w:rsidR="003E33AE">
        <w:t xml:space="preserve">the </w:t>
      </w:r>
      <w:r w:rsidR="002C7B4F">
        <w:t xml:space="preserve">first meeting of the next </w:t>
      </w:r>
      <w:r w:rsidR="002D09BF">
        <w:t>c</w:t>
      </w:r>
      <w:r w:rsidR="002C7B4F">
        <w:t>ouncil year</w:t>
      </w:r>
      <w:r w:rsidR="004B6C8F" w:rsidRPr="001E7B33">
        <w:t xml:space="preserve">. </w:t>
      </w:r>
      <w:r w:rsidR="0076211E" w:rsidRPr="001E7B33">
        <w:t>The Committee may discontinue an appointment at any time</w:t>
      </w:r>
      <w:r w:rsidR="006B4ACA" w:rsidRPr="001E7B33">
        <w:t xml:space="preserve">. </w:t>
      </w:r>
    </w:p>
    <w:sectPr w:rsidR="00686D54" w:rsidRPr="008A22C6" w:rsidSect="00FE6A5F">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125"/>
    <w:multiLevelType w:val="hybridMultilevel"/>
    <w:tmpl w:val="40A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C6916"/>
    <w:multiLevelType w:val="hybridMultilevel"/>
    <w:tmpl w:val="68D64F20"/>
    <w:lvl w:ilvl="0" w:tplc="08090001">
      <w:start w:val="1"/>
      <w:numFmt w:val="bullet"/>
      <w:lvlText w:val=""/>
      <w:lvlJc w:val="left"/>
      <w:pPr>
        <w:tabs>
          <w:tab w:val="num" w:pos="900"/>
        </w:tabs>
        <w:ind w:left="9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CD460DD"/>
    <w:multiLevelType w:val="hybridMultilevel"/>
    <w:tmpl w:val="89DAE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2E739A"/>
    <w:multiLevelType w:val="hybridMultilevel"/>
    <w:tmpl w:val="C7F0B8E2"/>
    <w:lvl w:ilvl="0" w:tplc="BEB23F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545519"/>
    <w:multiLevelType w:val="hybridMultilevel"/>
    <w:tmpl w:val="E1703390"/>
    <w:lvl w:ilvl="0" w:tplc="832492D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771592"/>
    <w:multiLevelType w:val="hybridMultilevel"/>
    <w:tmpl w:val="554EF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9641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061694">
    <w:abstractNumId w:val="1"/>
  </w:num>
  <w:num w:numId="3" w16cid:durableId="306127538">
    <w:abstractNumId w:val="2"/>
  </w:num>
  <w:num w:numId="4" w16cid:durableId="206766628">
    <w:abstractNumId w:val="4"/>
  </w:num>
  <w:num w:numId="5" w16cid:durableId="1462186871">
    <w:abstractNumId w:val="5"/>
  </w:num>
  <w:num w:numId="6" w16cid:durableId="1291594800">
    <w:abstractNumId w:val="3"/>
  </w:num>
  <w:num w:numId="7" w16cid:durableId="135071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80"/>
    <w:rsid w:val="00007E8F"/>
    <w:rsid w:val="00057667"/>
    <w:rsid w:val="00072980"/>
    <w:rsid w:val="00075840"/>
    <w:rsid w:val="00080EA8"/>
    <w:rsid w:val="000B0CDB"/>
    <w:rsid w:val="000B4310"/>
    <w:rsid w:val="00106D24"/>
    <w:rsid w:val="00143CEB"/>
    <w:rsid w:val="00150E1C"/>
    <w:rsid w:val="0017059A"/>
    <w:rsid w:val="00175EA5"/>
    <w:rsid w:val="00185FF3"/>
    <w:rsid w:val="0019149F"/>
    <w:rsid w:val="001977CD"/>
    <w:rsid w:val="001A7C1D"/>
    <w:rsid w:val="001C580B"/>
    <w:rsid w:val="001E7B33"/>
    <w:rsid w:val="001F60D7"/>
    <w:rsid w:val="00247960"/>
    <w:rsid w:val="002716AB"/>
    <w:rsid w:val="002C3088"/>
    <w:rsid w:val="002C3896"/>
    <w:rsid w:val="002C7B4F"/>
    <w:rsid w:val="002D09BF"/>
    <w:rsid w:val="002D7ECD"/>
    <w:rsid w:val="002E62F4"/>
    <w:rsid w:val="002F651F"/>
    <w:rsid w:val="00384FFC"/>
    <w:rsid w:val="003A7619"/>
    <w:rsid w:val="003C4CB8"/>
    <w:rsid w:val="003C61A3"/>
    <w:rsid w:val="003E33AE"/>
    <w:rsid w:val="003E5D04"/>
    <w:rsid w:val="004000D7"/>
    <w:rsid w:val="00414429"/>
    <w:rsid w:val="004160B3"/>
    <w:rsid w:val="00431BCE"/>
    <w:rsid w:val="00434F45"/>
    <w:rsid w:val="00474E08"/>
    <w:rsid w:val="0048055F"/>
    <w:rsid w:val="004840A9"/>
    <w:rsid w:val="004A44C7"/>
    <w:rsid w:val="004A51BF"/>
    <w:rsid w:val="004B6C8F"/>
    <w:rsid w:val="00504E43"/>
    <w:rsid w:val="0051225D"/>
    <w:rsid w:val="00513660"/>
    <w:rsid w:val="00520127"/>
    <w:rsid w:val="005225EB"/>
    <w:rsid w:val="00567D15"/>
    <w:rsid w:val="005748C1"/>
    <w:rsid w:val="005F0EA4"/>
    <w:rsid w:val="005F16D0"/>
    <w:rsid w:val="005F37DB"/>
    <w:rsid w:val="006369BB"/>
    <w:rsid w:val="00646C66"/>
    <w:rsid w:val="00651A46"/>
    <w:rsid w:val="00686D54"/>
    <w:rsid w:val="006914C7"/>
    <w:rsid w:val="006B40A8"/>
    <w:rsid w:val="006B4ACA"/>
    <w:rsid w:val="006B5930"/>
    <w:rsid w:val="006C156B"/>
    <w:rsid w:val="0076211E"/>
    <w:rsid w:val="007905C5"/>
    <w:rsid w:val="007908F4"/>
    <w:rsid w:val="007A16B5"/>
    <w:rsid w:val="007B5A3C"/>
    <w:rsid w:val="007C694D"/>
    <w:rsid w:val="007F5AA2"/>
    <w:rsid w:val="00813630"/>
    <w:rsid w:val="008325C1"/>
    <w:rsid w:val="0084433D"/>
    <w:rsid w:val="00855D53"/>
    <w:rsid w:val="00873378"/>
    <w:rsid w:val="00876D06"/>
    <w:rsid w:val="00883528"/>
    <w:rsid w:val="008A22C6"/>
    <w:rsid w:val="008F3687"/>
    <w:rsid w:val="008F464C"/>
    <w:rsid w:val="008F6C3C"/>
    <w:rsid w:val="009151B5"/>
    <w:rsid w:val="00915D50"/>
    <w:rsid w:val="009423F7"/>
    <w:rsid w:val="00943669"/>
    <w:rsid w:val="0095389D"/>
    <w:rsid w:val="00965D9E"/>
    <w:rsid w:val="009A31D3"/>
    <w:rsid w:val="009C2E40"/>
    <w:rsid w:val="009C40C8"/>
    <w:rsid w:val="009E002E"/>
    <w:rsid w:val="009F1691"/>
    <w:rsid w:val="00A16C4C"/>
    <w:rsid w:val="00A374AE"/>
    <w:rsid w:val="00A445D4"/>
    <w:rsid w:val="00A5624C"/>
    <w:rsid w:val="00A61756"/>
    <w:rsid w:val="00A75F85"/>
    <w:rsid w:val="00AA0FC1"/>
    <w:rsid w:val="00AA4D04"/>
    <w:rsid w:val="00AA7517"/>
    <w:rsid w:val="00AD211F"/>
    <w:rsid w:val="00AD3401"/>
    <w:rsid w:val="00B23648"/>
    <w:rsid w:val="00B35A3B"/>
    <w:rsid w:val="00B61B20"/>
    <w:rsid w:val="00BA17B3"/>
    <w:rsid w:val="00BA3E8B"/>
    <w:rsid w:val="00BB6067"/>
    <w:rsid w:val="00BD4F55"/>
    <w:rsid w:val="00BE7189"/>
    <w:rsid w:val="00C07F80"/>
    <w:rsid w:val="00C31633"/>
    <w:rsid w:val="00C45EE4"/>
    <w:rsid w:val="00CA4678"/>
    <w:rsid w:val="00CD39B8"/>
    <w:rsid w:val="00CD39DE"/>
    <w:rsid w:val="00CF6BFC"/>
    <w:rsid w:val="00D143BC"/>
    <w:rsid w:val="00D21B55"/>
    <w:rsid w:val="00D22696"/>
    <w:rsid w:val="00D30BA8"/>
    <w:rsid w:val="00D330CC"/>
    <w:rsid w:val="00D47180"/>
    <w:rsid w:val="00D7000B"/>
    <w:rsid w:val="00D95CD7"/>
    <w:rsid w:val="00DD6A16"/>
    <w:rsid w:val="00DE371D"/>
    <w:rsid w:val="00E1492F"/>
    <w:rsid w:val="00E2234E"/>
    <w:rsid w:val="00E46357"/>
    <w:rsid w:val="00E719C8"/>
    <w:rsid w:val="00E92B69"/>
    <w:rsid w:val="00E94882"/>
    <w:rsid w:val="00EB5AA1"/>
    <w:rsid w:val="00EE2C9C"/>
    <w:rsid w:val="00EF45E8"/>
    <w:rsid w:val="00EF6D33"/>
    <w:rsid w:val="00F1065A"/>
    <w:rsid w:val="00F521E0"/>
    <w:rsid w:val="00F679A4"/>
    <w:rsid w:val="00F85F37"/>
    <w:rsid w:val="00FB1EFF"/>
    <w:rsid w:val="00FB2A60"/>
    <w:rsid w:val="00FB2AE4"/>
    <w:rsid w:val="00FB33F6"/>
    <w:rsid w:val="00FC46D6"/>
    <w:rsid w:val="00FD3A85"/>
    <w:rsid w:val="00FE2F37"/>
    <w:rsid w:val="00FE3F10"/>
    <w:rsid w:val="00FE6A5F"/>
    <w:rsid w:val="00FF3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16D4"/>
  <w15:docId w15:val="{D627BED1-6790-4284-8B67-D3EE6E6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Normal"/>
    <w:rsid w:val="00072980"/>
    <w:pPr>
      <w:spacing w:after="160" w:line="240" w:lineRule="exact"/>
    </w:pPr>
    <w:rPr>
      <w:rFonts w:ascii="Verdana" w:eastAsia="Times New Roman" w:hAnsi="Verdana" w:cs="Times New Roman"/>
      <w:lang w:val="en-US"/>
    </w:rPr>
  </w:style>
  <w:style w:type="character" w:styleId="CommentReference">
    <w:name w:val="annotation reference"/>
    <w:rsid w:val="00072980"/>
    <w:rPr>
      <w:sz w:val="16"/>
      <w:szCs w:val="16"/>
    </w:rPr>
  </w:style>
  <w:style w:type="paragraph" w:styleId="CommentText">
    <w:name w:val="annotation text"/>
    <w:basedOn w:val="Normal"/>
    <w:link w:val="CommentTextChar"/>
    <w:rsid w:val="00072980"/>
    <w:rPr>
      <w:rFonts w:eastAsia="Times New Roman" w:cs="Times New Roman"/>
      <w:sz w:val="20"/>
      <w:szCs w:val="20"/>
    </w:rPr>
  </w:style>
  <w:style w:type="character" w:customStyle="1" w:styleId="CommentTextChar">
    <w:name w:val="Comment Text Char"/>
    <w:link w:val="CommentText"/>
    <w:rsid w:val="00072980"/>
    <w:rPr>
      <w:rFonts w:eastAsia="Times New Roman" w:cs="Times New Roman"/>
      <w:sz w:val="20"/>
      <w:szCs w:val="20"/>
    </w:rPr>
  </w:style>
  <w:style w:type="paragraph" w:styleId="BalloonText">
    <w:name w:val="Balloon Text"/>
    <w:basedOn w:val="Normal"/>
    <w:link w:val="BalloonTextChar"/>
    <w:uiPriority w:val="99"/>
    <w:semiHidden/>
    <w:unhideWhenUsed/>
    <w:rsid w:val="00072980"/>
    <w:rPr>
      <w:rFonts w:ascii="Tahoma" w:hAnsi="Tahoma" w:cs="Tahoma"/>
      <w:sz w:val="16"/>
      <w:szCs w:val="16"/>
    </w:rPr>
  </w:style>
  <w:style w:type="character" w:customStyle="1" w:styleId="BalloonTextChar">
    <w:name w:val="Balloon Text Char"/>
    <w:link w:val="BalloonText"/>
    <w:uiPriority w:val="99"/>
    <w:semiHidden/>
    <w:rsid w:val="0007298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50E1C"/>
    <w:rPr>
      <w:rFonts w:eastAsia="Calibri" w:cs="Arial"/>
      <w:b/>
      <w:bCs/>
    </w:rPr>
  </w:style>
  <w:style w:type="character" w:customStyle="1" w:styleId="CommentSubjectChar">
    <w:name w:val="Comment Subject Char"/>
    <w:link w:val="CommentSubject"/>
    <w:uiPriority w:val="99"/>
    <w:semiHidden/>
    <w:rsid w:val="00150E1C"/>
    <w:rPr>
      <w:rFonts w:eastAsia="Times New Roman" w:cs="Times New Roman"/>
      <w:b/>
      <w:bCs/>
      <w:sz w:val="20"/>
      <w:szCs w:val="20"/>
      <w:lang w:eastAsia="en-US"/>
    </w:rPr>
  </w:style>
  <w:style w:type="paragraph" w:styleId="ListParagraph">
    <w:name w:val="List Paragraph"/>
    <w:basedOn w:val="Normal"/>
    <w:uiPriority w:val="34"/>
    <w:qFormat/>
    <w:rsid w:val="00AA7517"/>
    <w:pPr>
      <w:ind w:left="720"/>
    </w:pPr>
  </w:style>
  <w:style w:type="character" w:styleId="Hyperlink">
    <w:name w:val="Hyperlink"/>
    <w:uiPriority w:val="99"/>
    <w:unhideWhenUsed/>
    <w:rsid w:val="00F85F37"/>
    <w:rPr>
      <w:color w:val="0000FF"/>
      <w:u w:val="single"/>
    </w:rPr>
  </w:style>
  <w:style w:type="paragraph" w:styleId="Revision">
    <w:name w:val="Revision"/>
    <w:hidden/>
    <w:uiPriority w:val="99"/>
    <w:semiHidden/>
    <w:rsid w:val="004A44C7"/>
    <w:rPr>
      <w:sz w:val="24"/>
      <w:szCs w:val="24"/>
      <w:lang w:eastAsia="en-US"/>
    </w:rPr>
  </w:style>
  <w:style w:type="character" w:styleId="FollowedHyperlink">
    <w:name w:val="FollowedHyperlink"/>
    <w:basedOn w:val="DefaultParagraphFont"/>
    <w:uiPriority w:val="99"/>
    <w:semiHidden/>
    <w:unhideWhenUsed/>
    <w:rsid w:val="00B23648"/>
    <w:rPr>
      <w:color w:val="800080" w:themeColor="followedHyperlink"/>
      <w:u w:val="single"/>
    </w:rPr>
  </w:style>
  <w:style w:type="paragraph" w:styleId="PlainText">
    <w:name w:val="Plain Text"/>
    <w:basedOn w:val="Normal"/>
    <w:link w:val="PlainTextChar"/>
    <w:uiPriority w:val="99"/>
    <w:semiHidden/>
    <w:unhideWhenUsed/>
    <w:rsid w:val="00873378"/>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873378"/>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2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oxford.gov.uk" TargetMode="External"/><Relationship Id="rId3" Type="http://schemas.openxmlformats.org/officeDocument/2006/relationships/styles" Target="styles.xml"/><Relationship Id="rId7" Type="http://schemas.openxmlformats.org/officeDocument/2006/relationships/hyperlink" Target="http://mycouncil.oxford.gov.uk/mgListPlans.aspx?RPId=345&amp;R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council.oxford.gov.uk/mgListPlans.aspx?RPId=355&amp;R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EE64-4459-4247-9DCE-ABAA7567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6556</CharactersWithSpaces>
  <SharedDoc>false</SharedDoc>
  <HLinks>
    <vt:vector size="18" baseType="variant">
      <vt:variant>
        <vt:i4>1769553</vt:i4>
      </vt:variant>
      <vt:variant>
        <vt:i4>6</vt:i4>
      </vt:variant>
      <vt:variant>
        <vt:i4>0</vt:i4>
      </vt:variant>
      <vt:variant>
        <vt:i4>5</vt:i4>
      </vt:variant>
      <vt:variant>
        <vt:lpwstr>https://ecitizen.oxford.gov.uk/citizenportal/form.aspx?form=Scrutiny_Committee_Suggestion</vt:lpwstr>
      </vt:variant>
      <vt:variant>
        <vt:lpwstr/>
      </vt:variant>
      <vt:variant>
        <vt:i4>4390915</vt:i4>
      </vt:variant>
      <vt:variant>
        <vt:i4>3</vt:i4>
      </vt:variant>
      <vt:variant>
        <vt:i4>0</vt:i4>
      </vt:variant>
      <vt:variant>
        <vt:i4>5</vt:i4>
      </vt:variant>
      <vt:variant>
        <vt:lpwstr>http://mycouncil.oxford.gov.uk/mgListPlans.aspx?RPId=345&amp;RD=0</vt:lpwstr>
      </vt:variant>
      <vt:variant>
        <vt:lpwstr/>
      </vt:variant>
      <vt:variant>
        <vt:i4>4390914</vt:i4>
      </vt:variant>
      <vt:variant>
        <vt:i4>0</vt:i4>
      </vt:variant>
      <vt:variant>
        <vt:i4>0</vt:i4>
      </vt:variant>
      <vt:variant>
        <vt:i4>5</vt:i4>
      </vt:variant>
      <vt:variant>
        <vt:lpwstr>http://mycouncil.oxford.gov.uk/mgListPlans.aspx?RPId=355&amp;RD=0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abrown2</dc:creator>
  <cp:lastModifiedBy>Alice COURTNEY</cp:lastModifiedBy>
  <cp:revision>7</cp:revision>
  <cp:lastPrinted>2018-04-20T10:22:00Z</cp:lastPrinted>
  <dcterms:created xsi:type="dcterms:W3CDTF">2024-04-22T16:47:00Z</dcterms:created>
  <dcterms:modified xsi:type="dcterms:W3CDTF">2024-05-28T14:02:00Z</dcterms:modified>
</cp:coreProperties>
</file>