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CCB" w:rsidRDefault="00861DC6" w:rsidP="00915A78">
      <w:pPr>
        <w:jc w:val="center"/>
        <w:rPr>
          <w:rFonts w:ascii="Arial" w:hAnsi="Arial" w:cs="Arial"/>
          <w:b/>
        </w:rPr>
      </w:pPr>
      <w:r>
        <w:rPr>
          <w:rFonts w:ascii="Arial" w:hAnsi="Arial" w:cs="Arial"/>
          <w:b/>
        </w:rPr>
        <w:t xml:space="preserve">Finance &amp; Performance Panel </w:t>
      </w:r>
      <w:r w:rsidR="00896D43">
        <w:rPr>
          <w:rFonts w:ascii="Arial" w:hAnsi="Arial" w:cs="Arial"/>
          <w:b/>
        </w:rPr>
        <w:t>briefing note</w:t>
      </w:r>
      <w:r w:rsidR="00133CCB">
        <w:rPr>
          <w:rFonts w:ascii="Arial" w:hAnsi="Arial" w:cs="Arial"/>
          <w:b/>
        </w:rPr>
        <w:t xml:space="preserve">: </w:t>
      </w:r>
      <w:r w:rsidR="007E7836">
        <w:rPr>
          <w:rFonts w:ascii="Arial" w:hAnsi="Arial" w:cs="Arial"/>
          <w:b/>
        </w:rPr>
        <w:t>7 Dec</w:t>
      </w:r>
      <w:r w:rsidR="00133CCB">
        <w:rPr>
          <w:rFonts w:ascii="Arial" w:hAnsi="Arial" w:cs="Arial"/>
          <w:b/>
        </w:rPr>
        <w:t xml:space="preserve"> 2022</w:t>
      </w:r>
    </w:p>
    <w:p w:rsidR="00ED610A" w:rsidRPr="00915A78" w:rsidRDefault="00ED610A" w:rsidP="00967D71">
      <w:pPr>
        <w:rPr>
          <w:rFonts w:ascii="Arial" w:hAnsi="Arial" w:cs="Arial"/>
          <w:i/>
        </w:rPr>
      </w:pPr>
      <w:bookmarkStart w:id="0" w:name="_GoBack"/>
      <w:bookmarkEnd w:id="0"/>
      <w:r w:rsidRPr="00915A78">
        <w:rPr>
          <w:rFonts w:ascii="Arial" w:hAnsi="Arial" w:cs="Arial"/>
          <w:i/>
        </w:rPr>
        <w:t>The Panel requested that a briefing note be supplied by the Head of Financial Services and the Head of Corporate Strategy to the next Panel presenting information on the savings achieved by implementing renewable energy sources at leisure sites and the potential savings that could be achieved.</w:t>
      </w:r>
    </w:p>
    <w:p w:rsidR="002573E3" w:rsidRDefault="007E7836" w:rsidP="00967D71">
      <w:pPr>
        <w:rPr>
          <w:rFonts w:ascii="Arial" w:hAnsi="Arial" w:cs="Arial"/>
          <w:b/>
        </w:rPr>
      </w:pPr>
      <w:r>
        <w:rPr>
          <w:rFonts w:ascii="Arial" w:hAnsi="Arial" w:cs="Arial"/>
          <w:b/>
        </w:rPr>
        <w:t>Leisure centre renewable energy investment benefits – existing/potential</w:t>
      </w:r>
      <w:r w:rsidR="003469E3">
        <w:rPr>
          <w:rFonts w:ascii="Arial" w:hAnsi="Arial" w:cs="Arial"/>
          <w:b/>
        </w:rPr>
        <w:t xml:space="preserve"> </w:t>
      </w:r>
    </w:p>
    <w:p w:rsidR="007E7836" w:rsidRDefault="007E7836" w:rsidP="007E7836">
      <w:pPr>
        <w:rPr>
          <w:rFonts w:ascii="Arial" w:hAnsi="Arial" w:cs="Arial"/>
          <w:color w:val="000000"/>
        </w:rPr>
      </w:pPr>
      <w:r>
        <w:rPr>
          <w:rFonts w:ascii="Arial" w:hAnsi="Arial" w:cs="Arial"/>
          <w:color w:val="000000"/>
        </w:rPr>
        <w:t xml:space="preserve">Leisure Centres account for </w:t>
      </w:r>
      <w:r w:rsidR="00B06412">
        <w:rPr>
          <w:rFonts w:ascii="Arial" w:hAnsi="Arial" w:cs="Arial"/>
          <w:color w:val="000000"/>
        </w:rPr>
        <w:t>over 40%</w:t>
      </w:r>
      <w:r>
        <w:rPr>
          <w:rFonts w:ascii="Arial" w:hAnsi="Arial" w:cs="Arial"/>
          <w:color w:val="000000"/>
        </w:rPr>
        <w:t xml:space="preserve"> of the CO2 emissions arising from Council buildings where it pays the energy bills and therefore</w:t>
      </w:r>
      <w:r w:rsidR="001409E2">
        <w:rPr>
          <w:rFonts w:ascii="Arial" w:hAnsi="Arial" w:cs="Arial"/>
          <w:color w:val="000000"/>
        </w:rPr>
        <w:t xml:space="preserve"> make up a significant contribution to </w:t>
      </w:r>
      <w:r>
        <w:rPr>
          <w:rFonts w:ascii="Arial" w:hAnsi="Arial" w:cs="Arial"/>
          <w:color w:val="000000"/>
        </w:rPr>
        <w:t>the core Council carbon footprint</w:t>
      </w:r>
      <w:r w:rsidR="00B06412">
        <w:rPr>
          <w:rFonts w:ascii="Arial" w:hAnsi="Arial" w:cs="Arial"/>
          <w:color w:val="000000"/>
        </w:rPr>
        <w:t xml:space="preserve"> as outlined in the Net Zero Carbon Council by 2030 carbon management plan</w:t>
      </w:r>
      <w:r w:rsidR="00B06412">
        <w:rPr>
          <w:rStyle w:val="FootnoteReference"/>
          <w:rFonts w:ascii="Arial" w:hAnsi="Arial" w:cs="Arial"/>
          <w:color w:val="000000"/>
        </w:rPr>
        <w:footnoteReference w:id="1"/>
      </w:r>
      <w:r>
        <w:rPr>
          <w:rFonts w:ascii="Arial" w:hAnsi="Arial" w:cs="Arial"/>
          <w:color w:val="000000"/>
        </w:rPr>
        <w:t>.</w:t>
      </w:r>
    </w:p>
    <w:p w:rsidR="00965238" w:rsidRDefault="00965238" w:rsidP="007E7836">
      <w:pPr>
        <w:rPr>
          <w:rFonts w:ascii="Arial" w:hAnsi="Arial" w:cs="Arial"/>
          <w:color w:val="000000"/>
        </w:rPr>
      </w:pPr>
    </w:p>
    <w:tbl>
      <w:tblPr>
        <w:tblW w:w="7675" w:type="dxa"/>
        <w:jc w:val="center"/>
        <w:tblLook w:val="04A0" w:firstRow="1" w:lastRow="0" w:firstColumn="1" w:lastColumn="0" w:noHBand="0" w:noVBand="1"/>
      </w:tblPr>
      <w:tblGrid>
        <w:gridCol w:w="4443"/>
        <w:gridCol w:w="1616"/>
        <w:gridCol w:w="1616"/>
      </w:tblGrid>
      <w:tr w:rsidR="00965238" w:rsidRPr="000857C6" w:rsidTr="004425B9">
        <w:trPr>
          <w:trHeight w:val="421"/>
          <w:jc w:val="center"/>
        </w:trPr>
        <w:tc>
          <w:tcPr>
            <w:tcW w:w="44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65238" w:rsidRPr="00602084" w:rsidRDefault="00965238" w:rsidP="004425B9">
            <w:pPr>
              <w:rPr>
                <w:rFonts w:eastAsia="Times New Roman"/>
                <w:b/>
                <w:bCs/>
                <w:color w:val="000000"/>
                <w:lang w:eastAsia="en-GB"/>
              </w:rPr>
            </w:pPr>
            <w:r w:rsidRPr="00602084">
              <w:rPr>
                <w:rFonts w:eastAsia="Times New Roman"/>
                <w:b/>
                <w:bCs/>
                <w:color w:val="000000"/>
                <w:lang w:eastAsia="en-GB"/>
              </w:rPr>
              <w:t>Emissions source</w:t>
            </w:r>
          </w:p>
        </w:tc>
        <w:tc>
          <w:tcPr>
            <w:tcW w:w="1616" w:type="dxa"/>
            <w:tcBorders>
              <w:top w:val="single" w:sz="4" w:space="0" w:color="auto"/>
              <w:left w:val="nil"/>
              <w:bottom w:val="single" w:sz="4" w:space="0" w:color="auto"/>
              <w:right w:val="single" w:sz="4" w:space="0" w:color="auto"/>
            </w:tcBorders>
            <w:shd w:val="clear" w:color="000000" w:fill="F2F2F2"/>
            <w:noWrap/>
            <w:vAlign w:val="bottom"/>
            <w:hideMark/>
          </w:tcPr>
          <w:p w:rsidR="00965238" w:rsidRPr="00602084" w:rsidRDefault="00965238" w:rsidP="004425B9">
            <w:pPr>
              <w:jc w:val="right"/>
              <w:rPr>
                <w:rFonts w:eastAsia="Times New Roman"/>
                <w:b/>
                <w:bCs/>
                <w:color w:val="000000"/>
                <w:lang w:eastAsia="en-GB"/>
              </w:rPr>
            </w:pPr>
            <w:r w:rsidRPr="00602084">
              <w:rPr>
                <w:rFonts w:eastAsia="Times New Roman"/>
                <w:b/>
                <w:bCs/>
                <w:color w:val="000000"/>
                <w:lang w:eastAsia="en-GB"/>
              </w:rPr>
              <w:t>tCO2e</w:t>
            </w:r>
          </w:p>
        </w:tc>
        <w:tc>
          <w:tcPr>
            <w:tcW w:w="1616" w:type="dxa"/>
            <w:tcBorders>
              <w:top w:val="single" w:sz="4" w:space="0" w:color="auto"/>
              <w:left w:val="nil"/>
              <w:bottom w:val="single" w:sz="4" w:space="0" w:color="auto"/>
              <w:right w:val="single" w:sz="4" w:space="0" w:color="auto"/>
            </w:tcBorders>
            <w:shd w:val="clear" w:color="000000" w:fill="F2F2F2"/>
            <w:noWrap/>
            <w:vAlign w:val="bottom"/>
            <w:hideMark/>
          </w:tcPr>
          <w:p w:rsidR="00965238" w:rsidRPr="00602084" w:rsidRDefault="00965238" w:rsidP="004425B9">
            <w:pPr>
              <w:jc w:val="right"/>
              <w:rPr>
                <w:rFonts w:eastAsia="Times New Roman"/>
                <w:b/>
                <w:bCs/>
                <w:color w:val="000000"/>
                <w:lang w:eastAsia="en-GB"/>
              </w:rPr>
            </w:pPr>
            <w:r w:rsidRPr="00602084">
              <w:rPr>
                <w:rFonts w:eastAsia="Times New Roman"/>
                <w:b/>
                <w:bCs/>
                <w:color w:val="000000"/>
                <w:lang w:eastAsia="en-GB"/>
              </w:rPr>
              <w:t>%</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965238" w:rsidRPr="00602084" w:rsidRDefault="00965238" w:rsidP="004425B9">
            <w:pPr>
              <w:rPr>
                <w:rFonts w:eastAsia="Times New Roman"/>
                <w:color w:val="000000"/>
                <w:lang w:eastAsia="en-GB"/>
              </w:rPr>
            </w:pPr>
            <w:r w:rsidRPr="00602084">
              <w:rPr>
                <w:rFonts w:eastAsia="Times New Roman"/>
                <w:color w:val="000000"/>
                <w:lang w:eastAsia="en-GB"/>
              </w:rPr>
              <w:t>Car parks</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139</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2.6%</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965238" w:rsidRPr="00602084" w:rsidRDefault="00965238" w:rsidP="004425B9">
            <w:pPr>
              <w:rPr>
                <w:rFonts w:eastAsia="Times New Roman"/>
                <w:color w:val="000000"/>
                <w:lang w:eastAsia="en-GB"/>
              </w:rPr>
            </w:pPr>
            <w:r w:rsidRPr="00602084">
              <w:rPr>
                <w:rFonts w:eastAsia="Times New Roman"/>
                <w:color w:val="000000"/>
                <w:lang w:eastAsia="en-GB"/>
              </w:rPr>
              <w:t>Community Centres</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235</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4.4%</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965238" w:rsidRPr="00602084" w:rsidRDefault="00965238" w:rsidP="004425B9">
            <w:pPr>
              <w:rPr>
                <w:rFonts w:eastAsia="Times New Roman"/>
                <w:color w:val="000000"/>
                <w:lang w:eastAsia="en-GB"/>
              </w:rPr>
            </w:pPr>
            <w:r w:rsidRPr="00602084">
              <w:rPr>
                <w:rFonts w:eastAsia="Times New Roman"/>
                <w:color w:val="000000"/>
                <w:lang w:eastAsia="en-GB"/>
              </w:rPr>
              <w:t>Corporate Property</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103</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1.9%</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965238" w:rsidRPr="00602084" w:rsidRDefault="00965238" w:rsidP="004425B9">
            <w:pPr>
              <w:rPr>
                <w:rFonts w:eastAsia="Times New Roman"/>
                <w:color w:val="000000"/>
                <w:lang w:eastAsia="en-GB"/>
              </w:rPr>
            </w:pPr>
            <w:r w:rsidRPr="00602084">
              <w:rPr>
                <w:rFonts w:eastAsia="Times New Roman"/>
                <w:color w:val="000000"/>
                <w:lang w:eastAsia="en-GB"/>
              </w:rPr>
              <w:t>High-rise housing blocks</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82</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1.5%</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965238" w:rsidRPr="00602084" w:rsidRDefault="00965238" w:rsidP="004425B9">
            <w:pPr>
              <w:rPr>
                <w:rFonts w:eastAsia="Times New Roman"/>
                <w:b/>
                <w:bCs/>
                <w:color w:val="000000"/>
                <w:lang w:eastAsia="en-GB"/>
              </w:rPr>
            </w:pPr>
            <w:r w:rsidRPr="00602084">
              <w:rPr>
                <w:rFonts w:eastAsia="Times New Roman"/>
                <w:b/>
                <w:bCs/>
                <w:color w:val="000000"/>
                <w:lang w:eastAsia="en-GB"/>
              </w:rPr>
              <w:t>Leisure Centres</w:t>
            </w:r>
          </w:p>
        </w:tc>
        <w:tc>
          <w:tcPr>
            <w:tcW w:w="1616" w:type="dxa"/>
            <w:tcBorders>
              <w:top w:val="nil"/>
              <w:left w:val="nil"/>
              <w:bottom w:val="single" w:sz="4" w:space="0" w:color="auto"/>
              <w:right w:val="single" w:sz="4" w:space="0" w:color="auto"/>
            </w:tcBorders>
            <w:shd w:val="clear" w:color="auto" w:fill="FBE4D5" w:themeFill="accent2" w:themeFillTint="33"/>
            <w:noWrap/>
            <w:vAlign w:val="bottom"/>
            <w:hideMark/>
          </w:tcPr>
          <w:p w:rsidR="00965238" w:rsidRPr="00602084" w:rsidRDefault="00965238" w:rsidP="004425B9">
            <w:pPr>
              <w:jc w:val="right"/>
              <w:rPr>
                <w:rFonts w:eastAsia="Times New Roman"/>
                <w:b/>
                <w:bCs/>
                <w:color w:val="000000"/>
                <w:lang w:eastAsia="en-GB"/>
              </w:rPr>
            </w:pPr>
            <w:r w:rsidRPr="00602084">
              <w:rPr>
                <w:rFonts w:eastAsia="Times New Roman"/>
                <w:b/>
                <w:bCs/>
                <w:color w:val="000000"/>
                <w:lang w:eastAsia="en-GB"/>
              </w:rPr>
              <w:t>2366</w:t>
            </w:r>
          </w:p>
        </w:tc>
        <w:tc>
          <w:tcPr>
            <w:tcW w:w="1616" w:type="dxa"/>
            <w:tcBorders>
              <w:top w:val="nil"/>
              <w:left w:val="nil"/>
              <w:bottom w:val="single" w:sz="4" w:space="0" w:color="auto"/>
              <w:right w:val="single" w:sz="4" w:space="0" w:color="auto"/>
            </w:tcBorders>
            <w:shd w:val="clear" w:color="auto" w:fill="FBE4D5" w:themeFill="accent2" w:themeFillTint="33"/>
            <w:noWrap/>
            <w:vAlign w:val="bottom"/>
            <w:hideMark/>
          </w:tcPr>
          <w:p w:rsidR="00965238" w:rsidRPr="00602084" w:rsidRDefault="00965238" w:rsidP="004425B9">
            <w:pPr>
              <w:jc w:val="right"/>
              <w:rPr>
                <w:rFonts w:eastAsia="Times New Roman"/>
                <w:b/>
                <w:bCs/>
                <w:color w:val="000000"/>
                <w:lang w:eastAsia="en-GB"/>
              </w:rPr>
            </w:pPr>
            <w:r w:rsidRPr="00602084">
              <w:rPr>
                <w:rFonts w:eastAsia="Times New Roman"/>
                <w:b/>
                <w:bCs/>
                <w:color w:val="000000"/>
                <w:lang w:eastAsia="en-GB"/>
              </w:rPr>
              <w:t>44.2%</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965238" w:rsidRPr="00602084" w:rsidRDefault="00965238" w:rsidP="004425B9">
            <w:pPr>
              <w:rPr>
                <w:rFonts w:eastAsia="Times New Roman"/>
                <w:color w:val="000000"/>
                <w:lang w:eastAsia="en-GB"/>
              </w:rPr>
            </w:pPr>
            <w:r w:rsidRPr="00602084">
              <w:rPr>
                <w:rFonts w:eastAsia="Times New Roman"/>
                <w:color w:val="000000"/>
                <w:lang w:eastAsia="en-GB"/>
              </w:rPr>
              <w:t>Low-rise Housing blocks</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225</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4.2%</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965238" w:rsidRPr="00602084" w:rsidRDefault="00965238" w:rsidP="004425B9">
            <w:pPr>
              <w:rPr>
                <w:rFonts w:eastAsia="Times New Roman"/>
                <w:b/>
                <w:bCs/>
                <w:color w:val="000000"/>
                <w:lang w:eastAsia="en-GB"/>
              </w:rPr>
            </w:pPr>
            <w:r w:rsidRPr="00602084">
              <w:rPr>
                <w:rFonts w:eastAsia="Times New Roman"/>
                <w:b/>
                <w:bCs/>
                <w:color w:val="000000"/>
                <w:lang w:eastAsia="en-GB"/>
              </w:rPr>
              <w:t>Main Offices &amp; Depots</w:t>
            </w:r>
          </w:p>
        </w:tc>
        <w:tc>
          <w:tcPr>
            <w:tcW w:w="1616" w:type="dxa"/>
            <w:tcBorders>
              <w:top w:val="nil"/>
              <w:left w:val="nil"/>
              <w:bottom w:val="single" w:sz="4" w:space="0" w:color="auto"/>
              <w:right w:val="single" w:sz="4" w:space="0" w:color="auto"/>
            </w:tcBorders>
            <w:shd w:val="clear" w:color="auto" w:fill="FBE4D5" w:themeFill="accent2" w:themeFillTint="33"/>
            <w:noWrap/>
            <w:vAlign w:val="bottom"/>
            <w:hideMark/>
          </w:tcPr>
          <w:p w:rsidR="00965238" w:rsidRPr="00602084" w:rsidRDefault="00965238" w:rsidP="004425B9">
            <w:pPr>
              <w:jc w:val="right"/>
              <w:rPr>
                <w:rFonts w:eastAsia="Times New Roman"/>
                <w:b/>
                <w:bCs/>
                <w:color w:val="000000"/>
                <w:lang w:eastAsia="en-GB"/>
              </w:rPr>
            </w:pPr>
            <w:r w:rsidRPr="00602084">
              <w:rPr>
                <w:rFonts w:eastAsia="Times New Roman"/>
                <w:b/>
                <w:bCs/>
                <w:color w:val="000000"/>
                <w:lang w:eastAsia="en-GB"/>
              </w:rPr>
              <w:t>721</w:t>
            </w:r>
          </w:p>
        </w:tc>
        <w:tc>
          <w:tcPr>
            <w:tcW w:w="1616" w:type="dxa"/>
            <w:tcBorders>
              <w:top w:val="nil"/>
              <w:left w:val="nil"/>
              <w:bottom w:val="single" w:sz="4" w:space="0" w:color="auto"/>
              <w:right w:val="single" w:sz="4" w:space="0" w:color="auto"/>
            </w:tcBorders>
            <w:shd w:val="clear" w:color="auto" w:fill="FBE4D5" w:themeFill="accent2" w:themeFillTint="33"/>
            <w:noWrap/>
            <w:vAlign w:val="bottom"/>
            <w:hideMark/>
          </w:tcPr>
          <w:p w:rsidR="00965238" w:rsidRPr="00602084" w:rsidRDefault="00965238" w:rsidP="004425B9">
            <w:pPr>
              <w:jc w:val="right"/>
              <w:rPr>
                <w:rFonts w:eastAsia="Times New Roman"/>
                <w:b/>
                <w:bCs/>
                <w:color w:val="000000"/>
                <w:lang w:eastAsia="en-GB"/>
              </w:rPr>
            </w:pPr>
            <w:r w:rsidRPr="00602084">
              <w:rPr>
                <w:rFonts w:eastAsia="Times New Roman"/>
                <w:b/>
                <w:bCs/>
                <w:color w:val="000000"/>
                <w:lang w:eastAsia="en-GB"/>
              </w:rPr>
              <w:t>13.5%</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965238" w:rsidRPr="00602084" w:rsidRDefault="00965238" w:rsidP="004425B9">
            <w:pPr>
              <w:rPr>
                <w:rFonts w:eastAsia="Times New Roman"/>
                <w:color w:val="000000"/>
                <w:lang w:eastAsia="en-GB"/>
              </w:rPr>
            </w:pPr>
            <w:r w:rsidRPr="00602084">
              <w:rPr>
                <w:rFonts w:eastAsia="Times New Roman"/>
                <w:color w:val="000000"/>
                <w:lang w:eastAsia="en-GB"/>
              </w:rPr>
              <w:t>Parks and cemeteries</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31</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0.6%</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965238" w:rsidRPr="00602084" w:rsidRDefault="00965238" w:rsidP="004425B9">
            <w:pPr>
              <w:rPr>
                <w:rFonts w:eastAsia="Times New Roman"/>
                <w:color w:val="000000"/>
                <w:lang w:eastAsia="en-GB"/>
              </w:rPr>
            </w:pPr>
            <w:r w:rsidRPr="00602084">
              <w:rPr>
                <w:rFonts w:eastAsia="Times New Roman"/>
                <w:color w:val="000000"/>
                <w:lang w:eastAsia="en-GB"/>
              </w:rPr>
              <w:t>Public space lighting</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16</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0.3%</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965238" w:rsidRPr="00602084" w:rsidRDefault="00965238" w:rsidP="004425B9">
            <w:pPr>
              <w:rPr>
                <w:rFonts w:eastAsia="Times New Roman"/>
                <w:color w:val="000000"/>
                <w:lang w:eastAsia="en-GB"/>
              </w:rPr>
            </w:pPr>
            <w:r w:rsidRPr="00602084">
              <w:rPr>
                <w:rFonts w:eastAsia="Times New Roman"/>
                <w:color w:val="000000"/>
                <w:lang w:eastAsia="en-GB"/>
              </w:rPr>
              <w:t>Public toilets</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87</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1.6%</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965238" w:rsidRPr="00602084" w:rsidRDefault="00965238" w:rsidP="004425B9">
            <w:pPr>
              <w:rPr>
                <w:rFonts w:eastAsia="Times New Roman"/>
                <w:b/>
                <w:bCs/>
                <w:color w:val="000000"/>
                <w:lang w:eastAsia="en-GB"/>
              </w:rPr>
            </w:pPr>
            <w:r w:rsidRPr="00602084">
              <w:rPr>
                <w:rFonts w:eastAsia="Times New Roman"/>
                <w:b/>
                <w:bCs/>
                <w:color w:val="000000"/>
                <w:lang w:eastAsia="en-GB"/>
              </w:rPr>
              <w:t>Sheltered Housing blocks</w:t>
            </w:r>
          </w:p>
        </w:tc>
        <w:tc>
          <w:tcPr>
            <w:tcW w:w="1616" w:type="dxa"/>
            <w:tcBorders>
              <w:top w:val="nil"/>
              <w:left w:val="nil"/>
              <w:bottom w:val="single" w:sz="4" w:space="0" w:color="auto"/>
              <w:right w:val="single" w:sz="4" w:space="0" w:color="auto"/>
            </w:tcBorders>
            <w:shd w:val="clear" w:color="auto" w:fill="FBE4D5" w:themeFill="accent2" w:themeFillTint="33"/>
            <w:noWrap/>
            <w:vAlign w:val="bottom"/>
            <w:hideMark/>
          </w:tcPr>
          <w:p w:rsidR="00965238" w:rsidRPr="00602084" w:rsidRDefault="00965238" w:rsidP="004425B9">
            <w:pPr>
              <w:jc w:val="right"/>
              <w:rPr>
                <w:rFonts w:eastAsia="Times New Roman"/>
                <w:b/>
                <w:bCs/>
                <w:color w:val="000000"/>
                <w:lang w:eastAsia="en-GB"/>
              </w:rPr>
            </w:pPr>
            <w:r w:rsidRPr="00602084">
              <w:rPr>
                <w:rFonts w:eastAsia="Times New Roman"/>
                <w:b/>
                <w:bCs/>
                <w:color w:val="000000"/>
                <w:lang w:eastAsia="en-GB"/>
              </w:rPr>
              <w:t>665</w:t>
            </w:r>
          </w:p>
        </w:tc>
        <w:tc>
          <w:tcPr>
            <w:tcW w:w="1616" w:type="dxa"/>
            <w:tcBorders>
              <w:top w:val="nil"/>
              <w:left w:val="nil"/>
              <w:bottom w:val="single" w:sz="4" w:space="0" w:color="auto"/>
              <w:right w:val="single" w:sz="4" w:space="0" w:color="auto"/>
            </w:tcBorders>
            <w:shd w:val="clear" w:color="auto" w:fill="FBE4D5" w:themeFill="accent2" w:themeFillTint="33"/>
            <w:noWrap/>
            <w:vAlign w:val="bottom"/>
            <w:hideMark/>
          </w:tcPr>
          <w:p w:rsidR="00965238" w:rsidRPr="00602084" w:rsidRDefault="00965238" w:rsidP="004425B9">
            <w:pPr>
              <w:jc w:val="right"/>
              <w:rPr>
                <w:rFonts w:eastAsia="Times New Roman"/>
                <w:b/>
                <w:color w:val="000000"/>
                <w:lang w:eastAsia="en-GB"/>
              </w:rPr>
            </w:pPr>
            <w:r w:rsidRPr="00602084">
              <w:rPr>
                <w:rFonts w:eastAsia="Times New Roman"/>
                <w:b/>
                <w:color w:val="000000"/>
                <w:lang w:eastAsia="en-GB"/>
              </w:rPr>
              <w:t>12.4%</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965238" w:rsidRPr="00602084" w:rsidRDefault="00965238" w:rsidP="004425B9">
            <w:pPr>
              <w:rPr>
                <w:rFonts w:eastAsia="Times New Roman"/>
                <w:color w:val="000000"/>
                <w:lang w:eastAsia="en-GB"/>
              </w:rPr>
            </w:pPr>
            <w:r w:rsidRPr="00602084">
              <w:rPr>
                <w:rFonts w:eastAsia="Times New Roman"/>
                <w:color w:val="000000"/>
                <w:lang w:eastAsia="en-GB"/>
              </w:rPr>
              <w:t>Sports Pavilions</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153</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2.9%</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965238" w:rsidRPr="00602084" w:rsidRDefault="00965238" w:rsidP="004425B9">
            <w:pPr>
              <w:rPr>
                <w:rFonts w:eastAsia="Times New Roman"/>
                <w:b/>
                <w:bCs/>
                <w:color w:val="000000"/>
                <w:lang w:eastAsia="en-GB"/>
              </w:rPr>
            </w:pPr>
            <w:r w:rsidRPr="00602084">
              <w:rPr>
                <w:rFonts w:eastAsia="Times New Roman"/>
                <w:b/>
                <w:bCs/>
                <w:color w:val="000000"/>
                <w:lang w:eastAsia="en-GB"/>
              </w:rPr>
              <w:t>Temporary Accommodation</w:t>
            </w:r>
          </w:p>
        </w:tc>
        <w:tc>
          <w:tcPr>
            <w:tcW w:w="1616" w:type="dxa"/>
            <w:tcBorders>
              <w:top w:val="nil"/>
              <w:left w:val="nil"/>
              <w:bottom w:val="single" w:sz="4" w:space="0" w:color="auto"/>
              <w:right w:val="single" w:sz="4" w:space="0" w:color="auto"/>
            </w:tcBorders>
            <w:shd w:val="clear" w:color="auto" w:fill="FBE4D5" w:themeFill="accent2" w:themeFillTint="33"/>
            <w:noWrap/>
            <w:vAlign w:val="bottom"/>
            <w:hideMark/>
          </w:tcPr>
          <w:p w:rsidR="00965238" w:rsidRPr="00602084" w:rsidRDefault="00965238" w:rsidP="004425B9">
            <w:pPr>
              <w:jc w:val="right"/>
              <w:rPr>
                <w:rFonts w:eastAsia="Times New Roman"/>
                <w:b/>
                <w:bCs/>
                <w:color w:val="000000"/>
                <w:lang w:eastAsia="en-GB"/>
              </w:rPr>
            </w:pPr>
            <w:r w:rsidRPr="00602084">
              <w:rPr>
                <w:rFonts w:eastAsia="Times New Roman"/>
                <w:b/>
                <w:bCs/>
                <w:color w:val="000000"/>
                <w:lang w:eastAsia="en-GB"/>
              </w:rPr>
              <w:t>479</w:t>
            </w:r>
          </w:p>
        </w:tc>
        <w:tc>
          <w:tcPr>
            <w:tcW w:w="1616" w:type="dxa"/>
            <w:tcBorders>
              <w:top w:val="nil"/>
              <w:left w:val="nil"/>
              <w:bottom w:val="single" w:sz="4" w:space="0" w:color="auto"/>
              <w:right w:val="single" w:sz="4" w:space="0" w:color="auto"/>
            </w:tcBorders>
            <w:shd w:val="clear" w:color="auto" w:fill="FBE4D5" w:themeFill="accent2" w:themeFillTint="33"/>
            <w:noWrap/>
            <w:vAlign w:val="bottom"/>
            <w:hideMark/>
          </w:tcPr>
          <w:p w:rsidR="00965238" w:rsidRPr="00602084" w:rsidRDefault="00965238" w:rsidP="004425B9">
            <w:pPr>
              <w:jc w:val="right"/>
              <w:rPr>
                <w:rFonts w:eastAsia="Times New Roman"/>
                <w:b/>
                <w:bCs/>
                <w:color w:val="000000"/>
                <w:lang w:eastAsia="en-GB"/>
              </w:rPr>
            </w:pPr>
            <w:r w:rsidRPr="00602084">
              <w:rPr>
                <w:rFonts w:eastAsia="Times New Roman"/>
                <w:b/>
                <w:bCs/>
                <w:color w:val="000000"/>
                <w:lang w:eastAsia="en-GB"/>
              </w:rPr>
              <w:t>9.0%</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auto" w:fill="auto"/>
            <w:noWrap/>
            <w:vAlign w:val="bottom"/>
            <w:hideMark/>
          </w:tcPr>
          <w:p w:rsidR="00965238" w:rsidRPr="00602084" w:rsidRDefault="00965238" w:rsidP="004425B9">
            <w:pPr>
              <w:rPr>
                <w:rFonts w:eastAsia="Times New Roman"/>
                <w:color w:val="000000"/>
                <w:lang w:eastAsia="en-GB"/>
              </w:rPr>
            </w:pPr>
            <w:proofErr w:type="spellStart"/>
            <w:r w:rsidRPr="00602084">
              <w:rPr>
                <w:rFonts w:eastAsia="Times New Roman"/>
                <w:color w:val="000000"/>
                <w:lang w:eastAsia="en-GB"/>
              </w:rPr>
              <w:t>Misc</w:t>
            </w:r>
            <w:proofErr w:type="spellEnd"/>
            <w:r w:rsidRPr="00602084">
              <w:rPr>
                <w:rFonts w:eastAsia="Times New Roman"/>
                <w:color w:val="000000"/>
                <w:lang w:eastAsia="en-GB"/>
              </w:rPr>
              <w:t xml:space="preserve"> other</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44</w:t>
            </w:r>
          </w:p>
        </w:tc>
        <w:tc>
          <w:tcPr>
            <w:tcW w:w="1616" w:type="dxa"/>
            <w:tcBorders>
              <w:top w:val="nil"/>
              <w:left w:val="nil"/>
              <w:bottom w:val="single" w:sz="4" w:space="0" w:color="auto"/>
              <w:right w:val="single" w:sz="4" w:space="0" w:color="auto"/>
            </w:tcBorders>
            <w:shd w:val="clear" w:color="auto" w:fill="auto"/>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0.8%</w:t>
            </w:r>
          </w:p>
        </w:tc>
      </w:tr>
      <w:tr w:rsidR="00965238" w:rsidRPr="000857C6" w:rsidTr="004425B9">
        <w:trPr>
          <w:trHeight w:val="421"/>
          <w:jc w:val="center"/>
        </w:trPr>
        <w:tc>
          <w:tcPr>
            <w:tcW w:w="4443" w:type="dxa"/>
            <w:tcBorders>
              <w:top w:val="nil"/>
              <w:left w:val="single" w:sz="4" w:space="0" w:color="auto"/>
              <w:bottom w:val="single" w:sz="4" w:space="0" w:color="auto"/>
              <w:right w:val="single" w:sz="4" w:space="0" w:color="auto"/>
            </w:tcBorders>
            <w:shd w:val="clear" w:color="000000" w:fill="F2F2F2"/>
            <w:noWrap/>
            <w:vAlign w:val="bottom"/>
            <w:hideMark/>
          </w:tcPr>
          <w:p w:rsidR="00965238" w:rsidRPr="00602084" w:rsidRDefault="00965238" w:rsidP="004425B9">
            <w:pPr>
              <w:rPr>
                <w:rFonts w:eastAsia="Times New Roman"/>
                <w:b/>
                <w:bCs/>
                <w:color w:val="000000"/>
                <w:lang w:eastAsia="en-GB"/>
              </w:rPr>
            </w:pPr>
            <w:r w:rsidRPr="00602084">
              <w:rPr>
                <w:rFonts w:eastAsia="Times New Roman"/>
                <w:b/>
                <w:bCs/>
                <w:color w:val="000000"/>
                <w:lang w:eastAsia="en-GB"/>
              </w:rPr>
              <w:t>Total – sites/buildings</w:t>
            </w:r>
          </w:p>
        </w:tc>
        <w:tc>
          <w:tcPr>
            <w:tcW w:w="1616" w:type="dxa"/>
            <w:tcBorders>
              <w:top w:val="nil"/>
              <w:left w:val="nil"/>
              <w:bottom w:val="single" w:sz="4" w:space="0" w:color="auto"/>
              <w:right w:val="single" w:sz="4" w:space="0" w:color="auto"/>
            </w:tcBorders>
            <w:shd w:val="clear" w:color="000000" w:fill="F2F2F2"/>
            <w:noWrap/>
            <w:vAlign w:val="bottom"/>
            <w:hideMark/>
          </w:tcPr>
          <w:p w:rsidR="00965238" w:rsidRPr="00602084" w:rsidRDefault="00965238" w:rsidP="004425B9">
            <w:pPr>
              <w:jc w:val="right"/>
              <w:rPr>
                <w:rFonts w:eastAsia="Times New Roman"/>
                <w:b/>
                <w:bCs/>
                <w:color w:val="000000"/>
                <w:lang w:eastAsia="en-GB"/>
              </w:rPr>
            </w:pPr>
            <w:r w:rsidRPr="00602084">
              <w:rPr>
                <w:rFonts w:eastAsia="Times New Roman"/>
                <w:b/>
                <w:bCs/>
                <w:color w:val="000000"/>
                <w:lang w:eastAsia="en-GB"/>
              </w:rPr>
              <w:t>5348</w:t>
            </w:r>
          </w:p>
        </w:tc>
        <w:tc>
          <w:tcPr>
            <w:tcW w:w="1616" w:type="dxa"/>
            <w:tcBorders>
              <w:top w:val="nil"/>
              <w:left w:val="nil"/>
              <w:bottom w:val="single" w:sz="4" w:space="0" w:color="auto"/>
              <w:right w:val="single" w:sz="4" w:space="0" w:color="auto"/>
            </w:tcBorders>
            <w:shd w:val="clear" w:color="000000" w:fill="F2F2F2"/>
            <w:noWrap/>
            <w:vAlign w:val="bottom"/>
            <w:hideMark/>
          </w:tcPr>
          <w:p w:rsidR="00965238" w:rsidRPr="00602084" w:rsidRDefault="00965238" w:rsidP="004425B9">
            <w:pPr>
              <w:jc w:val="right"/>
              <w:rPr>
                <w:rFonts w:eastAsia="Times New Roman"/>
                <w:color w:val="000000"/>
                <w:lang w:eastAsia="en-GB"/>
              </w:rPr>
            </w:pPr>
            <w:r w:rsidRPr="00602084">
              <w:rPr>
                <w:rFonts w:eastAsia="Times New Roman"/>
                <w:color w:val="000000"/>
                <w:lang w:eastAsia="en-GB"/>
              </w:rPr>
              <w:t> 100%</w:t>
            </w:r>
          </w:p>
        </w:tc>
      </w:tr>
    </w:tbl>
    <w:p w:rsidR="00965238" w:rsidRDefault="00965238" w:rsidP="007E7836">
      <w:pPr>
        <w:rPr>
          <w:rFonts w:ascii="Arial" w:hAnsi="Arial" w:cs="Arial"/>
        </w:rPr>
      </w:pPr>
    </w:p>
    <w:p w:rsidR="00896D43" w:rsidRDefault="00896D43" w:rsidP="007E7836">
      <w:pPr>
        <w:rPr>
          <w:rFonts w:ascii="Arial" w:hAnsi="Arial" w:cs="Arial"/>
          <w:color w:val="000000"/>
        </w:rPr>
      </w:pPr>
      <w:r>
        <w:rPr>
          <w:rFonts w:ascii="Arial" w:hAnsi="Arial" w:cs="Arial"/>
          <w:color w:val="000000"/>
        </w:rPr>
        <w:t>Table 1: Breakdown of core council carbon emissions (tCO2e) by buildings (where the council pays the energy bills)</w:t>
      </w:r>
      <w:r w:rsidR="005D6679">
        <w:rPr>
          <w:rFonts w:ascii="Arial" w:hAnsi="Arial" w:cs="Arial"/>
          <w:color w:val="000000"/>
        </w:rPr>
        <w:t xml:space="preserve"> – 2019/20 data</w:t>
      </w:r>
      <w:r w:rsidR="00FF0B98">
        <w:rPr>
          <w:rFonts w:ascii="Arial" w:hAnsi="Arial" w:cs="Arial"/>
          <w:color w:val="000000"/>
        </w:rPr>
        <w:t xml:space="preserve"> </w:t>
      </w:r>
    </w:p>
    <w:p w:rsidR="00896D43" w:rsidRDefault="00896D43" w:rsidP="007E7836">
      <w:pPr>
        <w:rPr>
          <w:rFonts w:ascii="Arial" w:hAnsi="Arial" w:cs="Arial"/>
        </w:rPr>
      </w:pPr>
    </w:p>
    <w:p w:rsidR="007E7836" w:rsidRDefault="007E7836" w:rsidP="007E7836">
      <w:pPr>
        <w:rPr>
          <w:rFonts w:ascii="Arial" w:hAnsi="Arial" w:cs="Arial"/>
        </w:rPr>
      </w:pPr>
      <w:r>
        <w:rPr>
          <w:rFonts w:ascii="Arial" w:hAnsi="Arial" w:cs="Arial"/>
        </w:rPr>
        <w:t>Since the Council commenced delivering carbon reduction plan</w:t>
      </w:r>
      <w:r w:rsidR="00B06412">
        <w:rPr>
          <w:rFonts w:ascii="Arial" w:hAnsi="Arial" w:cs="Arial"/>
        </w:rPr>
        <w:t>s</w:t>
      </w:r>
      <w:r>
        <w:rPr>
          <w:rFonts w:ascii="Arial" w:hAnsi="Arial" w:cs="Arial"/>
        </w:rPr>
        <w:t xml:space="preserve">, Leisure centres have been the target of a number of energy efficiency/carbon reduction projects including the </w:t>
      </w:r>
      <w:r>
        <w:rPr>
          <w:rFonts w:ascii="Arial" w:hAnsi="Arial" w:cs="Arial"/>
        </w:rPr>
        <w:lastRenderedPageBreak/>
        <w:t>investment in installation of a significant amount of renewable energy installations at the leisure sites.</w:t>
      </w:r>
    </w:p>
    <w:p w:rsidR="007E7836" w:rsidRDefault="007E7836" w:rsidP="007E7836">
      <w:pPr>
        <w:rPr>
          <w:rFonts w:ascii="Arial" w:hAnsi="Arial" w:cs="Arial"/>
        </w:rPr>
      </w:pPr>
      <w:r>
        <w:rPr>
          <w:rFonts w:ascii="Arial" w:hAnsi="Arial" w:cs="Arial"/>
        </w:rPr>
        <w:t>This const</w:t>
      </w:r>
      <w:r w:rsidR="00965238">
        <w:rPr>
          <w:rFonts w:ascii="Arial" w:hAnsi="Arial" w:cs="Arial"/>
        </w:rPr>
        <w:t>i</w:t>
      </w:r>
      <w:r>
        <w:rPr>
          <w:rFonts w:ascii="Arial" w:hAnsi="Arial" w:cs="Arial"/>
        </w:rPr>
        <w:t>t</w:t>
      </w:r>
      <w:r w:rsidR="00965238">
        <w:rPr>
          <w:rFonts w:ascii="Arial" w:hAnsi="Arial" w:cs="Arial"/>
        </w:rPr>
        <w:t>ut</w:t>
      </w:r>
      <w:r>
        <w:rPr>
          <w:rFonts w:ascii="Arial" w:hAnsi="Arial" w:cs="Arial"/>
        </w:rPr>
        <w:t>es the following Solar PV installations:</w:t>
      </w:r>
    </w:p>
    <w:p w:rsidR="007E7836" w:rsidRPr="00896D43" w:rsidRDefault="007E7836" w:rsidP="00896D43">
      <w:pPr>
        <w:pStyle w:val="ListParagraph"/>
        <w:numPr>
          <w:ilvl w:val="0"/>
          <w:numId w:val="8"/>
        </w:numPr>
        <w:rPr>
          <w:rFonts w:ascii="Arial" w:hAnsi="Arial" w:cs="Arial"/>
        </w:rPr>
      </w:pPr>
      <w:r w:rsidRPr="00896D43">
        <w:rPr>
          <w:rFonts w:ascii="Arial" w:hAnsi="Arial" w:cs="Arial"/>
        </w:rPr>
        <w:t>Barton Leisure Centre – 48kWp Solar PV installation (roof mounted) – installed March 2012</w:t>
      </w:r>
    </w:p>
    <w:p w:rsidR="007E7836" w:rsidRPr="00896D43" w:rsidRDefault="007E7836" w:rsidP="00896D43">
      <w:pPr>
        <w:pStyle w:val="ListParagraph"/>
        <w:numPr>
          <w:ilvl w:val="0"/>
          <w:numId w:val="8"/>
        </w:numPr>
        <w:rPr>
          <w:rFonts w:ascii="Arial" w:hAnsi="Arial" w:cs="Arial"/>
        </w:rPr>
      </w:pPr>
      <w:r w:rsidRPr="00896D43">
        <w:rPr>
          <w:rFonts w:ascii="Arial" w:hAnsi="Arial" w:cs="Arial"/>
        </w:rPr>
        <w:t>Ferry Leisure Centre – 33kWp Solar PV installation (roof mounted)– installed March 2012</w:t>
      </w:r>
    </w:p>
    <w:p w:rsidR="007E7836" w:rsidRPr="00896D43" w:rsidRDefault="007E7836" w:rsidP="00896D43">
      <w:pPr>
        <w:pStyle w:val="ListParagraph"/>
        <w:numPr>
          <w:ilvl w:val="0"/>
          <w:numId w:val="8"/>
        </w:numPr>
        <w:rPr>
          <w:rFonts w:ascii="Arial" w:hAnsi="Arial" w:cs="Arial"/>
        </w:rPr>
      </w:pPr>
      <w:r w:rsidRPr="00896D43">
        <w:rPr>
          <w:rFonts w:ascii="Arial" w:hAnsi="Arial" w:cs="Arial"/>
        </w:rPr>
        <w:t>Leys Pools and Leisure Centre – 122.5kWp Solar PV installation (roof mounted)  installed Dec 2014</w:t>
      </w:r>
    </w:p>
    <w:p w:rsidR="007E7836" w:rsidRPr="00896D43" w:rsidRDefault="007E7836" w:rsidP="00896D43">
      <w:pPr>
        <w:pStyle w:val="ListParagraph"/>
        <w:numPr>
          <w:ilvl w:val="0"/>
          <w:numId w:val="8"/>
        </w:numPr>
        <w:rPr>
          <w:rFonts w:ascii="Arial" w:hAnsi="Arial" w:cs="Arial"/>
        </w:rPr>
      </w:pPr>
      <w:r w:rsidRPr="00896D43">
        <w:rPr>
          <w:rFonts w:ascii="Arial" w:hAnsi="Arial" w:cs="Arial"/>
        </w:rPr>
        <w:t>Leys Pools and Leisure Centre – 100kWp  Solar PV installation (Solar canopy over car park) – installed Dec 2020</w:t>
      </w:r>
    </w:p>
    <w:p w:rsidR="007E7836" w:rsidRDefault="007E7836" w:rsidP="007E7836">
      <w:pPr>
        <w:rPr>
          <w:rFonts w:ascii="Arial" w:hAnsi="Arial" w:cs="Arial"/>
        </w:rPr>
      </w:pPr>
    </w:p>
    <w:p w:rsidR="00896D43" w:rsidRDefault="00896D43" w:rsidP="007E7836">
      <w:pPr>
        <w:rPr>
          <w:rFonts w:ascii="Arial" w:hAnsi="Arial" w:cs="Arial"/>
        </w:rPr>
      </w:pPr>
      <w:r w:rsidRPr="00896D43">
        <w:rPr>
          <w:rFonts w:ascii="Arial" w:hAnsi="Arial" w:cs="Arial"/>
          <w:b/>
        </w:rPr>
        <w:t xml:space="preserve">These sites generate an annual </w:t>
      </w:r>
      <w:r>
        <w:rPr>
          <w:rFonts w:ascii="Arial" w:hAnsi="Arial" w:cs="Arial"/>
          <w:b/>
        </w:rPr>
        <w:t>electricit</w:t>
      </w:r>
      <w:r w:rsidRPr="00896D43">
        <w:rPr>
          <w:rFonts w:ascii="Arial" w:hAnsi="Arial" w:cs="Arial"/>
          <w:b/>
        </w:rPr>
        <w:t>y</w:t>
      </w:r>
      <w:r>
        <w:rPr>
          <w:rFonts w:ascii="Arial" w:hAnsi="Arial" w:cs="Arial"/>
          <w:b/>
        </w:rPr>
        <w:t xml:space="preserve"> y</w:t>
      </w:r>
      <w:r w:rsidRPr="00896D43">
        <w:rPr>
          <w:rFonts w:ascii="Arial" w:hAnsi="Arial" w:cs="Arial"/>
          <w:b/>
        </w:rPr>
        <w:t>ield of around 264,000kWh per year</w:t>
      </w:r>
      <w:r>
        <w:rPr>
          <w:rFonts w:ascii="Arial" w:hAnsi="Arial" w:cs="Arial"/>
        </w:rPr>
        <w:t xml:space="preserve"> – predominantly supplying directly into the buildings for use on site with limited export of electricity to the grid. </w:t>
      </w:r>
    </w:p>
    <w:p w:rsidR="00896D43" w:rsidRDefault="00896D43" w:rsidP="007E7836">
      <w:pPr>
        <w:rPr>
          <w:rFonts w:ascii="Arial" w:hAnsi="Arial" w:cs="Arial"/>
        </w:rPr>
      </w:pPr>
      <w:r>
        <w:rPr>
          <w:rFonts w:ascii="Arial" w:hAnsi="Arial" w:cs="Arial"/>
        </w:rPr>
        <w:t xml:space="preserve">This not only reduces the use of grid supplied electricity and their associated carbon emissions but also avoids the payment of electricity </w:t>
      </w:r>
      <w:r w:rsidR="001409E2">
        <w:rPr>
          <w:rFonts w:ascii="Arial" w:hAnsi="Arial" w:cs="Arial"/>
        </w:rPr>
        <w:t xml:space="preserve">(at increasingly rising cost) </w:t>
      </w:r>
      <w:r>
        <w:rPr>
          <w:rFonts w:ascii="Arial" w:hAnsi="Arial" w:cs="Arial"/>
        </w:rPr>
        <w:t xml:space="preserve">from the grid. </w:t>
      </w:r>
    </w:p>
    <w:p w:rsidR="00896D43" w:rsidRDefault="00896D43" w:rsidP="007E7836">
      <w:pPr>
        <w:rPr>
          <w:rFonts w:ascii="Arial" w:hAnsi="Arial" w:cs="Arial"/>
        </w:rPr>
      </w:pPr>
      <w:r>
        <w:rPr>
          <w:rFonts w:ascii="Arial" w:hAnsi="Arial" w:cs="Arial"/>
        </w:rPr>
        <w:t xml:space="preserve">At current projected electricity unit rates </w:t>
      </w:r>
      <w:r w:rsidR="001409E2">
        <w:rPr>
          <w:rFonts w:ascii="Arial" w:hAnsi="Arial" w:cs="Arial"/>
        </w:rPr>
        <w:t xml:space="preserve">(ca 30p/kWh from 1 Oct 22) </w:t>
      </w:r>
      <w:r>
        <w:rPr>
          <w:rFonts w:ascii="Arial" w:hAnsi="Arial" w:cs="Arial"/>
        </w:rPr>
        <w:t>this delivers a</w:t>
      </w:r>
      <w:r w:rsidR="001409E2">
        <w:rPr>
          <w:rFonts w:ascii="Arial" w:hAnsi="Arial" w:cs="Arial"/>
        </w:rPr>
        <w:t>n</w:t>
      </w:r>
      <w:r>
        <w:rPr>
          <w:rFonts w:ascii="Arial" w:hAnsi="Arial" w:cs="Arial"/>
        </w:rPr>
        <w:t xml:space="preserve"> approximate </w:t>
      </w:r>
      <w:r w:rsidRPr="00896D43">
        <w:rPr>
          <w:rFonts w:ascii="Arial" w:hAnsi="Arial" w:cs="Arial"/>
          <w:b/>
        </w:rPr>
        <w:t>avoided energy spend of around £79k per year</w:t>
      </w:r>
      <w:r>
        <w:rPr>
          <w:rFonts w:ascii="Arial" w:hAnsi="Arial" w:cs="Arial"/>
        </w:rPr>
        <w:t>.</w:t>
      </w:r>
    </w:p>
    <w:p w:rsidR="00896D43" w:rsidRDefault="00896D43" w:rsidP="007E7836">
      <w:pPr>
        <w:rPr>
          <w:rFonts w:ascii="Arial" w:hAnsi="Arial" w:cs="Arial"/>
        </w:rPr>
      </w:pPr>
    </w:p>
    <w:p w:rsidR="007D203B" w:rsidRPr="007D203B" w:rsidRDefault="007D203B" w:rsidP="007E7836">
      <w:pPr>
        <w:rPr>
          <w:rFonts w:ascii="Arial" w:hAnsi="Arial" w:cs="Arial"/>
          <w:b/>
        </w:rPr>
      </w:pPr>
      <w:r w:rsidRPr="007D203B">
        <w:rPr>
          <w:rFonts w:ascii="Arial" w:hAnsi="Arial" w:cs="Arial"/>
          <w:b/>
        </w:rPr>
        <w:t>Public Sector Decarbonisation Scheme funded projects</w:t>
      </w:r>
    </w:p>
    <w:p w:rsidR="007D203B" w:rsidRDefault="007D203B" w:rsidP="007E7836">
      <w:pPr>
        <w:rPr>
          <w:rFonts w:ascii="Arial" w:hAnsi="Arial" w:cs="Arial"/>
        </w:rPr>
      </w:pPr>
      <w:r>
        <w:rPr>
          <w:rFonts w:ascii="Arial" w:hAnsi="Arial" w:cs="Arial"/>
        </w:rPr>
        <w:t xml:space="preserve">The council was successful in winning ca £11m in Public Sector Decarbonisation Scheme (PSDS) grant funding to decarbonise the heating systems in the leisure centres. </w:t>
      </w:r>
    </w:p>
    <w:p w:rsidR="00A6679A" w:rsidRDefault="00A6679A" w:rsidP="007E7836">
      <w:pPr>
        <w:rPr>
          <w:rFonts w:ascii="Arial" w:hAnsi="Arial" w:cs="Arial"/>
        </w:rPr>
      </w:pPr>
      <w:r>
        <w:rPr>
          <w:rFonts w:ascii="Arial" w:hAnsi="Arial" w:cs="Arial"/>
        </w:rPr>
        <w:t xml:space="preserve">Although not strictly renewable energy technologies – they are lower carbon in that </w:t>
      </w:r>
      <w:r w:rsidR="00C23EB6">
        <w:rPr>
          <w:rFonts w:ascii="Arial" w:hAnsi="Arial" w:cs="Arial"/>
        </w:rPr>
        <w:t xml:space="preserve">they </w:t>
      </w:r>
      <w:r>
        <w:rPr>
          <w:rFonts w:ascii="Arial" w:hAnsi="Arial" w:cs="Arial"/>
        </w:rPr>
        <w:t xml:space="preserve">shift heating plant to predominantly electricity based </w:t>
      </w:r>
      <w:r w:rsidR="00C23EB6">
        <w:rPr>
          <w:rFonts w:ascii="Arial" w:hAnsi="Arial" w:cs="Arial"/>
        </w:rPr>
        <w:t xml:space="preserve">(on a zero carbon trajectory by 2035) </w:t>
      </w:r>
      <w:r>
        <w:rPr>
          <w:rFonts w:ascii="Arial" w:hAnsi="Arial" w:cs="Arial"/>
        </w:rPr>
        <w:t>– and is significantly more efficient than gas heated systems.</w:t>
      </w:r>
    </w:p>
    <w:p w:rsidR="00C23EB6" w:rsidRDefault="00C23EB6" w:rsidP="007E7836">
      <w:pPr>
        <w:rPr>
          <w:rFonts w:ascii="Arial" w:hAnsi="Arial" w:cs="Arial"/>
        </w:rPr>
      </w:pPr>
      <w:r>
        <w:rPr>
          <w:rFonts w:ascii="Arial" w:hAnsi="Arial" w:cs="Arial"/>
        </w:rPr>
        <w:t xml:space="preserve">This will change consumption profiles in the leisure buildings funded (all sites apart from the Ice Rink) to predominantly </w:t>
      </w:r>
      <w:r w:rsidR="001409E2">
        <w:rPr>
          <w:rFonts w:ascii="Arial" w:hAnsi="Arial" w:cs="Arial"/>
        </w:rPr>
        <w:t xml:space="preserve">being </w:t>
      </w:r>
      <w:r>
        <w:rPr>
          <w:rFonts w:ascii="Arial" w:hAnsi="Arial" w:cs="Arial"/>
        </w:rPr>
        <w:t>heated via electricity - though gas consumption will still occur to cover peak loads at certain times of the year (</w:t>
      </w:r>
      <w:proofErr w:type="spellStart"/>
      <w:r>
        <w:rPr>
          <w:rFonts w:ascii="Arial" w:hAnsi="Arial" w:cs="Arial"/>
        </w:rPr>
        <w:t>eg</w:t>
      </w:r>
      <w:proofErr w:type="spellEnd"/>
      <w:r>
        <w:rPr>
          <w:rFonts w:ascii="Arial" w:hAnsi="Arial" w:cs="Arial"/>
        </w:rPr>
        <w:t xml:space="preserve"> winter).</w:t>
      </w:r>
    </w:p>
    <w:p w:rsidR="00C23EB6" w:rsidRDefault="00C23EB6" w:rsidP="007E7836">
      <w:pPr>
        <w:rPr>
          <w:rFonts w:ascii="Arial" w:hAnsi="Arial" w:cs="Arial"/>
        </w:rPr>
      </w:pPr>
      <w:r>
        <w:rPr>
          <w:rFonts w:ascii="Arial" w:hAnsi="Arial" w:cs="Arial"/>
        </w:rPr>
        <w:t>In headline terms, if the plant operates fully to the designed and modelled consumption patterns at projected utility rates from Oct 22 (</w:t>
      </w:r>
      <w:proofErr w:type="spellStart"/>
      <w:r>
        <w:rPr>
          <w:rFonts w:ascii="Arial" w:hAnsi="Arial" w:cs="Arial"/>
        </w:rPr>
        <w:t>est</w:t>
      </w:r>
      <w:proofErr w:type="spellEnd"/>
      <w:r>
        <w:rPr>
          <w:rFonts w:ascii="Arial" w:hAnsi="Arial" w:cs="Arial"/>
        </w:rPr>
        <w:t xml:space="preserve"> 30p/kWh electricity and 8.5p/kWh gas)– the leisure centre energy costs will reduce by </w:t>
      </w:r>
      <w:r w:rsidR="00FF0B98">
        <w:rPr>
          <w:rFonts w:ascii="Arial" w:hAnsi="Arial" w:cs="Arial"/>
        </w:rPr>
        <w:t>between ca£100k to</w:t>
      </w:r>
      <w:r w:rsidR="001409E2">
        <w:rPr>
          <w:rFonts w:ascii="Arial" w:hAnsi="Arial" w:cs="Arial"/>
        </w:rPr>
        <w:t xml:space="preserve"> </w:t>
      </w:r>
      <w:r>
        <w:rPr>
          <w:rFonts w:ascii="Arial" w:hAnsi="Arial" w:cs="Arial"/>
        </w:rPr>
        <w:t>£20</w:t>
      </w:r>
      <w:r w:rsidR="00FF0B98">
        <w:rPr>
          <w:rFonts w:ascii="Arial" w:hAnsi="Arial" w:cs="Arial"/>
        </w:rPr>
        <w:t>0</w:t>
      </w:r>
      <w:r>
        <w:rPr>
          <w:rFonts w:ascii="Arial" w:hAnsi="Arial" w:cs="Arial"/>
        </w:rPr>
        <w:t>k/year compared to if the decarbonisation works and building upgrades had not been carried out.</w:t>
      </w:r>
    </w:p>
    <w:p w:rsidR="00C23EB6" w:rsidRDefault="00C23EB6" w:rsidP="007E7836">
      <w:pPr>
        <w:rPr>
          <w:rFonts w:ascii="Arial" w:hAnsi="Arial" w:cs="Arial"/>
        </w:rPr>
      </w:pPr>
      <w:r>
        <w:rPr>
          <w:rFonts w:ascii="Arial" w:hAnsi="Arial" w:cs="Arial"/>
        </w:rPr>
        <w:t>Ongoing monitoring of building performance will be tracked over the next year to 18 months to establish the new energy consumption profiles/costs for the buildings.</w:t>
      </w:r>
    </w:p>
    <w:p w:rsidR="007D203B" w:rsidRDefault="00A6679A" w:rsidP="007E7836">
      <w:pPr>
        <w:rPr>
          <w:rFonts w:ascii="Arial" w:hAnsi="Arial" w:cs="Arial"/>
        </w:rPr>
      </w:pPr>
      <w:r>
        <w:rPr>
          <w:rFonts w:ascii="Arial" w:hAnsi="Arial" w:cs="Arial"/>
        </w:rPr>
        <w:t>An associated investment in a Solar Farm was carried out as part of this grant funded scheme to benefit from a transfer of Renewable Energy Guarantees of Origin (REGOs) which can be used in council CO2 reporting.</w:t>
      </w:r>
    </w:p>
    <w:p w:rsidR="00C23EB6" w:rsidRDefault="00C23EB6" w:rsidP="007E7836">
      <w:pPr>
        <w:rPr>
          <w:rFonts w:ascii="Arial" w:hAnsi="Arial" w:cs="Arial"/>
        </w:rPr>
      </w:pPr>
    </w:p>
    <w:p w:rsidR="00896D43" w:rsidRPr="00896D43" w:rsidRDefault="00896D43" w:rsidP="007E7836">
      <w:pPr>
        <w:rPr>
          <w:rFonts w:ascii="Arial" w:hAnsi="Arial" w:cs="Arial"/>
          <w:b/>
        </w:rPr>
      </w:pPr>
      <w:r w:rsidRPr="00896D43">
        <w:rPr>
          <w:rFonts w:ascii="Arial" w:hAnsi="Arial" w:cs="Arial"/>
          <w:b/>
        </w:rPr>
        <w:t>Potential for additional renewable energy investment on or around council buildings</w:t>
      </w:r>
    </w:p>
    <w:p w:rsidR="007E7836" w:rsidRDefault="00A2201A" w:rsidP="007E7836">
      <w:pPr>
        <w:rPr>
          <w:rFonts w:ascii="Arial" w:hAnsi="Arial" w:cs="Arial"/>
        </w:rPr>
      </w:pPr>
      <w:r w:rsidRPr="007E7836">
        <w:rPr>
          <w:rFonts w:ascii="Arial" w:hAnsi="Arial" w:cs="Arial"/>
        </w:rPr>
        <w:lastRenderedPageBreak/>
        <w:t>Further to the detailed design works during the Public Sector Decarbonisation Scheme (PSDS) – additional Solar PV was found to be technically viable at Barton and Ferry Leisure centres but not pursued at the time due to risin</w:t>
      </w:r>
      <w:r w:rsidR="00A9199E" w:rsidRPr="007E7836">
        <w:rPr>
          <w:rFonts w:ascii="Arial" w:hAnsi="Arial" w:cs="Arial"/>
        </w:rPr>
        <w:t>g programme delivery costs</w:t>
      </w:r>
      <w:r w:rsidR="00FF0B98">
        <w:rPr>
          <w:rFonts w:ascii="Arial" w:hAnsi="Arial" w:cs="Arial"/>
        </w:rPr>
        <w:t xml:space="preserve"> and limited programme time available</w:t>
      </w:r>
      <w:r w:rsidR="00A9199E" w:rsidRPr="007E7836">
        <w:rPr>
          <w:rFonts w:ascii="Arial" w:hAnsi="Arial" w:cs="Arial"/>
        </w:rPr>
        <w:t xml:space="preserve">. Additional PV arrays </w:t>
      </w:r>
      <w:r w:rsidRPr="007E7836">
        <w:rPr>
          <w:rFonts w:ascii="Arial" w:hAnsi="Arial" w:cs="Arial"/>
        </w:rPr>
        <w:t>would provide significant additional electricity into the buildings – avoiding expensive import</w:t>
      </w:r>
      <w:r w:rsidR="001409E2">
        <w:rPr>
          <w:rFonts w:ascii="Arial" w:hAnsi="Arial" w:cs="Arial"/>
        </w:rPr>
        <w:t>ed electricity from the grid</w:t>
      </w:r>
      <w:r w:rsidRPr="007E7836">
        <w:rPr>
          <w:rFonts w:ascii="Arial" w:hAnsi="Arial" w:cs="Arial"/>
        </w:rPr>
        <w:t>.</w:t>
      </w:r>
    </w:p>
    <w:p w:rsidR="00825AEF" w:rsidRDefault="007B5E18" w:rsidP="007E7836">
      <w:pPr>
        <w:rPr>
          <w:rFonts w:ascii="Arial" w:hAnsi="Arial" w:cs="Arial"/>
        </w:rPr>
      </w:pPr>
      <w:r w:rsidRPr="005F2BCE">
        <w:rPr>
          <w:rFonts w:ascii="Arial" w:hAnsi="Arial" w:cs="Arial"/>
        </w:rPr>
        <w:t>It is a</w:t>
      </w:r>
      <w:r w:rsidR="00A9199E" w:rsidRPr="005F2BCE">
        <w:rPr>
          <w:rFonts w:ascii="Arial" w:hAnsi="Arial" w:cs="Arial"/>
        </w:rPr>
        <w:t>ssessed that an additional 84kW of PV generation</w:t>
      </w:r>
      <w:r w:rsidRPr="005F2BCE">
        <w:rPr>
          <w:rFonts w:ascii="Arial" w:hAnsi="Arial" w:cs="Arial"/>
        </w:rPr>
        <w:t xml:space="preserve"> is viable at Ferry and a further 33kW at Barton to add to the existing large arrays there</w:t>
      </w:r>
      <w:r w:rsidR="001409E2">
        <w:rPr>
          <w:rFonts w:ascii="Arial" w:hAnsi="Arial" w:cs="Arial"/>
        </w:rPr>
        <w:t xml:space="preserve"> (subject to detailed structural/electrical surveys)</w:t>
      </w:r>
      <w:r w:rsidRPr="005F2BCE">
        <w:rPr>
          <w:rFonts w:ascii="Arial" w:hAnsi="Arial" w:cs="Arial"/>
        </w:rPr>
        <w:t xml:space="preserve">. The additional panels </w:t>
      </w:r>
      <w:r w:rsidR="005F2BCE" w:rsidRPr="005F2BCE">
        <w:rPr>
          <w:rFonts w:ascii="Arial" w:hAnsi="Arial" w:cs="Arial"/>
        </w:rPr>
        <w:t xml:space="preserve">would generate an estimated </w:t>
      </w:r>
      <w:r w:rsidRPr="005F2BCE">
        <w:rPr>
          <w:rFonts w:ascii="Arial" w:hAnsi="Arial" w:cs="Arial"/>
        </w:rPr>
        <w:t xml:space="preserve">additional </w:t>
      </w:r>
      <w:r w:rsidR="005F2BCE" w:rsidRPr="005F2BCE">
        <w:rPr>
          <w:rFonts w:ascii="Arial" w:hAnsi="Arial" w:cs="Arial"/>
        </w:rPr>
        <w:t>1</w:t>
      </w:r>
      <w:r w:rsidRPr="005F2BCE">
        <w:rPr>
          <w:rFonts w:ascii="Arial" w:hAnsi="Arial" w:cs="Arial"/>
        </w:rPr>
        <w:t>00,000kWh of electricity</w:t>
      </w:r>
      <w:r w:rsidR="005F2BCE" w:rsidRPr="005F2BCE">
        <w:rPr>
          <w:rFonts w:ascii="Arial" w:hAnsi="Arial" w:cs="Arial"/>
        </w:rPr>
        <w:t xml:space="preserve"> per annum</w:t>
      </w:r>
      <w:r w:rsidRPr="005F2BCE">
        <w:rPr>
          <w:rFonts w:ascii="Arial" w:hAnsi="Arial" w:cs="Arial"/>
        </w:rPr>
        <w:t xml:space="preserve"> that could be used directly in the buildings at an estimated installation cost of £163k. At price projected grid electricity unit rate</w:t>
      </w:r>
      <w:r w:rsidR="001409E2">
        <w:rPr>
          <w:rFonts w:ascii="Arial" w:hAnsi="Arial" w:cs="Arial"/>
        </w:rPr>
        <w:t xml:space="preserve">s </w:t>
      </w:r>
      <w:r w:rsidRPr="005F2BCE">
        <w:rPr>
          <w:rFonts w:ascii="Arial" w:hAnsi="Arial" w:cs="Arial"/>
        </w:rPr>
        <w:t xml:space="preserve">– these installations could payback in </w:t>
      </w:r>
      <w:r w:rsidR="001409E2">
        <w:rPr>
          <w:rFonts w:ascii="Arial" w:hAnsi="Arial" w:cs="Arial"/>
        </w:rPr>
        <w:t xml:space="preserve">under </w:t>
      </w:r>
      <w:r w:rsidRPr="005F2BCE">
        <w:rPr>
          <w:rFonts w:ascii="Arial" w:hAnsi="Arial" w:cs="Arial"/>
        </w:rPr>
        <w:t>6</w:t>
      </w:r>
      <w:r w:rsidR="001409E2">
        <w:rPr>
          <w:rFonts w:ascii="Arial" w:hAnsi="Arial" w:cs="Arial"/>
        </w:rPr>
        <w:t xml:space="preserve"> years</w:t>
      </w:r>
      <w:r w:rsidRPr="005F2BCE">
        <w:rPr>
          <w:rFonts w:ascii="Arial" w:hAnsi="Arial" w:cs="Arial"/>
        </w:rPr>
        <w:t xml:space="preserve">. If </w:t>
      </w:r>
      <w:r w:rsidR="005F2BCE" w:rsidRPr="005F2BCE">
        <w:rPr>
          <w:rFonts w:ascii="Arial" w:hAnsi="Arial" w:cs="Arial"/>
        </w:rPr>
        <w:t>electricity prices outturn higher than this, then the</w:t>
      </w:r>
      <w:r w:rsidRPr="005F2BCE">
        <w:rPr>
          <w:rFonts w:ascii="Arial" w:hAnsi="Arial" w:cs="Arial"/>
        </w:rPr>
        <w:t xml:space="preserve"> payback</w:t>
      </w:r>
      <w:r w:rsidR="005F2BCE" w:rsidRPr="005F2BCE">
        <w:rPr>
          <w:rFonts w:ascii="Arial" w:hAnsi="Arial" w:cs="Arial"/>
        </w:rPr>
        <w:t xml:space="preserve"> period</w:t>
      </w:r>
      <w:r w:rsidRPr="005F2BCE">
        <w:rPr>
          <w:rFonts w:ascii="Arial" w:hAnsi="Arial" w:cs="Arial"/>
        </w:rPr>
        <w:t>s shorten. The installations would also reduce carbon emissions in the buildings by a total of around 30tCO2/year.</w:t>
      </w:r>
      <w:r w:rsidR="00825AEF" w:rsidRPr="005F2BCE">
        <w:rPr>
          <w:rFonts w:ascii="Arial" w:hAnsi="Arial" w:cs="Arial"/>
        </w:rPr>
        <w:t xml:space="preserve"> </w:t>
      </w:r>
    </w:p>
    <w:p w:rsidR="00FA7EB4" w:rsidRPr="007E7836" w:rsidRDefault="00133CCB" w:rsidP="007E7836">
      <w:pPr>
        <w:rPr>
          <w:rFonts w:ascii="Arial" w:hAnsi="Arial" w:cs="Arial"/>
          <w:i/>
        </w:rPr>
      </w:pPr>
      <w:r w:rsidRPr="007E7836">
        <w:rPr>
          <w:rFonts w:ascii="Arial" w:hAnsi="Arial" w:cs="Arial"/>
          <w:i/>
        </w:rPr>
        <w:t>See below: p</w:t>
      </w:r>
      <w:r w:rsidR="00FA7EB4" w:rsidRPr="007E7836">
        <w:rPr>
          <w:rFonts w:ascii="Arial" w:hAnsi="Arial" w:cs="Arial"/>
          <w:i/>
        </w:rPr>
        <w:t>roposed locations of additional solar at Barton Leisure centre – see red circled panels – approx. 33kW</w:t>
      </w:r>
      <w:r w:rsidR="005F2BCE" w:rsidRPr="007E7836">
        <w:rPr>
          <w:rFonts w:ascii="Arial" w:hAnsi="Arial" w:cs="Arial"/>
          <w:i/>
        </w:rPr>
        <w:t xml:space="preserve"> generation.</w:t>
      </w:r>
    </w:p>
    <w:p w:rsidR="007B5E18" w:rsidRPr="005F2BCE" w:rsidRDefault="00FA7EB4" w:rsidP="00683A5C">
      <w:pPr>
        <w:ind w:left="360"/>
        <w:rPr>
          <w:rFonts w:ascii="Arial" w:hAnsi="Arial" w:cs="Arial"/>
        </w:rPr>
      </w:pPr>
      <w:r>
        <w:rPr>
          <w:noProof/>
          <w:lang w:eastAsia="en-GB"/>
        </w:rPr>
        <w:drawing>
          <wp:inline distT="0" distB="0" distL="0" distR="0" wp14:anchorId="5E869109" wp14:editId="1E850710">
            <wp:extent cx="5731510" cy="27698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769870"/>
                    </a:xfrm>
                    <a:prstGeom prst="rect">
                      <a:avLst/>
                    </a:prstGeom>
                  </pic:spPr>
                </pic:pic>
              </a:graphicData>
            </a:graphic>
          </wp:inline>
        </w:drawing>
      </w:r>
      <w:r w:rsidR="007B5E18" w:rsidRPr="005F2BCE">
        <w:rPr>
          <w:rFonts w:ascii="Arial" w:hAnsi="Arial" w:cs="Arial"/>
        </w:rPr>
        <w:t xml:space="preserve"> </w:t>
      </w:r>
    </w:p>
    <w:p w:rsidR="00FA7EB4" w:rsidRDefault="00FA7EB4" w:rsidP="00683A5C">
      <w:pPr>
        <w:rPr>
          <w:rFonts w:ascii="Arial" w:hAnsi="Arial" w:cs="Arial"/>
        </w:rPr>
      </w:pPr>
    </w:p>
    <w:p w:rsidR="00FA7EB4" w:rsidRPr="00133CCB" w:rsidRDefault="00133CCB" w:rsidP="00683A5C">
      <w:pPr>
        <w:pStyle w:val="ListParagraph"/>
        <w:ind w:left="360"/>
        <w:rPr>
          <w:rFonts w:ascii="Arial" w:hAnsi="Arial" w:cs="Arial"/>
          <w:i/>
        </w:rPr>
      </w:pPr>
      <w:r w:rsidRPr="00133CCB">
        <w:rPr>
          <w:rFonts w:ascii="Arial" w:hAnsi="Arial" w:cs="Arial"/>
          <w:i/>
        </w:rPr>
        <w:t xml:space="preserve">See below: </w:t>
      </w:r>
      <w:r>
        <w:rPr>
          <w:rFonts w:ascii="Arial" w:hAnsi="Arial" w:cs="Arial"/>
          <w:i/>
        </w:rPr>
        <w:t>p</w:t>
      </w:r>
      <w:r w:rsidR="00FA7EB4" w:rsidRPr="00133CCB">
        <w:rPr>
          <w:rFonts w:ascii="Arial" w:hAnsi="Arial" w:cs="Arial"/>
          <w:i/>
        </w:rPr>
        <w:t>roposed locations of additional Solar PV at Ferry Leisure centre – approx. 84kW</w:t>
      </w:r>
      <w:r w:rsidR="005F2BCE" w:rsidRPr="00133CCB">
        <w:rPr>
          <w:rFonts w:ascii="Arial" w:hAnsi="Arial" w:cs="Arial"/>
          <w:i/>
        </w:rPr>
        <w:t xml:space="preserve"> generation.</w:t>
      </w:r>
    </w:p>
    <w:p w:rsidR="00FA7EB4" w:rsidRDefault="00FA7EB4" w:rsidP="00683A5C">
      <w:pPr>
        <w:rPr>
          <w:rFonts w:ascii="Arial" w:hAnsi="Arial" w:cs="Arial"/>
        </w:rPr>
      </w:pPr>
    </w:p>
    <w:p w:rsidR="00FA7EB4" w:rsidRPr="005F2BCE" w:rsidRDefault="00FA7EB4" w:rsidP="00683A5C">
      <w:pPr>
        <w:ind w:left="360"/>
        <w:rPr>
          <w:rFonts w:ascii="Arial" w:hAnsi="Arial" w:cs="Arial"/>
        </w:rPr>
      </w:pPr>
      <w:r>
        <w:rPr>
          <w:noProof/>
          <w:lang w:eastAsia="en-GB"/>
        </w:rPr>
        <w:lastRenderedPageBreak/>
        <w:drawing>
          <wp:inline distT="0" distB="0" distL="0" distR="0" wp14:anchorId="52BDC115" wp14:editId="6C393753">
            <wp:extent cx="5731510" cy="31597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159760"/>
                    </a:xfrm>
                    <a:prstGeom prst="rect">
                      <a:avLst/>
                    </a:prstGeom>
                  </pic:spPr>
                </pic:pic>
              </a:graphicData>
            </a:graphic>
          </wp:inline>
        </w:drawing>
      </w:r>
    </w:p>
    <w:p w:rsidR="00C87B94" w:rsidRDefault="00C87B94" w:rsidP="00683A5C">
      <w:pPr>
        <w:rPr>
          <w:rFonts w:ascii="Arial" w:hAnsi="Arial" w:cs="Arial"/>
        </w:rPr>
      </w:pPr>
    </w:p>
    <w:p w:rsidR="00896D43" w:rsidRDefault="00133CCB" w:rsidP="00896D43">
      <w:pPr>
        <w:rPr>
          <w:rFonts w:ascii="Arial" w:hAnsi="Arial" w:cs="Arial"/>
        </w:rPr>
      </w:pPr>
      <w:proofErr w:type="spellStart"/>
      <w:r w:rsidRPr="00896D43">
        <w:rPr>
          <w:rFonts w:ascii="Arial" w:hAnsi="Arial" w:cs="Arial"/>
          <w:b/>
        </w:rPr>
        <w:t>Hinksey</w:t>
      </w:r>
      <w:proofErr w:type="spellEnd"/>
      <w:r w:rsidRPr="00896D43">
        <w:rPr>
          <w:rFonts w:ascii="Arial" w:hAnsi="Arial" w:cs="Arial"/>
          <w:b/>
        </w:rPr>
        <w:t xml:space="preserve"> Lake PV</w:t>
      </w:r>
      <w:r w:rsidR="00647BBB" w:rsidRPr="00896D43">
        <w:rPr>
          <w:rFonts w:ascii="Arial" w:hAnsi="Arial" w:cs="Arial"/>
          <w:b/>
        </w:rPr>
        <w:t xml:space="preserve"> generation:</w:t>
      </w:r>
      <w:r w:rsidR="00647BBB" w:rsidRPr="00896D43">
        <w:rPr>
          <w:rFonts w:ascii="Arial" w:hAnsi="Arial" w:cs="Arial"/>
        </w:rPr>
        <w:t xml:space="preserve"> </w:t>
      </w:r>
      <w:r w:rsidR="00896D43">
        <w:rPr>
          <w:rFonts w:ascii="Arial" w:hAnsi="Arial" w:cs="Arial"/>
        </w:rPr>
        <w:t>F</w:t>
      </w:r>
      <w:r w:rsidR="005F2BCE" w:rsidRPr="00896D43">
        <w:rPr>
          <w:rFonts w:ascii="Arial" w:hAnsi="Arial" w:cs="Arial"/>
        </w:rPr>
        <w:t xml:space="preserve">loating Solar PV installation on </w:t>
      </w:r>
      <w:proofErr w:type="spellStart"/>
      <w:r w:rsidR="005F2BCE" w:rsidRPr="00896D43">
        <w:rPr>
          <w:rFonts w:ascii="Arial" w:hAnsi="Arial" w:cs="Arial"/>
        </w:rPr>
        <w:t>Hinksey</w:t>
      </w:r>
      <w:proofErr w:type="spellEnd"/>
      <w:r w:rsidR="005F2BCE" w:rsidRPr="00896D43">
        <w:rPr>
          <w:rFonts w:ascii="Arial" w:hAnsi="Arial" w:cs="Arial"/>
        </w:rPr>
        <w:t xml:space="preserve"> Lake </w:t>
      </w:r>
      <w:r w:rsidR="00183812" w:rsidRPr="00896D43">
        <w:rPr>
          <w:rFonts w:ascii="Arial" w:hAnsi="Arial" w:cs="Arial"/>
        </w:rPr>
        <w:t xml:space="preserve">– potential for up to 400kW generation. </w:t>
      </w:r>
    </w:p>
    <w:p w:rsidR="00133CCB" w:rsidRDefault="00183812" w:rsidP="00896D43">
      <w:pPr>
        <w:rPr>
          <w:rFonts w:ascii="Arial" w:hAnsi="Arial" w:cs="Arial"/>
        </w:rPr>
      </w:pPr>
      <w:r w:rsidRPr="00896D43">
        <w:rPr>
          <w:rFonts w:ascii="Arial" w:hAnsi="Arial" w:cs="Arial"/>
        </w:rPr>
        <w:t xml:space="preserve">This </w:t>
      </w:r>
      <w:r w:rsidR="005F2BCE" w:rsidRPr="00896D43">
        <w:rPr>
          <w:rFonts w:ascii="Arial" w:hAnsi="Arial" w:cs="Arial"/>
        </w:rPr>
        <w:t>was first suggested as part of the PSDS programme but not progressed due to local member objections, and the extremely tight timeframes associated with the government funding. It would present a significant injection of solar electricity to the site during summer when the pool is at its highest usage – thereby reducing energy costs for the pool and also driving closer towards net zero. Options to sell surplus electricity to local off</w:t>
      </w:r>
      <w:r w:rsidR="00896D43">
        <w:rPr>
          <w:rFonts w:ascii="Arial" w:hAnsi="Arial" w:cs="Arial"/>
        </w:rPr>
        <w:t>-</w:t>
      </w:r>
      <w:r w:rsidR="005F2BCE" w:rsidRPr="00896D43">
        <w:rPr>
          <w:rFonts w:ascii="Arial" w:hAnsi="Arial" w:cs="Arial"/>
        </w:rPr>
        <w:t xml:space="preserve">takers such as the hotel across the road from </w:t>
      </w:r>
      <w:proofErr w:type="spellStart"/>
      <w:r w:rsidR="005F2BCE" w:rsidRPr="00896D43">
        <w:rPr>
          <w:rFonts w:ascii="Arial" w:hAnsi="Arial" w:cs="Arial"/>
        </w:rPr>
        <w:t>Hinksey</w:t>
      </w:r>
      <w:proofErr w:type="spellEnd"/>
      <w:r w:rsidR="005F2BCE" w:rsidRPr="00896D43">
        <w:rPr>
          <w:rFonts w:ascii="Arial" w:hAnsi="Arial" w:cs="Arial"/>
        </w:rPr>
        <w:t xml:space="preserve"> Park or community centre could also be explored. The </w:t>
      </w:r>
      <w:r w:rsidR="00FF0B98">
        <w:rPr>
          <w:rFonts w:ascii="Arial" w:hAnsi="Arial" w:cs="Arial"/>
        </w:rPr>
        <w:t>estimated</w:t>
      </w:r>
      <w:r w:rsidR="005F2BCE" w:rsidRPr="00896D43">
        <w:rPr>
          <w:rFonts w:ascii="Arial" w:hAnsi="Arial" w:cs="Arial"/>
        </w:rPr>
        <w:t xml:space="preserve"> cost </w:t>
      </w:r>
      <w:r w:rsidR="00FF0B98">
        <w:rPr>
          <w:rFonts w:ascii="Arial" w:hAnsi="Arial" w:cs="Arial"/>
        </w:rPr>
        <w:t xml:space="preserve">established during the PSDS works </w:t>
      </w:r>
      <w:r w:rsidR="005F2BCE" w:rsidRPr="00896D43">
        <w:rPr>
          <w:rFonts w:ascii="Arial" w:hAnsi="Arial" w:cs="Arial"/>
        </w:rPr>
        <w:t xml:space="preserve">is estimated to be ca £500k to generate around 372,000kWh per year, saving c£90k per year on electricity bills and reduce carbon emissions by around 110tCO2/year if all of the electricity can be used on site and/or surplus provided to other local off-takers. </w:t>
      </w:r>
    </w:p>
    <w:p w:rsidR="0015548C" w:rsidRDefault="0015548C" w:rsidP="00133CCB">
      <w:pPr>
        <w:pStyle w:val="ListParagraph"/>
        <w:ind w:left="360"/>
        <w:rPr>
          <w:rFonts w:ascii="Arial" w:hAnsi="Arial" w:cs="Arial"/>
        </w:rPr>
      </w:pPr>
    </w:p>
    <w:p w:rsidR="0015548C" w:rsidRPr="0015548C" w:rsidRDefault="0015548C" w:rsidP="00133CCB">
      <w:pPr>
        <w:pStyle w:val="ListParagraph"/>
        <w:ind w:left="360"/>
        <w:rPr>
          <w:rFonts w:ascii="Arial" w:hAnsi="Arial" w:cs="Arial"/>
          <w:i/>
        </w:rPr>
      </w:pPr>
      <w:r>
        <w:rPr>
          <w:rFonts w:ascii="Arial" w:hAnsi="Arial" w:cs="Arial"/>
          <w:i/>
        </w:rPr>
        <w:t xml:space="preserve">See below: schematic of PV array in </w:t>
      </w:r>
      <w:proofErr w:type="spellStart"/>
      <w:r>
        <w:rPr>
          <w:rFonts w:ascii="Arial" w:hAnsi="Arial" w:cs="Arial"/>
          <w:i/>
        </w:rPr>
        <w:t>Hinksey</w:t>
      </w:r>
      <w:proofErr w:type="spellEnd"/>
      <w:r>
        <w:rPr>
          <w:rFonts w:ascii="Arial" w:hAnsi="Arial" w:cs="Arial"/>
          <w:i/>
        </w:rPr>
        <w:t xml:space="preserve"> Lake.</w:t>
      </w:r>
    </w:p>
    <w:p w:rsidR="00C87B94" w:rsidRPr="005F2BCE" w:rsidRDefault="00C87B94" w:rsidP="00683A5C">
      <w:pPr>
        <w:ind w:left="360"/>
        <w:rPr>
          <w:rFonts w:ascii="Arial" w:hAnsi="Arial" w:cs="Arial"/>
        </w:rPr>
      </w:pPr>
      <w:r>
        <w:rPr>
          <w:noProof/>
          <w:lang w:eastAsia="en-GB"/>
        </w:rPr>
        <w:drawing>
          <wp:inline distT="0" distB="0" distL="0" distR="0" wp14:anchorId="0EDE6393" wp14:editId="687D82A7">
            <wp:extent cx="4753610" cy="229306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6342" cy="2294384"/>
                    </a:xfrm>
                    <a:prstGeom prst="rect">
                      <a:avLst/>
                    </a:prstGeom>
                  </pic:spPr>
                </pic:pic>
              </a:graphicData>
            </a:graphic>
          </wp:inline>
        </w:drawing>
      </w:r>
    </w:p>
    <w:p w:rsidR="005D6679" w:rsidRDefault="005D6679" w:rsidP="00683A5C">
      <w:pPr>
        <w:rPr>
          <w:rFonts w:ascii="Arial" w:hAnsi="Arial" w:cs="Arial"/>
        </w:rPr>
      </w:pPr>
    </w:p>
    <w:sectPr w:rsidR="005D66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67E" w:rsidRDefault="00FA167E" w:rsidP="00D749C7">
      <w:pPr>
        <w:spacing w:after="0" w:line="240" w:lineRule="auto"/>
      </w:pPr>
      <w:r>
        <w:separator/>
      </w:r>
    </w:p>
  </w:endnote>
  <w:endnote w:type="continuationSeparator" w:id="0">
    <w:p w:rsidR="00FA167E" w:rsidRDefault="00FA167E" w:rsidP="00D74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67E" w:rsidRDefault="00FA167E" w:rsidP="00D749C7">
      <w:pPr>
        <w:spacing w:after="0" w:line="240" w:lineRule="auto"/>
      </w:pPr>
      <w:r>
        <w:separator/>
      </w:r>
    </w:p>
  </w:footnote>
  <w:footnote w:type="continuationSeparator" w:id="0">
    <w:p w:rsidR="00FA167E" w:rsidRDefault="00FA167E" w:rsidP="00D749C7">
      <w:pPr>
        <w:spacing w:after="0" w:line="240" w:lineRule="auto"/>
      </w:pPr>
      <w:r>
        <w:continuationSeparator/>
      </w:r>
    </w:p>
  </w:footnote>
  <w:footnote w:id="1">
    <w:p w:rsidR="00B06412" w:rsidRDefault="00B06412">
      <w:pPr>
        <w:pStyle w:val="FootnoteText"/>
      </w:pPr>
      <w:r>
        <w:rPr>
          <w:rStyle w:val="FootnoteReference"/>
        </w:rPr>
        <w:footnoteRef/>
      </w:r>
      <w:r>
        <w:t xml:space="preserve"> </w:t>
      </w:r>
      <w:hyperlink r:id="rId1" w:tgtFrame="_blank" w:history="1">
        <w:r>
          <w:rPr>
            <w:rStyle w:val="Hyperlink"/>
            <w:rFonts w:ascii="Arial" w:hAnsi="Arial" w:cs="Arial"/>
            <w:color w:val="1A0DAB"/>
            <w:sz w:val="21"/>
            <w:szCs w:val="21"/>
            <w:shd w:val="clear" w:color="auto" w:fill="FFFFFF"/>
          </w:rPr>
          <w:t>https://www.oxford.gov.uk/download/downloads/id/7518/zero_carbon_plan_2030.pdf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1037C"/>
    <w:multiLevelType w:val="hybridMultilevel"/>
    <w:tmpl w:val="9F7CF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4634D8"/>
    <w:multiLevelType w:val="hybridMultilevel"/>
    <w:tmpl w:val="F07C83D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9897714"/>
    <w:multiLevelType w:val="hybridMultilevel"/>
    <w:tmpl w:val="2CFC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933764"/>
    <w:multiLevelType w:val="hybridMultilevel"/>
    <w:tmpl w:val="5846FA5E"/>
    <w:lvl w:ilvl="0" w:tplc="F9C833AA">
      <w:start w:val="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C174315"/>
    <w:multiLevelType w:val="hybridMultilevel"/>
    <w:tmpl w:val="69020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3D7D75"/>
    <w:multiLevelType w:val="hybridMultilevel"/>
    <w:tmpl w:val="BDF86F6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1"/>
  </w:num>
  <w:num w:numId="4">
    <w:abstractNumId w:val="0"/>
  </w:num>
  <w:num w:numId="5">
    <w:abstractNumId w:val="5"/>
  </w:num>
  <w:num w:numId="6">
    <w:abstractNumId w:val="3"/>
  </w:num>
  <w:num w:numId="7">
    <w:abstractNumId w:val="1"/>
    <w:lvlOverride w:ilvl="0">
      <w:startOverride w:val="1"/>
    </w:lvlOverride>
    <w:lvlOverride w:ilvl="1"/>
    <w:lvlOverride w:ilvl="2"/>
    <w:lvlOverride w:ilvl="3"/>
    <w:lvlOverride w:ilvl="4"/>
    <w:lvlOverride w:ilvl="5"/>
    <w:lvlOverride w:ilvl="6"/>
    <w:lvlOverride w:ilvl="7"/>
    <w:lvlOverride w:ilvl="8"/>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80E"/>
    <w:rsid w:val="0002193F"/>
    <w:rsid w:val="00051FC5"/>
    <w:rsid w:val="00053E72"/>
    <w:rsid w:val="00067F43"/>
    <w:rsid w:val="00081A9F"/>
    <w:rsid w:val="000D28B4"/>
    <w:rsid w:val="000F4D93"/>
    <w:rsid w:val="00133CCB"/>
    <w:rsid w:val="0013670C"/>
    <w:rsid w:val="0014037B"/>
    <w:rsid w:val="001409E2"/>
    <w:rsid w:val="0015548C"/>
    <w:rsid w:val="00172E7D"/>
    <w:rsid w:val="00183812"/>
    <w:rsid w:val="001D0E21"/>
    <w:rsid w:val="002171AD"/>
    <w:rsid w:val="00243A70"/>
    <w:rsid w:val="0025000A"/>
    <w:rsid w:val="00254C9F"/>
    <w:rsid w:val="002573E3"/>
    <w:rsid w:val="00263A00"/>
    <w:rsid w:val="0026612B"/>
    <w:rsid w:val="0026767E"/>
    <w:rsid w:val="00277392"/>
    <w:rsid w:val="002810B8"/>
    <w:rsid w:val="002A480E"/>
    <w:rsid w:val="002D49E5"/>
    <w:rsid w:val="002E4AB9"/>
    <w:rsid w:val="002F59A0"/>
    <w:rsid w:val="0034142E"/>
    <w:rsid w:val="00342804"/>
    <w:rsid w:val="003469E3"/>
    <w:rsid w:val="003509E0"/>
    <w:rsid w:val="0035527D"/>
    <w:rsid w:val="003802A4"/>
    <w:rsid w:val="00382C17"/>
    <w:rsid w:val="00384405"/>
    <w:rsid w:val="003D44F9"/>
    <w:rsid w:val="003D5AE0"/>
    <w:rsid w:val="003F2F03"/>
    <w:rsid w:val="00401168"/>
    <w:rsid w:val="0042546A"/>
    <w:rsid w:val="00445E1D"/>
    <w:rsid w:val="00453CDC"/>
    <w:rsid w:val="004B42A5"/>
    <w:rsid w:val="004C7236"/>
    <w:rsid w:val="004F1031"/>
    <w:rsid w:val="004F17C2"/>
    <w:rsid w:val="00501560"/>
    <w:rsid w:val="0054289C"/>
    <w:rsid w:val="00564778"/>
    <w:rsid w:val="0057128F"/>
    <w:rsid w:val="005A27A7"/>
    <w:rsid w:val="005C230C"/>
    <w:rsid w:val="005D6679"/>
    <w:rsid w:val="005F2BCE"/>
    <w:rsid w:val="00625EF9"/>
    <w:rsid w:val="00647BBB"/>
    <w:rsid w:val="006800BE"/>
    <w:rsid w:val="00683A5C"/>
    <w:rsid w:val="006C730F"/>
    <w:rsid w:val="006D71B4"/>
    <w:rsid w:val="006F28DD"/>
    <w:rsid w:val="00736213"/>
    <w:rsid w:val="00782A5C"/>
    <w:rsid w:val="007B3CB9"/>
    <w:rsid w:val="007B5E18"/>
    <w:rsid w:val="007D203B"/>
    <w:rsid w:val="007E7836"/>
    <w:rsid w:val="00825AEF"/>
    <w:rsid w:val="00833E4F"/>
    <w:rsid w:val="008362BF"/>
    <w:rsid w:val="008503E4"/>
    <w:rsid w:val="00861DC6"/>
    <w:rsid w:val="008938A9"/>
    <w:rsid w:val="00896D43"/>
    <w:rsid w:val="008A478E"/>
    <w:rsid w:val="008B3F0B"/>
    <w:rsid w:val="008E0B0D"/>
    <w:rsid w:val="008F5216"/>
    <w:rsid w:val="00915A78"/>
    <w:rsid w:val="00931567"/>
    <w:rsid w:val="00953A79"/>
    <w:rsid w:val="00963496"/>
    <w:rsid w:val="00965238"/>
    <w:rsid w:val="00967D71"/>
    <w:rsid w:val="009712AC"/>
    <w:rsid w:val="00992418"/>
    <w:rsid w:val="009938CA"/>
    <w:rsid w:val="009B3939"/>
    <w:rsid w:val="009F1D57"/>
    <w:rsid w:val="00A03382"/>
    <w:rsid w:val="00A15621"/>
    <w:rsid w:val="00A2201A"/>
    <w:rsid w:val="00A261B3"/>
    <w:rsid w:val="00A6679A"/>
    <w:rsid w:val="00A75D1E"/>
    <w:rsid w:val="00A9199E"/>
    <w:rsid w:val="00A9693E"/>
    <w:rsid w:val="00AD3274"/>
    <w:rsid w:val="00B06412"/>
    <w:rsid w:val="00B4521A"/>
    <w:rsid w:val="00B742D0"/>
    <w:rsid w:val="00B91E22"/>
    <w:rsid w:val="00B929A0"/>
    <w:rsid w:val="00BD26A1"/>
    <w:rsid w:val="00BE7D6D"/>
    <w:rsid w:val="00C20A1C"/>
    <w:rsid w:val="00C20D6F"/>
    <w:rsid w:val="00C23EB6"/>
    <w:rsid w:val="00C87B94"/>
    <w:rsid w:val="00CB4AD4"/>
    <w:rsid w:val="00CC0DB0"/>
    <w:rsid w:val="00CD017A"/>
    <w:rsid w:val="00CE5508"/>
    <w:rsid w:val="00D10FAC"/>
    <w:rsid w:val="00D13054"/>
    <w:rsid w:val="00D2106B"/>
    <w:rsid w:val="00D401F4"/>
    <w:rsid w:val="00D522CB"/>
    <w:rsid w:val="00D55B18"/>
    <w:rsid w:val="00D749C7"/>
    <w:rsid w:val="00D813E7"/>
    <w:rsid w:val="00DA5331"/>
    <w:rsid w:val="00DB28A2"/>
    <w:rsid w:val="00E04C87"/>
    <w:rsid w:val="00E277A6"/>
    <w:rsid w:val="00E376C2"/>
    <w:rsid w:val="00E448AD"/>
    <w:rsid w:val="00E6554C"/>
    <w:rsid w:val="00E81E47"/>
    <w:rsid w:val="00EA7981"/>
    <w:rsid w:val="00ED610A"/>
    <w:rsid w:val="00F118FC"/>
    <w:rsid w:val="00F12C86"/>
    <w:rsid w:val="00F179A0"/>
    <w:rsid w:val="00F24223"/>
    <w:rsid w:val="00F84B03"/>
    <w:rsid w:val="00FA167E"/>
    <w:rsid w:val="00FA7EB4"/>
    <w:rsid w:val="00FB20AA"/>
    <w:rsid w:val="00FC53FF"/>
    <w:rsid w:val="00FD506F"/>
    <w:rsid w:val="00FE243E"/>
    <w:rsid w:val="00FF0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A22018-FD71-488B-B51A-61EAA6805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7B3CB9"/>
    <w:pPr>
      <w:spacing w:after="0" w:line="240" w:lineRule="auto"/>
    </w:pPr>
    <w:rPr>
      <w:rFonts w:ascii="Times New Roman" w:hAnsi="Times New Roman" w:cs="Times New Roman"/>
      <w:sz w:val="24"/>
      <w:szCs w:val="24"/>
      <w:lang w:eastAsia="en-GB"/>
    </w:rPr>
  </w:style>
  <w:style w:type="character" w:customStyle="1" w:styleId="markgqcferkvt">
    <w:name w:val="markgqcferkvt"/>
    <w:basedOn w:val="DefaultParagraphFont"/>
    <w:rsid w:val="007B3CB9"/>
  </w:style>
  <w:style w:type="character" w:styleId="Hyperlink">
    <w:name w:val="Hyperlink"/>
    <w:basedOn w:val="DefaultParagraphFont"/>
    <w:uiPriority w:val="99"/>
    <w:unhideWhenUsed/>
    <w:rsid w:val="00D749C7"/>
    <w:rPr>
      <w:color w:val="0563C1" w:themeColor="hyperlink"/>
      <w:u w:val="single"/>
    </w:rPr>
  </w:style>
  <w:style w:type="paragraph" w:styleId="FootnoteText">
    <w:name w:val="footnote text"/>
    <w:basedOn w:val="Normal"/>
    <w:link w:val="FootnoteTextChar"/>
    <w:uiPriority w:val="99"/>
    <w:semiHidden/>
    <w:unhideWhenUsed/>
    <w:rsid w:val="00D749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49C7"/>
    <w:rPr>
      <w:sz w:val="20"/>
      <w:szCs w:val="20"/>
    </w:rPr>
  </w:style>
  <w:style w:type="character" w:styleId="FootnoteReference">
    <w:name w:val="footnote reference"/>
    <w:basedOn w:val="DefaultParagraphFont"/>
    <w:uiPriority w:val="99"/>
    <w:semiHidden/>
    <w:unhideWhenUsed/>
    <w:rsid w:val="00D749C7"/>
    <w:rPr>
      <w:vertAlign w:val="superscript"/>
    </w:rPr>
  </w:style>
  <w:style w:type="paragraph" w:styleId="EndnoteText">
    <w:name w:val="endnote text"/>
    <w:basedOn w:val="Normal"/>
    <w:link w:val="EndnoteTextChar"/>
    <w:uiPriority w:val="99"/>
    <w:semiHidden/>
    <w:unhideWhenUsed/>
    <w:rsid w:val="005647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4778"/>
    <w:rPr>
      <w:sz w:val="20"/>
      <w:szCs w:val="20"/>
    </w:rPr>
  </w:style>
  <w:style w:type="character" w:styleId="EndnoteReference">
    <w:name w:val="endnote reference"/>
    <w:basedOn w:val="DefaultParagraphFont"/>
    <w:uiPriority w:val="99"/>
    <w:semiHidden/>
    <w:unhideWhenUsed/>
    <w:rsid w:val="00564778"/>
    <w:rPr>
      <w:vertAlign w:val="superscript"/>
    </w:rPr>
  </w:style>
  <w:style w:type="paragraph" w:styleId="ListParagraph">
    <w:name w:val="List Paragraph"/>
    <w:basedOn w:val="Normal"/>
    <w:uiPriority w:val="34"/>
    <w:qFormat/>
    <w:rsid w:val="0013670C"/>
    <w:pPr>
      <w:ind w:left="720"/>
      <w:contextualSpacing/>
    </w:pPr>
  </w:style>
  <w:style w:type="character" w:styleId="FollowedHyperlink">
    <w:name w:val="FollowedHyperlink"/>
    <w:basedOn w:val="DefaultParagraphFont"/>
    <w:uiPriority w:val="99"/>
    <w:semiHidden/>
    <w:unhideWhenUsed/>
    <w:rsid w:val="00CC0D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08900">
      <w:bodyDiv w:val="1"/>
      <w:marLeft w:val="0"/>
      <w:marRight w:val="0"/>
      <w:marTop w:val="0"/>
      <w:marBottom w:val="0"/>
      <w:divBdr>
        <w:top w:val="none" w:sz="0" w:space="0" w:color="auto"/>
        <w:left w:val="none" w:sz="0" w:space="0" w:color="auto"/>
        <w:bottom w:val="none" w:sz="0" w:space="0" w:color="auto"/>
        <w:right w:val="none" w:sz="0" w:space="0" w:color="auto"/>
      </w:divBdr>
    </w:div>
    <w:div w:id="75714952">
      <w:bodyDiv w:val="1"/>
      <w:marLeft w:val="0"/>
      <w:marRight w:val="0"/>
      <w:marTop w:val="0"/>
      <w:marBottom w:val="0"/>
      <w:divBdr>
        <w:top w:val="none" w:sz="0" w:space="0" w:color="auto"/>
        <w:left w:val="none" w:sz="0" w:space="0" w:color="auto"/>
        <w:bottom w:val="none" w:sz="0" w:space="0" w:color="auto"/>
        <w:right w:val="none" w:sz="0" w:space="0" w:color="auto"/>
      </w:divBdr>
    </w:div>
    <w:div w:id="462424708">
      <w:bodyDiv w:val="1"/>
      <w:marLeft w:val="0"/>
      <w:marRight w:val="0"/>
      <w:marTop w:val="0"/>
      <w:marBottom w:val="0"/>
      <w:divBdr>
        <w:top w:val="none" w:sz="0" w:space="0" w:color="auto"/>
        <w:left w:val="none" w:sz="0" w:space="0" w:color="auto"/>
        <w:bottom w:val="none" w:sz="0" w:space="0" w:color="auto"/>
        <w:right w:val="none" w:sz="0" w:space="0" w:color="auto"/>
      </w:divBdr>
    </w:div>
    <w:div w:id="592326989">
      <w:bodyDiv w:val="1"/>
      <w:marLeft w:val="0"/>
      <w:marRight w:val="0"/>
      <w:marTop w:val="0"/>
      <w:marBottom w:val="0"/>
      <w:divBdr>
        <w:top w:val="none" w:sz="0" w:space="0" w:color="auto"/>
        <w:left w:val="none" w:sz="0" w:space="0" w:color="auto"/>
        <w:bottom w:val="none" w:sz="0" w:space="0" w:color="auto"/>
        <w:right w:val="none" w:sz="0" w:space="0" w:color="auto"/>
      </w:divBdr>
    </w:div>
    <w:div w:id="605189752">
      <w:bodyDiv w:val="1"/>
      <w:marLeft w:val="0"/>
      <w:marRight w:val="0"/>
      <w:marTop w:val="0"/>
      <w:marBottom w:val="0"/>
      <w:divBdr>
        <w:top w:val="none" w:sz="0" w:space="0" w:color="auto"/>
        <w:left w:val="none" w:sz="0" w:space="0" w:color="auto"/>
        <w:bottom w:val="none" w:sz="0" w:space="0" w:color="auto"/>
        <w:right w:val="none" w:sz="0" w:space="0" w:color="auto"/>
      </w:divBdr>
    </w:div>
    <w:div w:id="1750617308">
      <w:bodyDiv w:val="1"/>
      <w:marLeft w:val="0"/>
      <w:marRight w:val="0"/>
      <w:marTop w:val="0"/>
      <w:marBottom w:val="0"/>
      <w:divBdr>
        <w:top w:val="none" w:sz="0" w:space="0" w:color="auto"/>
        <w:left w:val="none" w:sz="0" w:space="0" w:color="auto"/>
        <w:bottom w:val="none" w:sz="0" w:space="0" w:color="auto"/>
        <w:right w:val="none" w:sz="0" w:space="0" w:color="auto"/>
      </w:divBdr>
    </w:div>
    <w:div w:id="2102749416">
      <w:bodyDiv w:val="1"/>
      <w:marLeft w:val="0"/>
      <w:marRight w:val="0"/>
      <w:marTop w:val="0"/>
      <w:marBottom w:val="0"/>
      <w:divBdr>
        <w:top w:val="none" w:sz="0" w:space="0" w:color="auto"/>
        <w:left w:val="none" w:sz="0" w:space="0" w:color="auto"/>
        <w:bottom w:val="none" w:sz="0" w:space="0" w:color="auto"/>
        <w:right w:val="none" w:sz="0" w:space="0" w:color="auto"/>
      </w:divBdr>
    </w:div>
    <w:div w:id="214126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oxford.gov.uk/download/downloads/id/7518/zero_carbon_plan_203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2D45E-1F47-4634-A2A2-4DE0CE6CB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965</Words>
  <Characters>5506</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6459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Paul</dc:creator>
  <cp:keywords/>
  <dc:description/>
  <cp:lastModifiedBy>DONEY Richard</cp:lastModifiedBy>
  <cp:revision>2</cp:revision>
  <dcterms:created xsi:type="dcterms:W3CDTF">2022-12-02T14:50:00Z</dcterms:created>
  <dcterms:modified xsi:type="dcterms:W3CDTF">2022-12-02T14:50:00Z</dcterms:modified>
</cp:coreProperties>
</file>