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B7FB7" w14:textId="6B597210" w:rsidR="00506FC4" w:rsidRPr="00C352ED" w:rsidRDefault="00863E00" w:rsidP="00E57FAD">
      <w:pPr>
        <w:jc w:val="center"/>
        <w:rPr>
          <w:rFonts w:ascii="Arial" w:hAnsi="Arial" w:cs="Arial"/>
          <w:b/>
          <w:sz w:val="28"/>
          <w:szCs w:val="28"/>
        </w:rPr>
      </w:pPr>
      <w:r w:rsidRPr="00C352ED">
        <w:rPr>
          <w:rFonts w:ascii="Arial" w:hAnsi="Arial" w:cs="Arial"/>
          <w:b/>
          <w:sz w:val="28"/>
          <w:szCs w:val="28"/>
        </w:rPr>
        <w:t>Selective Licensing conditions</w:t>
      </w:r>
    </w:p>
    <w:p w14:paraId="701BEB84" w14:textId="66D833C5" w:rsidR="00D256D5" w:rsidRPr="00D256D5" w:rsidRDefault="00D256D5">
      <w:pPr>
        <w:rPr>
          <w:rFonts w:ascii="Arial" w:hAnsi="Arial" w:cs="Arial"/>
          <w:b/>
        </w:rPr>
      </w:pPr>
      <w:r w:rsidRPr="00D256D5">
        <w:rPr>
          <w:rFonts w:ascii="Arial" w:hAnsi="Arial" w:cs="Arial"/>
          <w:b/>
        </w:rPr>
        <w:t>Mandatory licence conditions – applied to all licences</w:t>
      </w:r>
    </w:p>
    <w:p w14:paraId="1C136C3E" w14:textId="77777777" w:rsidR="00D256D5" w:rsidRDefault="00751124">
      <w:pPr>
        <w:rPr>
          <w:rFonts w:ascii="Arial" w:hAnsi="Arial" w:cs="Arial"/>
        </w:rPr>
      </w:pPr>
      <w:r w:rsidRPr="00C352ED">
        <w:rPr>
          <w:rFonts w:ascii="Arial" w:hAnsi="Arial" w:cs="Arial"/>
        </w:rPr>
        <w:t xml:space="preserve">The Housing Act </w:t>
      </w:r>
      <w:r w:rsidR="00AE68F5">
        <w:rPr>
          <w:rFonts w:ascii="Arial" w:hAnsi="Arial" w:cs="Arial"/>
        </w:rPr>
        <w:t>2004</w:t>
      </w:r>
      <w:r w:rsidR="00D256D5">
        <w:rPr>
          <w:rFonts w:ascii="Arial" w:hAnsi="Arial" w:cs="Arial"/>
        </w:rPr>
        <w:t xml:space="preserve"> s90(4)</w:t>
      </w:r>
      <w:r w:rsidR="00AE68F5">
        <w:rPr>
          <w:rFonts w:ascii="Arial" w:hAnsi="Arial" w:cs="Arial"/>
        </w:rPr>
        <w:t xml:space="preserve"> requires licences</w:t>
      </w:r>
      <w:r w:rsidR="002C3190">
        <w:rPr>
          <w:rFonts w:ascii="Arial" w:hAnsi="Arial" w:cs="Arial"/>
        </w:rPr>
        <w:t xml:space="preserve"> to include </w:t>
      </w:r>
      <w:r w:rsidR="00D256D5">
        <w:rPr>
          <w:rFonts w:ascii="Arial" w:hAnsi="Arial" w:cs="Arial"/>
        </w:rPr>
        <w:t>the conditions listed in Schedule 4 of the Housing Act 2004</w:t>
      </w:r>
      <w:r w:rsidR="002C3190">
        <w:rPr>
          <w:rFonts w:ascii="Arial" w:hAnsi="Arial" w:cs="Arial"/>
        </w:rPr>
        <w:t xml:space="preserve">. </w:t>
      </w:r>
      <w:r w:rsidR="00D256D5">
        <w:rPr>
          <w:rFonts w:ascii="Arial" w:hAnsi="Arial" w:cs="Arial"/>
        </w:rPr>
        <w:t>These are known as mandatory conditions:</w:t>
      </w:r>
    </w:p>
    <w:p w14:paraId="2CFBD530" w14:textId="77777777" w:rsidR="00D256D5" w:rsidRDefault="00D256D5" w:rsidP="00D256D5">
      <w:pPr>
        <w:pStyle w:val="ListParagraph"/>
        <w:numPr>
          <w:ilvl w:val="0"/>
          <w:numId w:val="8"/>
        </w:numPr>
        <w:rPr>
          <w:rFonts w:ascii="Arial" w:hAnsi="Arial" w:cs="Arial"/>
        </w:rPr>
      </w:pPr>
      <w:r>
        <w:rPr>
          <w:rFonts w:ascii="Arial" w:hAnsi="Arial" w:cs="Arial"/>
        </w:rPr>
        <w:t xml:space="preserve">production to the council of gas safety certificate (if gas installed); </w:t>
      </w:r>
    </w:p>
    <w:p w14:paraId="542E6AA1" w14:textId="77777777" w:rsidR="00D256D5" w:rsidRDefault="00D256D5" w:rsidP="00D256D5">
      <w:pPr>
        <w:pStyle w:val="ListParagraph"/>
        <w:numPr>
          <w:ilvl w:val="0"/>
          <w:numId w:val="8"/>
        </w:numPr>
        <w:rPr>
          <w:rFonts w:ascii="Arial" w:hAnsi="Arial" w:cs="Arial"/>
        </w:rPr>
      </w:pPr>
      <w:r>
        <w:rPr>
          <w:rFonts w:ascii="Arial" w:hAnsi="Arial" w:cs="Arial"/>
        </w:rPr>
        <w:t>to keep the electrical installation in a working and safe condition;</w:t>
      </w:r>
    </w:p>
    <w:p w14:paraId="13BD7450" w14:textId="77777777" w:rsidR="00D256D5" w:rsidRDefault="00D256D5" w:rsidP="00D256D5">
      <w:pPr>
        <w:pStyle w:val="ListParagraph"/>
        <w:numPr>
          <w:ilvl w:val="0"/>
          <w:numId w:val="8"/>
        </w:numPr>
        <w:rPr>
          <w:rFonts w:ascii="Arial" w:hAnsi="Arial" w:cs="Arial"/>
        </w:rPr>
      </w:pPr>
      <w:r>
        <w:rPr>
          <w:rFonts w:ascii="Arial" w:hAnsi="Arial" w:cs="Arial"/>
        </w:rPr>
        <w:t>to keep electrical appliances supplied in safe condition;</w:t>
      </w:r>
    </w:p>
    <w:p w14:paraId="6623E206" w14:textId="77777777" w:rsidR="00D256D5" w:rsidRDefault="00D256D5" w:rsidP="00D256D5">
      <w:pPr>
        <w:pStyle w:val="ListParagraph"/>
        <w:numPr>
          <w:ilvl w:val="0"/>
          <w:numId w:val="8"/>
        </w:numPr>
        <w:rPr>
          <w:rFonts w:ascii="Arial" w:hAnsi="Arial" w:cs="Arial"/>
        </w:rPr>
      </w:pPr>
      <w:r>
        <w:rPr>
          <w:rFonts w:ascii="Arial" w:hAnsi="Arial" w:cs="Arial"/>
        </w:rPr>
        <w:t xml:space="preserve">to keep furniture supplied in safe condition; </w:t>
      </w:r>
    </w:p>
    <w:p w14:paraId="09A2EC88" w14:textId="77777777" w:rsidR="00D256D5" w:rsidRDefault="00D256D5" w:rsidP="00D256D5">
      <w:pPr>
        <w:pStyle w:val="ListParagraph"/>
        <w:numPr>
          <w:ilvl w:val="0"/>
          <w:numId w:val="8"/>
        </w:numPr>
        <w:rPr>
          <w:rFonts w:ascii="Arial" w:hAnsi="Arial" w:cs="Arial"/>
        </w:rPr>
      </w:pPr>
      <w:r>
        <w:rPr>
          <w:rFonts w:ascii="Arial" w:hAnsi="Arial" w:cs="Arial"/>
        </w:rPr>
        <w:t xml:space="preserve">to ensure a smoke alarm is installed on each landing and kept in proper working order; </w:t>
      </w:r>
    </w:p>
    <w:p w14:paraId="4A58C38B" w14:textId="77D662F4" w:rsidR="00D256D5" w:rsidRDefault="00D256D5" w:rsidP="00D256D5">
      <w:pPr>
        <w:pStyle w:val="ListParagraph"/>
        <w:numPr>
          <w:ilvl w:val="0"/>
          <w:numId w:val="8"/>
        </w:numPr>
        <w:rPr>
          <w:rFonts w:ascii="Arial" w:hAnsi="Arial" w:cs="Arial"/>
        </w:rPr>
      </w:pPr>
      <w:r>
        <w:rPr>
          <w:rFonts w:ascii="Arial" w:hAnsi="Arial" w:cs="Arial"/>
        </w:rPr>
        <w:t xml:space="preserve">to ensure there is a carbon monoxide detector in  any room with a solid </w:t>
      </w:r>
      <w:r w:rsidR="00365ED1">
        <w:rPr>
          <w:rFonts w:ascii="Arial" w:hAnsi="Arial" w:cs="Arial"/>
        </w:rPr>
        <w:t>fuel</w:t>
      </w:r>
      <w:r>
        <w:rPr>
          <w:rFonts w:ascii="Arial" w:hAnsi="Arial" w:cs="Arial"/>
        </w:rPr>
        <w:t xml:space="preserve"> burning appliance and kept in proper working order; </w:t>
      </w:r>
    </w:p>
    <w:p w14:paraId="5D6FC7C8" w14:textId="1A747CDC" w:rsidR="00D256D5" w:rsidRPr="00D256D5" w:rsidRDefault="00D256D5" w:rsidP="00D256D5">
      <w:pPr>
        <w:pStyle w:val="ListParagraph"/>
        <w:numPr>
          <w:ilvl w:val="0"/>
          <w:numId w:val="8"/>
        </w:numPr>
        <w:rPr>
          <w:rFonts w:ascii="Arial" w:hAnsi="Arial" w:cs="Arial"/>
        </w:rPr>
      </w:pPr>
      <w:r>
        <w:rPr>
          <w:rFonts w:ascii="Arial" w:hAnsi="Arial" w:cs="Arial"/>
        </w:rPr>
        <w:t xml:space="preserve">to supply the occupiers with written terms of occupation; </w:t>
      </w:r>
      <w:r w:rsidRPr="00D256D5">
        <w:rPr>
          <w:rFonts w:ascii="Arial" w:hAnsi="Arial" w:cs="Arial"/>
        </w:rPr>
        <w:t>and</w:t>
      </w:r>
    </w:p>
    <w:p w14:paraId="24501BEC" w14:textId="0E3E5164" w:rsidR="00D256D5" w:rsidRDefault="00D256D5" w:rsidP="00D256D5">
      <w:pPr>
        <w:pStyle w:val="ListParagraph"/>
        <w:numPr>
          <w:ilvl w:val="0"/>
          <w:numId w:val="8"/>
        </w:numPr>
        <w:rPr>
          <w:rFonts w:ascii="Arial" w:hAnsi="Arial" w:cs="Arial"/>
        </w:rPr>
      </w:pPr>
      <w:r>
        <w:rPr>
          <w:rFonts w:ascii="Arial" w:hAnsi="Arial" w:cs="Arial"/>
        </w:rPr>
        <w:t>to demand references from persons who wish to occupy the house.</w:t>
      </w:r>
    </w:p>
    <w:p w14:paraId="42788113" w14:textId="29A7CEC5" w:rsidR="004721BC" w:rsidRPr="005E7B74" w:rsidRDefault="004721BC" w:rsidP="004721BC">
      <w:pPr>
        <w:rPr>
          <w:rFonts w:ascii="Arial" w:hAnsi="Arial" w:cs="Arial"/>
          <w:b/>
        </w:rPr>
      </w:pPr>
      <w:r w:rsidRPr="005E7B74">
        <w:rPr>
          <w:rFonts w:ascii="Arial" w:hAnsi="Arial" w:cs="Arial"/>
          <w:b/>
        </w:rPr>
        <w:t>Discretionary licence</w:t>
      </w:r>
      <w:r>
        <w:rPr>
          <w:rFonts w:ascii="Arial" w:hAnsi="Arial" w:cs="Arial"/>
          <w:b/>
        </w:rPr>
        <w:t xml:space="preserve"> conditions – applied to all selective</w:t>
      </w:r>
      <w:r w:rsidRPr="005E7B74">
        <w:rPr>
          <w:rFonts w:ascii="Arial" w:hAnsi="Arial" w:cs="Arial"/>
          <w:b/>
        </w:rPr>
        <w:t xml:space="preserve"> licences</w:t>
      </w:r>
    </w:p>
    <w:p w14:paraId="1300948B" w14:textId="69DA6D78" w:rsidR="00093EFF" w:rsidRDefault="004721BC" w:rsidP="00251660">
      <w:pPr>
        <w:rPr>
          <w:rFonts w:ascii="Arial" w:hAnsi="Arial" w:cs="Arial"/>
        </w:rPr>
      </w:pPr>
      <w:r>
        <w:rPr>
          <w:rFonts w:ascii="Arial" w:hAnsi="Arial" w:cs="Arial"/>
        </w:rPr>
        <w:t>T</w:t>
      </w:r>
      <w:r w:rsidR="00093EFF">
        <w:rPr>
          <w:rFonts w:ascii="Arial" w:hAnsi="Arial" w:cs="Arial"/>
        </w:rPr>
        <w:t>he Hous</w:t>
      </w:r>
      <w:r w:rsidR="00093EFF" w:rsidRPr="005F70AF">
        <w:rPr>
          <w:rFonts w:ascii="Arial" w:hAnsi="Arial" w:cs="Arial"/>
        </w:rPr>
        <w:t>ing Act s90(1)</w:t>
      </w:r>
      <w:r w:rsidR="00251660">
        <w:rPr>
          <w:rFonts w:ascii="Arial" w:hAnsi="Arial" w:cs="Arial"/>
        </w:rPr>
        <w:t xml:space="preserve"> states:</w:t>
      </w:r>
      <w:r w:rsidR="00093EFF" w:rsidRPr="005F70AF">
        <w:rPr>
          <w:rFonts w:ascii="Arial" w:hAnsi="Arial" w:cs="Arial"/>
        </w:rPr>
        <w:t xml:space="preserve"> </w:t>
      </w:r>
      <w:r w:rsidR="00251660" w:rsidRPr="00251660">
        <w:rPr>
          <w:rFonts w:ascii="Arial" w:hAnsi="Arial" w:cs="Arial"/>
          <w:i/>
        </w:rPr>
        <w:t>A licence may include such conditions as the local housing authority consider appropriate for regulating the management, use or occupation of the house concerned.</w:t>
      </w:r>
      <w:r w:rsidR="00251660">
        <w:rPr>
          <w:rFonts w:ascii="Arial" w:hAnsi="Arial" w:cs="Arial"/>
        </w:rPr>
        <w:t xml:space="preserve"> The conditions that </w:t>
      </w:r>
      <w:r w:rsidR="00251660" w:rsidRPr="00251660">
        <w:rPr>
          <w:rFonts w:ascii="Arial" w:hAnsi="Arial" w:cs="Arial"/>
        </w:rPr>
        <w:t>Oxford City Council</w:t>
      </w:r>
      <w:r w:rsidR="00251660">
        <w:rPr>
          <w:rFonts w:ascii="Arial" w:hAnsi="Arial" w:cs="Arial"/>
        </w:rPr>
        <w:t xml:space="preserve"> consider appropriate to place on all selective licences are known as discretionary conditions.</w:t>
      </w:r>
    </w:p>
    <w:p w14:paraId="6BFC65EF" w14:textId="6432EE54" w:rsidR="00E019BB" w:rsidRDefault="00E57FAD" w:rsidP="00251660">
      <w:pPr>
        <w:rPr>
          <w:rFonts w:ascii="Arial" w:hAnsi="Arial" w:cs="Arial"/>
        </w:rPr>
      </w:pPr>
      <w:r>
        <w:rPr>
          <w:rFonts w:ascii="Arial" w:hAnsi="Arial" w:cs="Arial"/>
        </w:rPr>
        <w:t>.</w:t>
      </w:r>
    </w:p>
    <w:p w14:paraId="3C6AE279" w14:textId="77777777" w:rsidR="00340376" w:rsidRPr="009E60BB" w:rsidRDefault="00340376" w:rsidP="00340376">
      <w:pPr>
        <w:rPr>
          <w:rFonts w:ascii="Arial" w:eastAsia="Times New Roman" w:hAnsi="Arial" w:cs="Times New Roman"/>
          <w:b/>
          <w:lang w:val="en"/>
        </w:rPr>
      </w:pPr>
      <w:r w:rsidRPr="009E60BB">
        <w:rPr>
          <w:rFonts w:ascii="Arial" w:eastAsia="Times New Roman" w:hAnsi="Arial" w:cs="Times New Roman"/>
          <w:b/>
          <w:lang w:val="en"/>
        </w:rPr>
        <w:t xml:space="preserve">Licence Conditions </w:t>
      </w:r>
      <w:r>
        <w:rPr>
          <w:rFonts w:ascii="Arial" w:eastAsia="Times New Roman" w:hAnsi="Arial" w:cs="Times New Roman"/>
          <w:b/>
          <w:lang w:val="en"/>
        </w:rPr>
        <w:t>– Categories or Themes</w:t>
      </w:r>
    </w:p>
    <w:p w14:paraId="6B7F1558" w14:textId="7770EF9E" w:rsidR="00340376" w:rsidRDefault="008F7011" w:rsidP="00340376">
      <w:pPr>
        <w:rPr>
          <w:rFonts w:ascii="Arial" w:eastAsia="Times New Roman" w:hAnsi="Arial" w:cs="Times New Roman"/>
          <w:lang w:val="en"/>
        </w:rPr>
      </w:pPr>
      <w:r>
        <w:rPr>
          <w:rFonts w:ascii="Arial" w:hAnsi="Arial" w:cs="Arial"/>
        </w:rPr>
        <w:t xml:space="preserve">To address concerns raised regarding the layout of licence conditions and to assist landlords in understanding the lengthy documentation, the Council will group licence conditions by areas or themes. This should make it </w:t>
      </w:r>
      <w:r w:rsidR="00E019BB">
        <w:rPr>
          <w:rFonts w:ascii="Arial" w:hAnsi="Arial" w:cs="Arial"/>
        </w:rPr>
        <w:t xml:space="preserve">clearer to landlords </w:t>
      </w:r>
      <w:r>
        <w:rPr>
          <w:rFonts w:ascii="Arial" w:hAnsi="Arial" w:cs="Arial"/>
        </w:rPr>
        <w:t xml:space="preserve">as to </w:t>
      </w:r>
      <w:r w:rsidR="00E019BB">
        <w:rPr>
          <w:rFonts w:ascii="Arial" w:hAnsi="Arial" w:cs="Arial"/>
        </w:rPr>
        <w:t xml:space="preserve">what their obligations are for specific areas. </w:t>
      </w:r>
      <w:r w:rsidR="00365ED1">
        <w:rPr>
          <w:rFonts w:ascii="Arial" w:hAnsi="Arial" w:cs="Arial"/>
        </w:rPr>
        <w:t xml:space="preserve"> </w:t>
      </w:r>
      <w:r w:rsidR="00340376">
        <w:rPr>
          <w:rFonts w:ascii="Arial" w:eastAsia="Times New Roman" w:hAnsi="Arial" w:cs="Times New Roman"/>
          <w:lang w:val="en"/>
        </w:rPr>
        <w:t xml:space="preserve">Themes include both “mandatory” conditions and the “discretionary” conditions applied to all licences. Mandatory conditions will be clearly marked on the </w:t>
      </w:r>
      <w:r>
        <w:rPr>
          <w:rFonts w:ascii="Arial" w:eastAsia="Times New Roman" w:hAnsi="Arial" w:cs="Times New Roman"/>
          <w:lang w:val="en"/>
        </w:rPr>
        <w:t>Licence</w:t>
      </w:r>
      <w:r w:rsidR="00340376">
        <w:rPr>
          <w:rFonts w:ascii="Arial" w:eastAsia="Times New Roman" w:hAnsi="Arial" w:cs="Times New Roman"/>
          <w:lang w:val="en"/>
        </w:rPr>
        <w:t xml:space="preserve">. The </w:t>
      </w:r>
      <w:r>
        <w:rPr>
          <w:rFonts w:ascii="Arial" w:eastAsia="Times New Roman" w:hAnsi="Arial" w:cs="Times New Roman"/>
          <w:lang w:val="en"/>
        </w:rPr>
        <w:t xml:space="preserve">areas </w:t>
      </w:r>
      <w:r w:rsidR="00340376">
        <w:rPr>
          <w:rFonts w:ascii="Arial" w:eastAsia="Times New Roman" w:hAnsi="Arial" w:cs="Times New Roman"/>
          <w:lang w:val="en"/>
        </w:rPr>
        <w:t>are:</w:t>
      </w:r>
    </w:p>
    <w:p w14:paraId="0562C590" w14:textId="77777777" w:rsidR="00340376" w:rsidRDefault="00340376" w:rsidP="00340376">
      <w:pPr>
        <w:pStyle w:val="ListParagraph"/>
        <w:numPr>
          <w:ilvl w:val="0"/>
          <w:numId w:val="10"/>
        </w:numPr>
        <w:rPr>
          <w:rFonts w:ascii="Arial" w:hAnsi="Arial" w:cs="Arial"/>
        </w:rPr>
      </w:pPr>
      <w:r>
        <w:rPr>
          <w:rFonts w:ascii="Arial" w:hAnsi="Arial" w:cs="Arial"/>
        </w:rPr>
        <w:t>Permitted numbers</w:t>
      </w:r>
    </w:p>
    <w:p w14:paraId="3941CAB4" w14:textId="77777777" w:rsidR="00340376" w:rsidRDefault="00340376" w:rsidP="00340376">
      <w:pPr>
        <w:pStyle w:val="ListParagraph"/>
        <w:numPr>
          <w:ilvl w:val="0"/>
          <w:numId w:val="10"/>
        </w:numPr>
        <w:rPr>
          <w:rFonts w:ascii="Arial" w:hAnsi="Arial" w:cs="Arial"/>
        </w:rPr>
      </w:pPr>
      <w:r>
        <w:rPr>
          <w:rFonts w:ascii="Arial" w:hAnsi="Arial" w:cs="Arial"/>
        </w:rPr>
        <w:t xml:space="preserve">Gas Safety </w:t>
      </w:r>
    </w:p>
    <w:p w14:paraId="2C0A275F" w14:textId="77777777" w:rsidR="00340376" w:rsidRDefault="00340376" w:rsidP="00340376">
      <w:pPr>
        <w:pStyle w:val="ListParagraph"/>
        <w:numPr>
          <w:ilvl w:val="0"/>
          <w:numId w:val="10"/>
        </w:numPr>
        <w:rPr>
          <w:rFonts w:ascii="Arial" w:hAnsi="Arial" w:cs="Arial"/>
        </w:rPr>
      </w:pPr>
      <w:r>
        <w:rPr>
          <w:rFonts w:ascii="Arial" w:hAnsi="Arial" w:cs="Arial"/>
        </w:rPr>
        <w:t>Electrical Safety</w:t>
      </w:r>
    </w:p>
    <w:p w14:paraId="1C952209" w14:textId="77777777" w:rsidR="00340376" w:rsidRDefault="00340376" w:rsidP="00340376">
      <w:pPr>
        <w:pStyle w:val="ListParagraph"/>
        <w:numPr>
          <w:ilvl w:val="0"/>
          <w:numId w:val="10"/>
        </w:numPr>
        <w:rPr>
          <w:rFonts w:ascii="Arial" w:hAnsi="Arial" w:cs="Arial"/>
        </w:rPr>
      </w:pPr>
      <w:r>
        <w:rPr>
          <w:rFonts w:ascii="Arial" w:hAnsi="Arial" w:cs="Arial"/>
        </w:rPr>
        <w:t>Fire Safety</w:t>
      </w:r>
    </w:p>
    <w:p w14:paraId="2047616D" w14:textId="77777777" w:rsidR="00340376" w:rsidRDefault="00340376" w:rsidP="00340376">
      <w:pPr>
        <w:pStyle w:val="ListParagraph"/>
        <w:numPr>
          <w:ilvl w:val="0"/>
          <w:numId w:val="10"/>
        </w:numPr>
        <w:rPr>
          <w:rFonts w:ascii="Arial" w:hAnsi="Arial" w:cs="Arial"/>
        </w:rPr>
      </w:pPr>
      <w:r>
        <w:rPr>
          <w:rFonts w:ascii="Arial" w:hAnsi="Arial" w:cs="Arial"/>
        </w:rPr>
        <w:t>Carbon monoxide</w:t>
      </w:r>
    </w:p>
    <w:p w14:paraId="6D71683D" w14:textId="77777777" w:rsidR="00340376" w:rsidRDefault="00340376" w:rsidP="00340376">
      <w:pPr>
        <w:pStyle w:val="ListParagraph"/>
        <w:numPr>
          <w:ilvl w:val="0"/>
          <w:numId w:val="10"/>
        </w:numPr>
        <w:rPr>
          <w:rFonts w:ascii="Arial" w:hAnsi="Arial" w:cs="Arial"/>
        </w:rPr>
      </w:pPr>
      <w:r>
        <w:rPr>
          <w:rFonts w:ascii="Arial" w:hAnsi="Arial" w:cs="Arial"/>
        </w:rPr>
        <w:t>Waste management</w:t>
      </w:r>
    </w:p>
    <w:p w14:paraId="32B8DD9A" w14:textId="77777777" w:rsidR="00340376" w:rsidRDefault="00340376" w:rsidP="00340376">
      <w:pPr>
        <w:pStyle w:val="ListParagraph"/>
        <w:numPr>
          <w:ilvl w:val="0"/>
          <w:numId w:val="10"/>
        </w:numPr>
        <w:rPr>
          <w:rFonts w:ascii="Arial" w:hAnsi="Arial" w:cs="Arial"/>
        </w:rPr>
      </w:pPr>
      <w:r>
        <w:rPr>
          <w:rFonts w:ascii="Arial" w:hAnsi="Arial" w:cs="Arial"/>
        </w:rPr>
        <w:t>Tenant management</w:t>
      </w:r>
    </w:p>
    <w:p w14:paraId="791A3715" w14:textId="77777777" w:rsidR="00340376" w:rsidRDefault="00340376" w:rsidP="00340376">
      <w:pPr>
        <w:pStyle w:val="ListParagraph"/>
        <w:numPr>
          <w:ilvl w:val="0"/>
          <w:numId w:val="10"/>
        </w:numPr>
        <w:rPr>
          <w:rFonts w:ascii="Arial" w:hAnsi="Arial" w:cs="Arial"/>
        </w:rPr>
      </w:pPr>
      <w:r>
        <w:rPr>
          <w:rFonts w:ascii="Arial" w:hAnsi="Arial" w:cs="Arial"/>
        </w:rPr>
        <w:t>Property Management</w:t>
      </w:r>
    </w:p>
    <w:p w14:paraId="7DC00E2C" w14:textId="77777777" w:rsidR="00340376" w:rsidRDefault="00340376" w:rsidP="00340376">
      <w:pPr>
        <w:pStyle w:val="ListParagraph"/>
        <w:numPr>
          <w:ilvl w:val="0"/>
          <w:numId w:val="10"/>
        </w:numPr>
        <w:rPr>
          <w:rFonts w:ascii="Arial" w:hAnsi="Arial" w:cs="Arial"/>
        </w:rPr>
      </w:pPr>
      <w:r>
        <w:rPr>
          <w:rFonts w:ascii="Arial" w:hAnsi="Arial" w:cs="Arial"/>
        </w:rPr>
        <w:t xml:space="preserve">Energy Performance </w:t>
      </w:r>
    </w:p>
    <w:p w14:paraId="4BEC9D67" w14:textId="77777777" w:rsidR="00340376" w:rsidRDefault="00340376" w:rsidP="00340376">
      <w:pPr>
        <w:pStyle w:val="ListParagraph"/>
        <w:numPr>
          <w:ilvl w:val="0"/>
          <w:numId w:val="10"/>
        </w:numPr>
        <w:rPr>
          <w:rFonts w:ascii="Arial" w:hAnsi="Arial" w:cs="Arial"/>
        </w:rPr>
      </w:pPr>
      <w:r>
        <w:rPr>
          <w:rFonts w:ascii="Arial" w:hAnsi="Arial" w:cs="Arial"/>
        </w:rPr>
        <w:t>Anti-social behaviour</w:t>
      </w:r>
    </w:p>
    <w:p w14:paraId="4F5F5627" w14:textId="77777777" w:rsidR="00340376" w:rsidRDefault="00340376" w:rsidP="00340376">
      <w:pPr>
        <w:pStyle w:val="ListParagraph"/>
        <w:numPr>
          <w:ilvl w:val="0"/>
          <w:numId w:val="10"/>
        </w:numPr>
        <w:rPr>
          <w:rFonts w:ascii="Arial" w:hAnsi="Arial" w:cs="Arial"/>
        </w:rPr>
      </w:pPr>
      <w:r>
        <w:rPr>
          <w:rFonts w:ascii="Arial" w:hAnsi="Arial" w:cs="Arial"/>
        </w:rPr>
        <w:t>Notification of changes</w:t>
      </w:r>
    </w:p>
    <w:p w14:paraId="6D4C2FAE" w14:textId="77777777" w:rsidR="00D93608" w:rsidRDefault="00340376" w:rsidP="00D93608">
      <w:pPr>
        <w:rPr>
          <w:rFonts w:ascii="Arial" w:hAnsi="Arial" w:cs="Arial"/>
          <w:b/>
          <w:sz w:val="24"/>
          <w:szCs w:val="24"/>
        </w:rPr>
      </w:pPr>
      <w:r w:rsidRPr="00A9211B">
        <w:rPr>
          <w:rFonts w:ascii="Arial" w:eastAsia="Times New Roman" w:hAnsi="Arial" w:cs="Times New Roman"/>
          <w:lang w:val="en"/>
        </w:rPr>
        <w:t xml:space="preserve">A copy of </w:t>
      </w:r>
      <w:r>
        <w:rPr>
          <w:rFonts w:ascii="Arial" w:eastAsia="Times New Roman" w:hAnsi="Arial" w:cs="Times New Roman"/>
          <w:lang w:val="en"/>
        </w:rPr>
        <w:t xml:space="preserve">a </w:t>
      </w:r>
      <w:r w:rsidR="008F7011" w:rsidRPr="00A9211B">
        <w:rPr>
          <w:rFonts w:ascii="Arial" w:eastAsia="Times New Roman" w:hAnsi="Arial" w:cs="Times New Roman"/>
          <w:lang w:val="en"/>
        </w:rPr>
        <w:t>Licence</w:t>
      </w:r>
      <w:r w:rsidRPr="00A9211B">
        <w:rPr>
          <w:rFonts w:ascii="Arial" w:eastAsia="Times New Roman" w:hAnsi="Arial" w:cs="Times New Roman"/>
          <w:lang w:val="en"/>
        </w:rPr>
        <w:t xml:space="preserve"> is </w:t>
      </w:r>
      <w:r w:rsidR="008F7011" w:rsidRPr="00D93608">
        <w:rPr>
          <w:rFonts w:ascii="Arial" w:eastAsia="Times New Roman" w:hAnsi="Arial" w:cs="Times New Roman"/>
          <w:lang w:val="en"/>
        </w:rPr>
        <w:t>bel</w:t>
      </w:r>
      <w:r w:rsidRPr="00D93608">
        <w:rPr>
          <w:rFonts w:ascii="Arial" w:eastAsia="Times New Roman" w:hAnsi="Arial" w:cs="Times New Roman"/>
          <w:lang w:val="en"/>
        </w:rPr>
        <w:t>ow</w:t>
      </w:r>
      <w:r w:rsidRPr="00A9211B">
        <w:rPr>
          <w:rFonts w:ascii="Arial" w:eastAsia="Times New Roman" w:hAnsi="Arial" w:cs="Times New Roman"/>
          <w:lang w:val="en"/>
        </w:rPr>
        <w:t xml:space="preserve"> with t</w:t>
      </w:r>
      <w:r w:rsidR="008F7011">
        <w:rPr>
          <w:rFonts w:ascii="Arial" w:eastAsia="Times New Roman" w:hAnsi="Arial" w:cs="Times New Roman"/>
          <w:lang w:val="en"/>
        </w:rPr>
        <w:t xml:space="preserve">he mandatory and discretionary </w:t>
      </w:r>
      <w:r w:rsidR="005E7101">
        <w:rPr>
          <w:rFonts w:ascii="Arial" w:eastAsia="Times New Roman" w:hAnsi="Arial" w:cs="Times New Roman"/>
          <w:lang w:val="en"/>
        </w:rPr>
        <w:t>conditions applicable to all selective</w:t>
      </w:r>
      <w:r w:rsidRPr="00A9211B">
        <w:rPr>
          <w:rFonts w:ascii="Arial" w:eastAsia="Times New Roman" w:hAnsi="Arial" w:cs="Times New Roman"/>
          <w:lang w:val="en"/>
        </w:rPr>
        <w:t xml:space="preserve"> licences.</w:t>
      </w:r>
      <w:r w:rsidR="00D93608" w:rsidRPr="00D93608">
        <w:rPr>
          <w:rFonts w:ascii="Arial" w:hAnsi="Arial" w:cs="Arial"/>
          <w:b/>
          <w:sz w:val="24"/>
          <w:szCs w:val="24"/>
        </w:rPr>
        <w:t xml:space="preserve"> </w:t>
      </w:r>
    </w:p>
    <w:p w14:paraId="61E74D65" w14:textId="77777777" w:rsidR="00D93608" w:rsidRDefault="00D93608" w:rsidP="00D93608">
      <w:pPr>
        <w:rPr>
          <w:rFonts w:ascii="Arial" w:hAnsi="Arial" w:cs="Arial"/>
          <w:b/>
          <w:sz w:val="24"/>
          <w:szCs w:val="24"/>
        </w:rPr>
      </w:pPr>
    </w:p>
    <w:p w14:paraId="0190FA41" w14:textId="77777777" w:rsidR="00D93608" w:rsidRDefault="00D93608" w:rsidP="00D93608">
      <w:pPr>
        <w:rPr>
          <w:rFonts w:ascii="Arial" w:hAnsi="Arial" w:cs="Arial"/>
          <w:b/>
          <w:sz w:val="24"/>
          <w:szCs w:val="24"/>
        </w:rPr>
      </w:pPr>
    </w:p>
    <w:p w14:paraId="31DD4BEF" w14:textId="77777777" w:rsidR="00D93608" w:rsidRDefault="00D93608" w:rsidP="00D93608">
      <w:pPr>
        <w:rPr>
          <w:rFonts w:ascii="Arial" w:hAnsi="Arial" w:cs="Arial"/>
          <w:b/>
          <w:sz w:val="24"/>
          <w:szCs w:val="24"/>
        </w:rPr>
      </w:pPr>
    </w:p>
    <w:p w14:paraId="1A0A7C0A" w14:textId="1ECE0D77" w:rsidR="00D93608" w:rsidRPr="00493074" w:rsidRDefault="00D93608" w:rsidP="00D93608">
      <w:pPr>
        <w:rPr>
          <w:rFonts w:ascii="Arial" w:hAnsi="Arial" w:cs="Arial"/>
          <w:b/>
          <w:sz w:val="24"/>
          <w:szCs w:val="24"/>
        </w:rPr>
      </w:pPr>
      <w:r w:rsidRPr="00493074">
        <w:rPr>
          <w:rFonts w:ascii="Arial" w:hAnsi="Arial" w:cs="Arial"/>
          <w:b/>
          <w:sz w:val="24"/>
          <w:szCs w:val="24"/>
        </w:rPr>
        <w:t>Ability for landlords and agents to raise objections to licence conditions</w:t>
      </w:r>
    </w:p>
    <w:p w14:paraId="1F4555BD" w14:textId="77777777" w:rsidR="00D93608" w:rsidRDefault="00D93608" w:rsidP="00D93608">
      <w:pPr>
        <w:rPr>
          <w:rFonts w:ascii="Arial" w:hAnsi="Arial" w:cs="Arial"/>
        </w:rPr>
      </w:pPr>
      <w:r>
        <w:rPr>
          <w:rFonts w:ascii="Arial" w:hAnsi="Arial" w:cs="Arial"/>
        </w:rPr>
        <w:t xml:space="preserve">Before granting a selective licence, a “notice of intention” must be served with the draft licence conditions. The licence holder (and other parties with a relevant interest) have to be given a minimum of 14 days to make “representations” (objections) to the licence length and / or conditions. The </w:t>
      </w:r>
      <w:r w:rsidRPr="005254DE">
        <w:rPr>
          <w:rFonts w:ascii="Arial" w:hAnsi="Arial" w:cs="Arial"/>
        </w:rPr>
        <w:t>Council</w:t>
      </w:r>
      <w:r>
        <w:rPr>
          <w:rFonts w:ascii="Arial" w:hAnsi="Arial" w:cs="Arial"/>
        </w:rPr>
        <w:t xml:space="preserve"> must consider the representations. Following the consideration it will be decide to either change the proposed conditions as requested or to keep them as served. </w:t>
      </w:r>
    </w:p>
    <w:p w14:paraId="41F6FFCA" w14:textId="77777777" w:rsidR="00D93608" w:rsidRDefault="00D93608" w:rsidP="00D93608">
      <w:pPr>
        <w:rPr>
          <w:rFonts w:ascii="Arial" w:hAnsi="Arial" w:cs="Arial"/>
        </w:rPr>
      </w:pPr>
      <w:r>
        <w:rPr>
          <w:rFonts w:ascii="Arial" w:hAnsi="Arial" w:cs="Arial"/>
        </w:rPr>
        <w:t>The</w:t>
      </w:r>
      <w:r w:rsidRPr="005254DE">
        <w:rPr>
          <w:rFonts w:ascii="Arial" w:hAnsi="Arial" w:cs="Arial"/>
        </w:rPr>
        <w:t xml:space="preserve"> Council</w:t>
      </w:r>
      <w:r>
        <w:rPr>
          <w:rFonts w:ascii="Arial" w:hAnsi="Arial" w:cs="Arial"/>
        </w:rPr>
        <w:t xml:space="preserve"> must then serve a “notice of decision” with the licence and conditions. At this point, the licence holder (and other parties with a relevant interest) can appeal to the First-tier Tribunal within 28 days if they are still not in agreement with the licence conditions. </w:t>
      </w:r>
    </w:p>
    <w:p w14:paraId="3BBFB0D7" w14:textId="77777777" w:rsidR="00D93608" w:rsidRDefault="00D93608" w:rsidP="00D93608">
      <w:pPr>
        <w:rPr>
          <w:rFonts w:ascii="Arial" w:hAnsi="Arial" w:cs="Arial"/>
        </w:rPr>
      </w:pPr>
      <w:r>
        <w:rPr>
          <w:rFonts w:ascii="Arial" w:hAnsi="Arial" w:cs="Arial"/>
        </w:rPr>
        <w:t xml:space="preserve">In general, </w:t>
      </w:r>
      <w:r w:rsidRPr="005254DE">
        <w:rPr>
          <w:rFonts w:ascii="Arial" w:hAnsi="Arial" w:cs="Arial"/>
        </w:rPr>
        <w:t>Oxford City Council</w:t>
      </w:r>
      <w:r>
        <w:rPr>
          <w:rFonts w:ascii="Arial" w:hAnsi="Arial" w:cs="Arial"/>
        </w:rPr>
        <w:t xml:space="preserve"> would not change any of the discretionary conditions attached to all licences. </w:t>
      </w:r>
    </w:p>
    <w:p w14:paraId="43EFF462" w14:textId="77777777" w:rsidR="00D93608" w:rsidRDefault="00D93608" w:rsidP="00D93608">
      <w:pPr>
        <w:rPr>
          <w:rFonts w:ascii="Arial" w:hAnsi="Arial" w:cs="Arial"/>
        </w:rPr>
      </w:pPr>
      <w:r>
        <w:rPr>
          <w:rFonts w:ascii="Arial" w:hAnsi="Arial" w:cs="Arial"/>
        </w:rPr>
        <w:t>It must be noted that “relevant interested” party means those with a legal interest in the property i.e. freeholder, leaseholder, mortgage provider, licence holder and managing agent. The Housing Act 2004 makes no legal requirement to send the notice of intention or decision to the tenants or neighbours – this is different to planning that requires notices to be displayed in the vicinity of the property.</w:t>
      </w:r>
    </w:p>
    <w:p w14:paraId="677F29FE" w14:textId="77777777" w:rsidR="00D93608" w:rsidRDefault="00D93608" w:rsidP="00D93608">
      <w:pPr>
        <w:pStyle w:val="ListParagraph"/>
        <w:ind w:left="0"/>
        <w:rPr>
          <w:rFonts w:ascii="Arial" w:hAnsi="Arial" w:cs="Arial"/>
        </w:rPr>
      </w:pPr>
      <w:r>
        <w:rPr>
          <w:rFonts w:ascii="Arial" w:hAnsi="Arial" w:cs="Arial"/>
        </w:rPr>
        <w:t>In response to comments raised that the process is “confusing”, further guidance will be developed for landlords and agents</w:t>
      </w:r>
    </w:p>
    <w:p w14:paraId="147ADFAD" w14:textId="77777777" w:rsidR="00D93608" w:rsidRDefault="00D93608" w:rsidP="00D93608">
      <w:pPr>
        <w:rPr>
          <w:rFonts w:ascii="Arial" w:hAnsi="Arial" w:cs="Arial"/>
          <w:b/>
        </w:rPr>
      </w:pPr>
      <w:r>
        <w:rPr>
          <w:rFonts w:ascii="Arial" w:hAnsi="Arial" w:cs="Arial"/>
          <w:b/>
        </w:rPr>
        <w:br w:type="page"/>
      </w:r>
    </w:p>
    <w:p w14:paraId="5BF41828" w14:textId="31C77F1D" w:rsidR="00D93608" w:rsidRDefault="00D93608" w:rsidP="00D93608"/>
    <w:p w14:paraId="5C79FC54" w14:textId="77777777" w:rsidR="00D93608" w:rsidRDefault="00D93608" w:rsidP="00D93608">
      <w:pPr>
        <w:rPr>
          <w:rFonts w:ascii="Arial" w:hAnsi="Arial" w:cs="Arial"/>
        </w:rPr>
      </w:pPr>
      <w:r>
        <w:rPr>
          <w:rFonts w:ascii="Arial" w:hAnsi="Arial" w:cs="Arial"/>
        </w:rPr>
        <w:t>.</w:t>
      </w:r>
    </w:p>
    <w:p w14:paraId="4ED20BF0" w14:textId="77777777" w:rsidR="00D93608" w:rsidRDefault="00D93608" w:rsidP="00D93608">
      <w:pPr>
        <w:rPr>
          <w:rFonts w:ascii="Arial" w:hAnsi="Arial" w:cs="Arial"/>
        </w:rPr>
      </w:pPr>
    </w:p>
    <w:p w14:paraId="6B20E5D4" w14:textId="77777777" w:rsidR="00D93608" w:rsidRPr="00251660" w:rsidRDefault="00D93608" w:rsidP="00D93608">
      <w:pPr>
        <w:rPr>
          <w:rFonts w:ascii="Arial" w:hAnsi="Arial" w:cs="Arial"/>
        </w:rPr>
      </w:pPr>
    </w:p>
    <w:p w14:paraId="5EB40D30" w14:textId="0EC2744D" w:rsidR="00340376" w:rsidRDefault="00340376" w:rsidP="00340376">
      <w:pPr>
        <w:rPr>
          <w:rFonts w:ascii="Arial" w:eastAsia="Times New Roman" w:hAnsi="Arial" w:cs="Times New Roman"/>
          <w:lang w:val="en"/>
        </w:rPr>
      </w:pPr>
    </w:p>
    <w:p w14:paraId="0A1E2D50" w14:textId="37CFF0F7" w:rsidR="00BF6070" w:rsidRDefault="00BF6070">
      <w:pPr>
        <w:rPr>
          <w:rFonts w:ascii="Arial" w:eastAsia="Times New Roman" w:hAnsi="Arial" w:cs="Times New Roman"/>
          <w:lang w:val="en"/>
        </w:rPr>
      </w:pPr>
    </w:p>
    <w:p w14:paraId="6483162C" w14:textId="77777777" w:rsidR="00BF6070" w:rsidRDefault="00BF6070" w:rsidP="00BF6070">
      <w:pPr>
        <w:pStyle w:val="Title"/>
      </w:pPr>
      <w:r>
        <w:t>Housing Act 2004</w:t>
      </w:r>
    </w:p>
    <w:p w14:paraId="13F6773F" w14:textId="77777777" w:rsidR="00BF6070" w:rsidRDefault="00BF6070" w:rsidP="00BF6070">
      <w:pPr>
        <w:jc w:val="center"/>
        <w:rPr>
          <w:rFonts w:ascii="Arial" w:hAnsi="Arial" w:cs="Arial"/>
          <w:sz w:val="24"/>
          <w:szCs w:val="24"/>
        </w:rPr>
      </w:pPr>
      <w:r>
        <w:rPr>
          <w:rFonts w:ascii="Arial" w:hAnsi="Arial" w:cs="Arial"/>
          <w:sz w:val="24"/>
          <w:szCs w:val="24"/>
        </w:rPr>
        <w:t>Part 3</w:t>
      </w:r>
    </w:p>
    <w:p w14:paraId="71495685" w14:textId="77777777" w:rsidR="00BF6070" w:rsidRDefault="00BF6070" w:rsidP="00BF6070">
      <w:pPr>
        <w:jc w:val="center"/>
        <w:rPr>
          <w:rFonts w:ascii="Arial" w:hAnsi="Arial" w:cs="Arial"/>
          <w:sz w:val="24"/>
          <w:szCs w:val="24"/>
        </w:rPr>
      </w:pPr>
    </w:p>
    <w:p w14:paraId="258913B8" w14:textId="77777777" w:rsidR="00BF6070" w:rsidRDefault="00BF6070" w:rsidP="00BF6070">
      <w:pPr>
        <w:jc w:val="center"/>
        <w:rPr>
          <w:rFonts w:ascii="Arial" w:hAnsi="Arial" w:cs="Arial"/>
          <w:smallCaps/>
          <w:sz w:val="24"/>
          <w:szCs w:val="24"/>
        </w:rPr>
      </w:pPr>
      <w:r>
        <w:rPr>
          <w:rFonts w:ascii="Arial" w:hAnsi="Arial" w:cs="Arial"/>
          <w:smallCaps/>
          <w:sz w:val="24"/>
          <w:szCs w:val="24"/>
        </w:rPr>
        <w:t>SELECTIVE LICENCE FOR RESIDENTIAL ACCOMODATION</w:t>
      </w:r>
    </w:p>
    <w:p w14:paraId="16C646CC" w14:textId="77777777" w:rsidR="00BF6070" w:rsidRDefault="00BF6070" w:rsidP="00BF6070">
      <w:pPr>
        <w:jc w:val="center"/>
        <w:rPr>
          <w:rFonts w:ascii="Arial" w:hAnsi="Arial" w:cs="Arial"/>
          <w:sz w:val="24"/>
          <w:szCs w:val="24"/>
        </w:rPr>
      </w:pPr>
      <w:r>
        <w:rPr>
          <w:noProof/>
          <w:lang w:eastAsia="en-GB"/>
        </w:rPr>
        <w:drawing>
          <wp:anchor distT="36576" distB="36576" distL="36576" distR="36576" simplePos="0" relativeHeight="251659264" behindDoc="1" locked="0" layoutInCell="1" allowOverlap="1" wp14:anchorId="7E799654" wp14:editId="19890510">
            <wp:simplePos x="0" y="0"/>
            <wp:positionH relativeFrom="column">
              <wp:posOffset>2694305</wp:posOffset>
            </wp:positionH>
            <wp:positionV relativeFrom="margin">
              <wp:posOffset>723900</wp:posOffset>
            </wp:positionV>
            <wp:extent cx="685800" cy="13716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8" cstate="print">
                      <a:lum bright="20000" contrast="-40000"/>
                      <a:extLst>
                        <a:ext uri="{28A0092B-C50C-407E-A947-70E740481C1C}">
                          <a14:useLocalDpi xmlns:a14="http://schemas.microsoft.com/office/drawing/2010/main" val="0"/>
                        </a:ext>
                      </a:extLst>
                    </a:blip>
                    <a:srcRect l="31493" t="13843" r="3242"/>
                    <a:stretch>
                      <a:fillRect/>
                    </a:stretch>
                  </pic:blipFill>
                  <pic:spPr bwMode="auto">
                    <a:xfrm>
                      <a:off x="0" y="0"/>
                      <a:ext cx="68580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96C87D" w14:textId="77777777" w:rsidR="00BF6070" w:rsidRDefault="00BF6070" w:rsidP="00BF6070">
      <w:pPr>
        <w:jc w:val="center"/>
        <w:rPr>
          <w:rFonts w:ascii="Arial" w:hAnsi="Arial" w:cs="Arial"/>
          <w:sz w:val="24"/>
          <w:szCs w:val="24"/>
        </w:rPr>
      </w:pPr>
    </w:p>
    <w:p w14:paraId="66964F15" w14:textId="77777777" w:rsidR="00BF6070" w:rsidRDefault="00BF6070" w:rsidP="00BF6070">
      <w:pPr>
        <w:jc w:val="center"/>
        <w:rPr>
          <w:rFonts w:ascii="Arial" w:hAnsi="Arial" w:cs="Arial"/>
          <w:sz w:val="24"/>
          <w:szCs w:val="24"/>
        </w:rPr>
      </w:pPr>
    </w:p>
    <w:p w14:paraId="2F64B325" w14:textId="77777777" w:rsidR="00BF6070" w:rsidRDefault="00BF6070" w:rsidP="00BF6070">
      <w:pPr>
        <w:jc w:val="center"/>
        <w:rPr>
          <w:rFonts w:ascii="Arial" w:hAnsi="Arial" w:cs="Arial"/>
          <w:sz w:val="24"/>
          <w:szCs w:val="24"/>
        </w:rPr>
      </w:pPr>
    </w:p>
    <w:p w14:paraId="4539561A" w14:textId="77777777" w:rsidR="00BF6070" w:rsidRDefault="00BF6070" w:rsidP="00BF6070">
      <w:pPr>
        <w:jc w:val="center"/>
        <w:rPr>
          <w:rFonts w:ascii="Arial" w:hAnsi="Arial" w:cs="Arial"/>
          <w:sz w:val="24"/>
          <w:szCs w:val="24"/>
        </w:rPr>
      </w:pPr>
    </w:p>
    <w:p w14:paraId="43A8FE1C" w14:textId="77777777" w:rsidR="00BF6070" w:rsidRDefault="00BF6070" w:rsidP="00BF6070">
      <w:pPr>
        <w:jc w:val="center"/>
        <w:rPr>
          <w:rFonts w:ascii="Arial" w:hAnsi="Arial" w:cs="Arial"/>
          <w:sz w:val="24"/>
          <w:szCs w:val="24"/>
        </w:rPr>
      </w:pPr>
    </w:p>
    <w:p w14:paraId="452949C5" w14:textId="77777777" w:rsidR="00BF6070" w:rsidRDefault="00BF6070" w:rsidP="00BF6070">
      <w:pPr>
        <w:jc w:val="center"/>
        <w:rPr>
          <w:rFonts w:ascii="Arial" w:hAnsi="Arial" w:cs="Arial"/>
          <w:sz w:val="24"/>
          <w:szCs w:val="24"/>
        </w:rPr>
      </w:pPr>
    </w:p>
    <w:p w14:paraId="5BFFDCFC" w14:textId="77777777" w:rsidR="00BF6070" w:rsidRDefault="00BF6070" w:rsidP="00BF6070">
      <w:pPr>
        <w:jc w:val="center"/>
        <w:rPr>
          <w:rFonts w:ascii="Arial" w:hAnsi="Arial" w:cs="Arial"/>
          <w:sz w:val="24"/>
          <w:szCs w:val="24"/>
        </w:rPr>
      </w:pPr>
    </w:p>
    <w:p w14:paraId="01CDA843" w14:textId="77777777" w:rsidR="00BF6070" w:rsidRDefault="00BF6070" w:rsidP="00BF6070">
      <w:pPr>
        <w:pStyle w:val="Heading4"/>
        <w:tabs>
          <w:tab w:val="clear" w:pos="3240"/>
        </w:tabs>
        <w:ind w:left="0"/>
        <w:jc w:val="center"/>
        <w:rPr>
          <w:sz w:val="28"/>
          <w:szCs w:val="28"/>
        </w:rPr>
      </w:pPr>
      <w:r>
        <w:rPr>
          <w:sz w:val="28"/>
          <w:szCs w:val="28"/>
        </w:rPr>
        <w:t>This</w:t>
      </w:r>
    </w:p>
    <w:p w14:paraId="49BCB75B" w14:textId="77777777" w:rsidR="00BF6070" w:rsidRDefault="00BF6070" w:rsidP="00BF6070">
      <w:pPr>
        <w:pStyle w:val="Heading1"/>
      </w:pPr>
      <w:r>
        <w:t>Licence</w:t>
      </w:r>
    </w:p>
    <w:p w14:paraId="67D2ED8F" w14:textId="77777777" w:rsidR="00BF6070" w:rsidRDefault="00BF6070" w:rsidP="00BF6070">
      <w:pPr>
        <w:jc w:val="center"/>
        <w:rPr>
          <w:rFonts w:ascii="Arial" w:hAnsi="Arial" w:cs="Arial"/>
          <w:sz w:val="24"/>
          <w:szCs w:val="24"/>
        </w:rPr>
      </w:pPr>
      <w:r>
        <w:rPr>
          <w:rFonts w:ascii="Arial" w:hAnsi="Arial" w:cs="Arial"/>
          <w:sz w:val="24"/>
          <w:szCs w:val="24"/>
        </w:rPr>
        <w:t xml:space="preserve">will be granted under Section </w:t>
      </w:r>
      <w:r>
        <w:rPr>
          <w:rFonts w:ascii="Arial" w:hAnsi="Arial" w:cs="Arial"/>
          <w:color w:val="FF0000"/>
          <w:sz w:val="24"/>
          <w:szCs w:val="24"/>
        </w:rPr>
        <w:t>88</w:t>
      </w:r>
      <w:r>
        <w:rPr>
          <w:rFonts w:ascii="Arial" w:hAnsi="Arial" w:cs="Arial"/>
          <w:sz w:val="24"/>
          <w:szCs w:val="24"/>
        </w:rPr>
        <w:t xml:space="preserve"> of the Housing Act 2004 to</w:t>
      </w:r>
    </w:p>
    <w:p w14:paraId="21F06D14" w14:textId="77777777" w:rsidR="00BF6070" w:rsidRDefault="00BF6070" w:rsidP="00BF6070">
      <w:pPr>
        <w:jc w:val="center"/>
        <w:rPr>
          <w:rFonts w:ascii="Arial" w:hAnsi="Arial" w:cs="Arial"/>
          <w:sz w:val="24"/>
          <w:szCs w:val="24"/>
        </w:rPr>
      </w:pPr>
    </w:p>
    <w:p w14:paraId="1F9561D9" w14:textId="77777777" w:rsidR="00BF6070" w:rsidRDefault="00BF6070" w:rsidP="00BF6070">
      <w:pPr>
        <w:jc w:val="center"/>
        <w:rPr>
          <w:rFonts w:ascii="Arial" w:hAnsi="Arial" w:cs="Arial"/>
          <w:sz w:val="32"/>
          <w:szCs w:val="32"/>
        </w:rPr>
      </w:pPr>
      <w:r>
        <w:rPr>
          <w:rFonts w:ascii="Arial" w:hAnsi="Arial" w:cs="Arial"/>
          <w:sz w:val="32"/>
          <w:szCs w:val="32"/>
        </w:rPr>
        <w:t>LICENCE HOLDER NAME</w:t>
      </w:r>
    </w:p>
    <w:p w14:paraId="40D7838B" w14:textId="77777777" w:rsidR="00BF6070" w:rsidRDefault="00BF6070" w:rsidP="00BF6070">
      <w:pPr>
        <w:jc w:val="center"/>
        <w:rPr>
          <w:rFonts w:ascii="Arial" w:hAnsi="Arial" w:cs="Arial"/>
          <w:sz w:val="24"/>
          <w:szCs w:val="24"/>
        </w:rPr>
      </w:pPr>
      <w:r>
        <w:rPr>
          <w:rFonts w:ascii="Arial" w:hAnsi="Arial" w:cs="Arial"/>
          <w:sz w:val="24"/>
          <w:szCs w:val="24"/>
        </w:rPr>
        <w:t>of</w:t>
      </w:r>
    </w:p>
    <w:p w14:paraId="26DE50CD" w14:textId="77777777" w:rsidR="00BF6070" w:rsidRDefault="00BF6070" w:rsidP="00BF6070">
      <w:pPr>
        <w:pStyle w:val="Heading2"/>
      </w:pPr>
      <w:r>
        <w:t>LICENCE HOLDER ADDRESS 1</w:t>
      </w:r>
    </w:p>
    <w:p w14:paraId="39CE9221" w14:textId="77777777" w:rsidR="00BF6070" w:rsidRDefault="00BF6070" w:rsidP="00BF6070">
      <w:pPr>
        <w:pStyle w:val="Heading2"/>
      </w:pPr>
      <w:r>
        <w:t>LICENCE HOLDER ADDRESS 2</w:t>
      </w:r>
    </w:p>
    <w:p w14:paraId="44C8C4AB" w14:textId="77777777" w:rsidR="00BF6070" w:rsidRDefault="00BF6070" w:rsidP="00BF6070">
      <w:pPr>
        <w:pStyle w:val="Heading2"/>
      </w:pPr>
      <w:r>
        <w:t>LICENCE HOLDER ADDRESS 3</w:t>
      </w:r>
    </w:p>
    <w:p w14:paraId="652DB54D" w14:textId="77777777" w:rsidR="00BF6070" w:rsidRPr="00FD340C" w:rsidRDefault="00BF6070" w:rsidP="00BF6070">
      <w:pPr>
        <w:jc w:val="center"/>
        <w:rPr>
          <w:rFonts w:ascii="Arial" w:hAnsi="Arial" w:cs="Arial"/>
          <w:sz w:val="32"/>
          <w:szCs w:val="32"/>
        </w:rPr>
      </w:pPr>
      <w:r w:rsidRPr="00FD340C">
        <w:rPr>
          <w:rFonts w:ascii="Arial" w:hAnsi="Arial" w:cs="Arial"/>
          <w:sz w:val="32"/>
          <w:szCs w:val="32"/>
        </w:rPr>
        <w:t>POST CODE</w:t>
      </w:r>
    </w:p>
    <w:p w14:paraId="25913B5E" w14:textId="77777777" w:rsidR="00BF6070" w:rsidRPr="00FD340C" w:rsidRDefault="00BF6070" w:rsidP="00BF6070"/>
    <w:p w14:paraId="4F9F4A4E" w14:textId="77777777" w:rsidR="00BF6070" w:rsidRDefault="00BF6070" w:rsidP="00BF6070">
      <w:pPr>
        <w:jc w:val="center"/>
        <w:rPr>
          <w:rFonts w:ascii="Arial" w:hAnsi="Arial" w:cs="Arial"/>
          <w:sz w:val="24"/>
          <w:szCs w:val="24"/>
        </w:rPr>
      </w:pPr>
    </w:p>
    <w:p w14:paraId="2CF28547" w14:textId="77777777" w:rsidR="00BF6070" w:rsidRDefault="00BF6070" w:rsidP="00BF6070">
      <w:pPr>
        <w:jc w:val="center"/>
        <w:rPr>
          <w:rFonts w:ascii="Arial" w:hAnsi="Arial" w:cs="Arial"/>
          <w:sz w:val="24"/>
          <w:szCs w:val="24"/>
        </w:rPr>
      </w:pPr>
      <w:r>
        <w:rPr>
          <w:rFonts w:ascii="Arial" w:hAnsi="Arial" w:cs="Arial"/>
          <w:sz w:val="24"/>
          <w:szCs w:val="24"/>
        </w:rPr>
        <w:t>for the house at</w:t>
      </w:r>
    </w:p>
    <w:p w14:paraId="6EEFC0B1" w14:textId="77777777" w:rsidR="00BF6070" w:rsidRDefault="00BF6070" w:rsidP="00BF6070">
      <w:pPr>
        <w:jc w:val="center"/>
        <w:rPr>
          <w:rFonts w:ascii="Arial" w:hAnsi="Arial" w:cs="Arial"/>
          <w:sz w:val="24"/>
          <w:szCs w:val="24"/>
        </w:rPr>
      </w:pPr>
    </w:p>
    <w:p w14:paraId="7EC04693" w14:textId="77777777" w:rsidR="00BF6070" w:rsidRDefault="00BF6070" w:rsidP="00BF6070">
      <w:pPr>
        <w:pStyle w:val="Heading3"/>
        <w:jc w:val="center"/>
        <w:rPr>
          <w:sz w:val="36"/>
          <w:szCs w:val="36"/>
        </w:rPr>
      </w:pPr>
      <w:r>
        <w:rPr>
          <w:sz w:val="36"/>
          <w:szCs w:val="36"/>
        </w:rPr>
        <w:t>123 SOME STREET</w:t>
      </w:r>
    </w:p>
    <w:p w14:paraId="31607468" w14:textId="77777777" w:rsidR="00BF6070" w:rsidRDefault="00BF6070" w:rsidP="00BF6070">
      <w:pPr>
        <w:jc w:val="center"/>
        <w:rPr>
          <w:rFonts w:ascii="Arial" w:hAnsi="Arial" w:cs="Arial"/>
          <w:sz w:val="36"/>
          <w:szCs w:val="36"/>
        </w:rPr>
      </w:pPr>
      <w:r>
        <w:rPr>
          <w:rFonts w:ascii="Arial" w:hAnsi="Arial" w:cs="Arial"/>
          <w:sz w:val="36"/>
          <w:szCs w:val="36"/>
        </w:rPr>
        <w:t>in the City of Oxford</w:t>
      </w:r>
    </w:p>
    <w:p w14:paraId="5C5E8F20" w14:textId="77777777" w:rsidR="00BF6070" w:rsidRDefault="00BF6070" w:rsidP="00BF6070">
      <w:pPr>
        <w:jc w:val="center"/>
        <w:rPr>
          <w:rFonts w:ascii="Arial" w:hAnsi="Arial" w:cs="Arial"/>
          <w:sz w:val="24"/>
          <w:szCs w:val="24"/>
        </w:rPr>
      </w:pPr>
    </w:p>
    <w:p w14:paraId="32A59432" w14:textId="77777777" w:rsidR="00BF6070" w:rsidRDefault="00BF6070" w:rsidP="00BF6070">
      <w:pPr>
        <w:pStyle w:val="BodyText"/>
        <w:jc w:val="center"/>
        <w:rPr>
          <w:sz w:val="28"/>
          <w:szCs w:val="28"/>
        </w:rPr>
      </w:pPr>
      <w:r>
        <w:rPr>
          <w:sz w:val="28"/>
          <w:szCs w:val="28"/>
        </w:rPr>
        <w:t xml:space="preserve">to be occupied </w:t>
      </w:r>
      <w:r w:rsidRPr="00CA1118">
        <w:rPr>
          <w:sz w:val="28"/>
          <w:szCs w:val="28"/>
        </w:rPr>
        <w:t xml:space="preserve">as a </w:t>
      </w:r>
      <w:r>
        <w:rPr>
          <w:sz w:val="28"/>
          <w:szCs w:val="28"/>
        </w:rPr>
        <w:t>SELECTIVE LICENCE property</w:t>
      </w:r>
    </w:p>
    <w:p w14:paraId="15330647" w14:textId="77777777" w:rsidR="00BF6070" w:rsidRDefault="00BF6070" w:rsidP="00BF6070">
      <w:pPr>
        <w:jc w:val="center"/>
        <w:rPr>
          <w:rFonts w:ascii="Arial" w:hAnsi="Arial" w:cs="Arial"/>
          <w:sz w:val="24"/>
          <w:szCs w:val="24"/>
        </w:rPr>
      </w:pPr>
    </w:p>
    <w:p w14:paraId="6184898A" w14:textId="77777777" w:rsidR="00BF6070" w:rsidRDefault="00BF6070" w:rsidP="00BF6070">
      <w:pPr>
        <w:jc w:val="center"/>
        <w:rPr>
          <w:rFonts w:ascii="Arial" w:hAnsi="Arial" w:cs="Arial"/>
          <w:sz w:val="24"/>
          <w:szCs w:val="24"/>
        </w:rPr>
      </w:pPr>
    </w:p>
    <w:p w14:paraId="349D525E" w14:textId="77777777" w:rsidR="00BF6070" w:rsidRDefault="00BF6070" w:rsidP="00BF6070">
      <w:pPr>
        <w:jc w:val="center"/>
        <w:rPr>
          <w:rFonts w:ascii="Arial" w:hAnsi="Arial" w:cs="Arial"/>
          <w:i/>
          <w:iCs/>
        </w:rPr>
      </w:pPr>
      <w:r>
        <w:rPr>
          <w:rFonts w:ascii="Arial" w:hAnsi="Arial" w:cs="Arial"/>
          <w:i/>
          <w:iCs/>
          <w:sz w:val="28"/>
          <w:szCs w:val="28"/>
        </w:rPr>
        <w:t xml:space="preserve">This Licence remains in force until the </w:t>
      </w:r>
      <w:r>
        <w:rPr>
          <w:rFonts w:ascii="Arial" w:hAnsi="Arial" w:cs="Arial"/>
          <w:b/>
          <w:i/>
          <w:iCs/>
          <w:sz w:val="28"/>
          <w:szCs w:val="28"/>
        </w:rPr>
        <w:t>DATE</w:t>
      </w:r>
      <w:r>
        <w:rPr>
          <w:rFonts w:ascii="Arial" w:hAnsi="Arial" w:cs="Arial"/>
          <w:i/>
          <w:iCs/>
          <w:sz w:val="28"/>
          <w:szCs w:val="28"/>
        </w:rPr>
        <w:t xml:space="preserve">  </w:t>
      </w:r>
      <w:r>
        <w:rPr>
          <w:rFonts w:ascii="Arial" w:hAnsi="Arial" w:cs="Arial"/>
          <w:i/>
          <w:iCs/>
          <w:sz w:val="28"/>
          <w:szCs w:val="28"/>
        </w:rPr>
        <w:br/>
        <w:t xml:space="preserve">and is subject to the </w:t>
      </w:r>
      <w:r>
        <w:rPr>
          <w:rFonts w:ascii="Arial" w:hAnsi="Arial" w:cs="Arial"/>
          <w:sz w:val="28"/>
          <w:szCs w:val="28"/>
        </w:rPr>
        <w:t>Conditions</w:t>
      </w:r>
      <w:r>
        <w:rPr>
          <w:rFonts w:ascii="Arial" w:hAnsi="Arial" w:cs="Arial"/>
          <w:i/>
          <w:iCs/>
          <w:sz w:val="28"/>
          <w:szCs w:val="28"/>
        </w:rPr>
        <w:t xml:space="preserve"> specified in the attachment which forms part of this document.</w:t>
      </w:r>
    </w:p>
    <w:p w14:paraId="126DB4D2" w14:textId="77777777" w:rsidR="00BF6070" w:rsidRDefault="00BF6070" w:rsidP="00BF6070">
      <w:pPr>
        <w:jc w:val="center"/>
        <w:rPr>
          <w:rFonts w:ascii="Arial" w:hAnsi="Arial" w:cs="Arial"/>
          <w:sz w:val="24"/>
          <w:szCs w:val="24"/>
        </w:rPr>
      </w:pPr>
    </w:p>
    <w:p w14:paraId="15BE9982" w14:textId="77777777" w:rsidR="00BF6070" w:rsidRDefault="00BF6070" w:rsidP="00BF6070">
      <w:pPr>
        <w:jc w:val="center"/>
        <w:rPr>
          <w:rFonts w:ascii="Arial" w:hAnsi="Arial" w:cs="Arial"/>
          <w:sz w:val="24"/>
          <w:szCs w:val="24"/>
        </w:rPr>
      </w:pPr>
      <w:r>
        <w:rPr>
          <w:rFonts w:ascii="Arial" w:hAnsi="Arial" w:cs="Arial"/>
          <w:sz w:val="24"/>
          <w:szCs w:val="24"/>
        </w:rPr>
        <w:t>Signature</w:t>
      </w:r>
    </w:p>
    <w:p w14:paraId="4C13D310" w14:textId="77777777" w:rsidR="00BF6070" w:rsidRDefault="00BF6070" w:rsidP="00BF6070">
      <w:pPr>
        <w:tabs>
          <w:tab w:val="left" w:pos="2700"/>
          <w:tab w:val="right" w:leader="dot" w:pos="7020"/>
        </w:tabs>
        <w:jc w:val="center"/>
        <w:rPr>
          <w:rFonts w:ascii="Arial" w:hAnsi="Arial" w:cs="Arial"/>
          <w:sz w:val="24"/>
          <w:szCs w:val="24"/>
        </w:rPr>
      </w:pPr>
    </w:p>
    <w:p w14:paraId="2F94E78D" w14:textId="77777777" w:rsidR="00BF6070" w:rsidRDefault="00BF6070" w:rsidP="00BF6070">
      <w:pPr>
        <w:jc w:val="center"/>
        <w:rPr>
          <w:rFonts w:ascii="Arial" w:hAnsi="Arial" w:cs="Arial"/>
          <w:smallCaps/>
          <w:sz w:val="24"/>
          <w:szCs w:val="24"/>
        </w:rPr>
      </w:pPr>
      <w:r>
        <w:rPr>
          <w:rFonts w:ascii="Arial" w:hAnsi="Arial" w:cs="Arial"/>
          <w:smallCaps/>
          <w:sz w:val="24"/>
          <w:szCs w:val="24"/>
        </w:rPr>
        <w:t>Head of Service</w:t>
      </w:r>
    </w:p>
    <w:p w14:paraId="7E83E4C9" w14:textId="77777777" w:rsidR="00BF6070" w:rsidRDefault="00BF6070" w:rsidP="00BF6070">
      <w:pPr>
        <w:jc w:val="center"/>
        <w:rPr>
          <w:rFonts w:ascii="Arial" w:hAnsi="Arial" w:cs="Arial"/>
          <w:smallCaps/>
          <w:sz w:val="24"/>
          <w:szCs w:val="24"/>
        </w:rPr>
      </w:pPr>
      <w:r>
        <w:rPr>
          <w:rFonts w:ascii="Arial" w:hAnsi="Arial" w:cs="Arial"/>
          <w:smallCaps/>
          <w:sz w:val="24"/>
          <w:szCs w:val="24"/>
        </w:rPr>
        <w:t>Regulatory Services and Community Safety</w:t>
      </w:r>
    </w:p>
    <w:p w14:paraId="24ECE7AF" w14:textId="77777777" w:rsidR="00BF6070" w:rsidRDefault="00BF6070" w:rsidP="00BF6070">
      <w:pPr>
        <w:jc w:val="center"/>
        <w:rPr>
          <w:rFonts w:ascii="Arial" w:hAnsi="Arial" w:cs="Arial"/>
          <w:sz w:val="24"/>
          <w:szCs w:val="24"/>
        </w:rPr>
      </w:pPr>
      <w:r>
        <w:rPr>
          <w:rFonts w:ascii="Arial" w:hAnsi="Arial" w:cs="Arial"/>
          <w:smallCaps/>
          <w:sz w:val="24"/>
          <w:szCs w:val="24"/>
        </w:rPr>
        <w:t>Oxford City Council</w:t>
      </w:r>
    </w:p>
    <w:p w14:paraId="0E2F47FB" w14:textId="77777777" w:rsidR="00D93608" w:rsidRDefault="00D93608" w:rsidP="00BF6070">
      <w:pPr>
        <w:rPr>
          <w:rFonts w:ascii="Arial" w:hAnsi="Arial" w:cs="Arial"/>
          <w:b/>
          <w:sz w:val="24"/>
          <w:szCs w:val="24"/>
        </w:rPr>
      </w:pPr>
      <w:r>
        <w:rPr>
          <w:rFonts w:ascii="Arial" w:hAnsi="Arial" w:cs="Arial"/>
          <w:b/>
          <w:sz w:val="24"/>
          <w:szCs w:val="24"/>
        </w:rPr>
        <w:br w:type="page"/>
      </w:r>
    </w:p>
    <w:p w14:paraId="019EC657" w14:textId="798C15DA" w:rsidR="00BF6070" w:rsidRDefault="00BF6070" w:rsidP="00BF6070">
      <w:pPr>
        <w:rPr>
          <w:rFonts w:ascii="Arial" w:hAnsi="Arial" w:cs="Arial"/>
          <w:b/>
          <w:sz w:val="24"/>
          <w:szCs w:val="24"/>
        </w:rPr>
      </w:pPr>
      <w:r>
        <w:rPr>
          <w:rFonts w:ascii="Arial" w:hAnsi="Arial" w:cs="Arial"/>
          <w:b/>
          <w:sz w:val="24"/>
          <w:szCs w:val="24"/>
        </w:rPr>
        <w:lastRenderedPageBreak/>
        <w:t>LICENCE CONDITIONS</w:t>
      </w:r>
    </w:p>
    <w:p w14:paraId="432BAE61" w14:textId="77777777" w:rsidR="00BF6070" w:rsidRPr="00767C16" w:rsidRDefault="00BF6070" w:rsidP="00BF6070">
      <w:pPr>
        <w:rPr>
          <w:rFonts w:ascii="Arial" w:hAnsi="Arial" w:cs="Arial"/>
          <w:b/>
          <w:smallCaps/>
          <w:sz w:val="28"/>
          <w:szCs w:val="28"/>
        </w:rPr>
      </w:pPr>
    </w:p>
    <w:p w14:paraId="7DCD909C" w14:textId="77777777" w:rsidR="00BF6070" w:rsidRPr="00F60D90" w:rsidRDefault="00BF6070" w:rsidP="00BF6070">
      <w:pPr>
        <w:spacing w:after="120"/>
        <w:rPr>
          <w:rFonts w:ascii="Arial" w:hAnsi="Arial" w:cs="Arial"/>
          <w:b/>
        </w:rPr>
      </w:pPr>
      <w:r w:rsidRPr="00F60D90">
        <w:rPr>
          <w:rFonts w:ascii="Arial" w:hAnsi="Arial" w:cs="Arial"/>
          <w:b/>
        </w:rPr>
        <w:t xml:space="preserve">Any failure to comply with these conditions </w:t>
      </w:r>
      <w:r>
        <w:rPr>
          <w:rFonts w:ascii="Arial" w:hAnsi="Arial" w:cs="Arial"/>
          <w:b/>
        </w:rPr>
        <w:t xml:space="preserve">is an offence under the Housing Act 2004 s95(2) and </w:t>
      </w:r>
      <w:r w:rsidRPr="00F60D90">
        <w:rPr>
          <w:rFonts w:ascii="Arial" w:hAnsi="Arial" w:cs="Arial"/>
          <w:b/>
        </w:rPr>
        <w:t xml:space="preserve">may render the </w:t>
      </w:r>
      <w:r>
        <w:rPr>
          <w:rFonts w:ascii="Arial" w:hAnsi="Arial" w:cs="Arial"/>
          <w:b/>
        </w:rPr>
        <w:t>Licence Holder</w:t>
      </w:r>
      <w:r w:rsidRPr="00F60D90">
        <w:rPr>
          <w:rFonts w:ascii="Arial" w:hAnsi="Arial" w:cs="Arial"/>
          <w:b/>
        </w:rPr>
        <w:t xml:space="preserve"> liable to prosecution and an unlimited fine upon conviction or a financial of up to £30,000 as an alternative to prosecution. Under</w:t>
      </w:r>
      <w:r>
        <w:rPr>
          <w:rFonts w:ascii="Arial" w:hAnsi="Arial" w:cs="Arial"/>
          <w:b/>
        </w:rPr>
        <w:t xml:space="preserve"> the Housing Act 2004 Section 93</w:t>
      </w:r>
      <w:r w:rsidRPr="00F60D90">
        <w:rPr>
          <w:rFonts w:ascii="Arial" w:hAnsi="Arial" w:cs="Arial"/>
          <w:b/>
        </w:rPr>
        <w:t>(2)(a) the Licence may also be revoked.</w:t>
      </w:r>
    </w:p>
    <w:p w14:paraId="5231A004" w14:textId="77777777" w:rsidR="00BF6070" w:rsidRPr="00F60D90" w:rsidRDefault="00BF6070" w:rsidP="00BF6070">
      <w:pPr>
        <w:spacing w:after="120"/>
        <w:rPr>
          <w:rFonts w:ascii="Arial" w:hAnsi="Arial" w:cs="Arial"/>
          <w:b/>
        </w:rPr>
      </w:pPr>
      <w:r w:rsidRPr="00F60D90">
        <w:rPr>
          <w:rFonts w:ascii="Arial" w:hAnsi="Arial" w:cs="Arial"/>
          <w:b/>
        </w:rPr>
        <w:t>Further information is provided in the “guidance and notes” section</w:t>
      </w:r>
      <w:r>
        <w:rPr>
          <w:rFonts w:ascii="Arial" w:hAnsi="Arial" w:cs="Arial"/>
          <w:b/>
        </w:rPr>
        <w:t xml:space="preserve"> about the licence conditions</w:t>
      </w:r>
      <w:r w:rsidRPr="00F60D90">
        <w:rPr>
          <w:rFonts w:ascii="Arial" w:hAnsi="Arial" w:cs="Arial"/>
          <w:b/>
        </w:rPr>
        <w:t>, including template notices for you to display in the property / information to give to your tenants.</w:t>
      </w:r>
    </w:p>
    <w:p w14:paraId="54D4904B" w14:textId="77777777" w:rsidR="00BF6070" w:rsidRDefault="00BF6070" w:rsidP="00BF6070">
      <w:pPr>
        <w:spacing w:after="120"/>
        <w:rPr>
          <w:rFonts w:ascii="Arial" w:hAnsi="Arial" w:cs="Arial"/>
          <w:b/>
        </w:rPr>
      </w:pPr>
      <w:r w:rsidRPr="00BF6070">
        <w:rPr>
          <w:rFonts w:ascii="Arial" w:hAnsi="Arial" w:cs="Arial"/>
          <w:b/>
          <w:sz w:val="32"/>
          <w:szCs w:val="32"/>
        </w:rPr>
        <w:t>*</w:t>
      </w:r>
      <w:r w:rsidRPr="00F60D90">
        <w:rPr>
          <w:rFonts w:ascii="Arial" w:hAnsi="Arial" w:cs="Arial"/>
          <w:b/>
        </w:rPr>
        <w:t>Indicates a mandatory condition prescribed by the Housing Act 2004.</w:t>
      </w:r>
    </w:p>
    <w:p w14:paraId="79B07B16" w14:textId="77777777" w:rsidR="00BF6070" w:rsidRPr="00F60D90" w:rsidRDefault="00BF6070" w:rsidP="00BF6070">
      <w:pPr>
        <w:spacing w:after="120"/>
        <w:rPr>
          <w:rFonts w:ascii="Arial" w:hAnsi="Arial" w:cs="Arial"/>
          <w:b/>
        </w:rPr>
      </w:pPr>
      <w:r>
        <w:rPr>
          <w:rFonts w:ascii="Arial" w:hAnsi="Arial" w:cs="Arial"/>
          <w:b/>
        </w:rPr>
        <w:t xml:space="preserve">Any reference to “on demand” means to provide, to the Council officer, the document within 14 days of the demand. </w:t>
      </w:r>
    </w:p>
    <w:p w14:paraId="026F0623" w14:textId="77777777" w:rsidR="00BF6070" w:rsidRDefault="00BF6070" w:rsidP="00BF6070">
      <w:pPr>
        <w:pBdr>
          <w:bottom w:val="single" w:sz="4" w:space="1" w:color="auto"/>
        </w:pBdr>
        <w:rPr>
          <w:rFonts w:ascii="Arial" w:hAnsi="Arial" w:cs="Arial"/>
          <w:sz w:val="16"/>
          <w:szCs w:val="16"/>
        </w:rPr>
      </w:pPr>
    </w:p>
    <w:p w14:paraId="784B2C07"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4"/>
          <w:szCs w:val="24"/>
          <w:u w:val="single"/>
        </w:rPr>
      </w:pPr>
    </w:p>
    <w:p w14:paraId="76E4F50A" w14:textId="77777777" w:rsidR="00BF6070" w:rsidRPr="003D7B44"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4"/>
          <w:szCs w:val="24"/>
          <w:u w:val="single"/>
        </w:rPr>
      </w:pPr>
      <w:r>
        <w:rPr>
          <w:rFonts w:ascii="Arial" w:hAnsi="Arial" w:cs="Arial"/>
          <w:b/>
          <w:sz w:val="24"/>
          <w:szCs w:val="24"/>
          <w:u w:val="single"/>
        </w:rPr>
        <w:t>Permitted Occupation</w:t>
      </w:r>
    </w:p>
    <w:p w14:paraId="41BCFCD6"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 xml:space="preserve"> 1</w:t>
      </w:r>
      <w:r>
        <w:rPr>
          <w:rFonts w:ascii="Arial" w:hAnsi="Arial" w:cs="Arial"/>
          <w:sz w:val="24"/>
          <w:szCs w:val="24"/>
        </w:rPr>
        <w:tab/>
        <w:t>OCCUPATION</w:t>
      </w:r>
    </w:p>
    <w:p w14:paraId="4E0EF1EE" w14:textId="07E292DE"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 xml:space="preserve">The house is to be occupied as a non-HMO property either: </w:t>
      </w:r>
    </w:p>
    <w:p w14:paraId="2E64034A" w14:textId="77777777" w:rsidR="00BF6070" w:rsidRDefault="00BF6070" w:rsidP="00BF6070">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4"/>
          <w:szCs w:val="24"/>
        </w:rPr>
      </w:pPr>
      <w:r w:rsidRPr="0008146A">
        <w:rPr>
          <w:rFonts w:ascii="Arial" w:hAnsi="Arial" w:cs="Arial"/>
          <w:sz w:val="24"/>
          <w:szCs w:val="24"/>
        </w:rPr>
        <w:t>one household</w:t>
      </w:r>
      <w:r>
        <w:rPr>
          <w:rFonts w:ascii="Arial" w:hAnsi="Arial" w:cs="Arial"/>
          <w:sz w:val="24"/>
          <w:szCs w:val="24"/>
        </w:rPr>
        <w:t xml:space="preserve"> (a family house); or</w:t>
      </w:r>
    </w:p>
    <w:p w14:paraId="4DDF00D4" w14:textId="77777777" w:rsidR="00BF6070" w:rsidRDefault="00BF6070" w:rsidP="00BF6070">
      <w:pPr>
        <w:pStyle w:val="ListParagraph"/>
        <w:widowControl w:val="0"/>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Two unrelated persons (Two households) </w:t>
      </w:r>
    </w:p>
    <w:p w14:paraId="7F2FA1C6"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p>
    <w:p w14:paraId="615E242F"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A household is defined as persons:</w:t>
      </w:r>
    </w:p>
    <w:p w14:paraId="739F17A2" w14:textId="77777777" w:rsidR="00BF6070" w:rsidRPr="00F05461" w:rsidRDefault="00BF6070" w:rsidP="00BF6070">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4"/>
          <w:szCs w:val="24"/>
        </w:rPr>
      </w:pPr>
      <w:r w:rsidRPr="00F05461">
        <w:rPr>
          <w:rFonts w:ascii="Arial" w:hAnsi="Arial" w:cs="Arial"/>
          <w:sz w:val="24"/>
          <w:szCs w:val="24"/>
        </w:rPr>
        <w:t xml:space="preserve">married or living together - including people in same-sex relationships </w:t>
      </w:r>
    </w:p>
    <w:p w14:paraId="395A85A8" w14:textId="77777777" w:rsidR="00BF6070" w:rsidRPr="00F05461" w:rsidRDefault="00BF6070" w:rsidP="00BF6070">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4"/>
          <w:szCs w:val="24"/>
        </w:rPr>
      </w:pPr>
      <w:r w:rsidRPr="00F05461">
        <w:rPr>
          <w:rFonts w:ascii="Arial" w:hAnsi="Arial" w:cs="Arial"/>
          <w:sz w:val="24"/>
          <w:szCs w:val="24"/>
        </w:rPr>
        <w:t xml:space="preserve">relatives or half-relatives, e.g. grandparents, aunts, uncles, siblings </w:t>
      </w:r>
    </w:p>
    <w:p w14:paraId="60C655C5" w14:textId="77777777" w:rsidR="00BF6070" w:rsidRPr="00F05461" w:rsidRDefault="00BF6070" w:rsidP="00BF6070">
      <w:pPr>
        <w:pStyle w:val="ListParagraph"/>
        <w:widowControl w:v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Arial" w:hAnsi="Arial" w:cs="Arial"/>
          <w:sz w:val="24"/>
          <w:szCs w:val="24"/>
        </w:rPr>
      </w:pPr>
      <w:r w:rsidRPr="00F05461">
        <w:rPr>
          <w:rFonts w:ascii="Arial" w:hAnsi="Arial" w:cs="Arial"/>
          <w:sz w:val="24"/>
          <w:szCs w:val="24"/>
        </w:rPr>
        <w:t>step-parents and step-children</w:t>
      </w:r>
    </w:p>
    <w:p w14:paraId="33D55B4E"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4"/>
          <w:szCs w:val="24"/>
          <w:u w:val="single"/>
        </w:rPr>
      </w:pPr>
      <w:r>
        <w:rPr>
          <w:rFonts w:ascii="Arial" w:hAnsi="Arial" w:cs="Arial"/>
          <w:sz w:val="24"/>
          <w:szCs w:val="24"/>
        </w:rPr>
        <w:tab/>
      </w:r>
    </w:p>
    <w:p w14:paraId="1B1C9907" w14:textId="77777777" w:rsidR="00BF6070" w:rsidRPr="003D7B44"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4"/>
          <w:szCs w:val="24"/>
          <w:u w:val="single"/>
        </w:rPr>
      </w:pPr>
      <w:r>
        <w:rPr>
          <w:rFonts w:ascii="Arial" w:hAnsi="Arial" w:cs="Arial"/>
          <w:b/>
          <w:sz w:val="24"/>
          <w:szCs w:val="24"/>
          <w:u w:val="single"/>
        </w:rPr>
        <w:t>Gas Safety and Carbon Monoxide</w:t>
      </w:r>
    </w:p>
    <w:p w14:paraId="0965366E"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LANDLORD'S GAS SAFETY CERTIFICATE </w:t>
      </w:r>
    </w:p>
    <w:p w14:paraId="2B2CC8B3" w14:textId="31AAFE2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BF6695">
        <w:rPr>
          <w:rFonts w:ascii="Arial" w:hAnsi="Arial" w:cs="Arial"/>
          <w:sz w:val="24"/>
          <w:szCs w:val="24"/>
        </w:rPr>
        <w:t xml:space="preserve">The </w:t>
      </w:r>
      <w:r>
        <w:rPr>
          <w:rFonts w:ascii="Arial" w:hAnsi="Arial" w:cs="Arial"/>
          <w:sz w:val="24"/>
          <w:szCs w:val="24"/>
        </w:rPr>
        <w:t>Licence H</w:t>
      </w:r>
      <w:r w:rsidRPr="00BF6695">
        <w:rPr>
          <w:rFonts w:ascii="Arial" w:hAnsi="Arial" w:cs="Arial"/>
          <w:sz w:val="24"/>
          <w:szCs w:val="24"/>
        </w:rPr>
        <w:t xml:space="preserve">older must ensure </w:t>
      </w:r>
      <w:r>
        <w:rPr>
          <w:rFonts w:ascii="Arial" w:hAnsi="Arial" w:cs="Arial"/>
          <w:sz w:val="24"/>
          <w:szCs w:val="24"/>
        </w:rPr>
        <w:t>that gas is supplied to the house, each year obtain and submit to the Council a new landlord's gas safety certificate issued by a recognised engineer approved under Regulation 3 of the Gas Safety (Installation and Use) Regulations 1998</w:t>
      </w:r>
      <w:r w:rsidRPr="00BF6070">
        <w:rPr>
          <w:rFonts w:ascii="Arial" w:hAnsi="Arial" w:cs="Arial"/>
          <w:sz w:val="32"/>
          <w:szCs w:val="32"/>
        </w:rPr>
        <w:t>*</w:t>
      </w:r>
      <w:r>
        <w:rPr>
          <w:rFonts w:ascii="Arial" w:hAnsi="Arial" w:cs="Arial"/>
          <w:sz w:val="24"/>
          <w:szCs w:val="24"/>
        </w:rPr>
        <w:t xml:space="preserve">. </w:t>
      </w:r>
    </w:p>
    <w:p w14:paraId="084A0D56" w14:textId="783E6F68" w:rsidR="00D93608"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Pr>
          <w:rFonts w:ascii="Arial" w:hAnsi="Arial" w:cs="Arial"/>
          <w:sz w:val="24"/>
          <w:szCs w:val="24"/>
        </w:rPr>
        <w:tab/>
      </w:r>
      <w:r w:rsidRPr="00BF6070">
        <w:rPr>
          <w:rFonts w:ascii="Arial" w:hAnsi="Arial" w:cs="Arial"/>
          <w:sz w:val="24"/>
          <w:szCs w:val="24"/>
        </w:rPr>
        <w:t>Ensure that a valid gas safety certificate is in place for the property for the duration of the licence (there should be no gaps in between certificate dates) and copies of all gas safety certificates obtained whilst the licence is in force must be kept by the Licence Holder for the duration of the licence and, on demand, supplied to the Council.</w:t>
      </w:r>
      <w:r w:rsidRPr="00F60D90">
        <w:t xml:space="preserve"> </w:t>
      </w:r>
      <w:r w:rsidR="00D93608">
        <w:br w:type="page"/>
      </w:r>
    </w:p>
    <w:p w14:paraId="1F332601"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lastRenderedPageBreak/>
        <w:t xml:space="preserve">3. </w:t>
      </w:r>
      <w:r>
        <w:rPr>
          <w:rFonts w:ascii="Arial" w:hAnsi="Arial" w:cs="Arial"/>
          <w:sz w:val="24"/>
          <w:szCs w:val="24"/>
        </w:rPr>
        <w:tab/>
        <w:t>CARBON MONOXIDE ALARMS</w:t>
      </w:r>
      <w:r w:rsidRPr="00BF6070">
        <w:rPr>
          <w:rFonts w:ascii="Arial" w:hAnsi="Arial" w:cs="Arial"/>
          <w:sz w:val="32"/>
          <w:szCs w:val="32"/>
        </w:rPr>
        <w:t>*</w:t>
      </w:r>
    </w:p>
    <w:p w14:paraId="7361737B" w14:textId="2AE83501"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BF6695">
        <w:rPr>
          <w:rFonts w:ascii="Arial" w:hAnsi="Arial" w:cs="Arial"/>
          <w:sz w:val="24"/>
          <w:szCs w:val="24"/>
        </w:rPr>
        <w:t xml:space="preserve">The </w:t>
      </w:r>
      <w:r>
        <w:rPr>
          <w:rFonts w:ascii="Arial" w:hAnsi="Arial" w:cs="Arial"/>
          <w:sz w:val="24"/>
          <w:szCs w:val="24"/>
        </w:rPr>
        <w:t>Licence H</w:t>
      </w:r>
      <w:r w:rsidRPr="00BF6695">
        <w:rPr>
          <w:rFonts w:ascii="Arial" w:hAnsi="Arial" w:cs="Arial"/>
          <w:sz w:val="24"/>
          <w:szCs w:val="24"/>
        </w:rPr>
        <w:t xml:space="preserve">older must ensure </w:t>
      </w:r>
      <w:r>
        <w:rPr>
          <w:rFonts w:ascii="Arial" w:hAnsi="Arial" w:cs="Arial"/>
          <w:sz w:val="24"/>
          <w:szCs w:val="24"/>
        </w:rPr>
        <w:t>that a carbon monoxide alarm is installed in any room in the house which is used wholly or partly as living accommodation and contains a solid fuel combustion appliance.</w:t>
      </w:r>
      <w:r w:rsidRPr="00641D8C">
        <w:rPr>
          <w:rFonts w:ascii="Arial" w:hAnsi="Arial" w:cs="Arial"/>
          <w:sz w:val="24"/>
          <w:szCs w:val="24"/>
        </w:rPr>
        <w:t xml:space="preserve"> </w:t>
      </w:r>
      <w:r>
        <w:rPr>
          <w:rFonts w:ascii="Arial" w:hAnsi="Arial" w:cs="Arial"/>
          <w:sz w:val="24"/>
          <w:szCs w:val="24"/>
        </w:rPr>
        <w:t>A 'room' includes a hall or landing and 'living accommodation' includes a bathroom or toilet.</w:t>
      </w:r>
    </w:p>
    <w:p w14:paraId="75D99CE6" w14:textId="02639191"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The Licence Holder must keep all alarms in proper working order and supply the Council, on demand, with a declaration by him as to the condition and positioning of any such alarm.</w:t>
      </w:r>
    </w:p>
    <w:p w14:paraId="38651FDD"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p>
    <w:p w14:paraId="1A8421F3"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4"/>
          <w:szCs w:val="24"/>
          <w:u w:val="single"/>
        </w:rPr>
      </w:pPr>
      <w:r>
        <w:rPr>
          <w:rFonts w:ascii="Arial" w:hAnsi="Arial" w:cs="Arial"/>
          <w:b/>
          <w:sz w:val="24"/>
          <w:szCs w:val="24"/>
          <w:u w:val="single"/>
        </w:rPr>
        <w:t xml:space="preserve">Electrical Safety </w:t>
      </w:r>
    </w:p>
    <w:p w14:paraId="47C29DBC"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ELECTRICAL SAFETY CERTIFICATE </w:t>
      </w:r>
    </w:p>
    <w:p w14:paraId="3AF7C7D7" w14:textId="16590237" w:rsidR="00BF6070" w:rsidRPr="00BF6695"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BF6695">
        <w:rPr>
          <w:rFonts w:ascii="Arial" w:hAnsi="Arial" w:cs="Arial"/>
          <w:sz w:val="24"/>
          <w:szCs w:val="24"/>
        </w:rPr>
        <w:t xml:space="preserve">The </w:t>
      </w:r>
      <w:r>
        <w:rPr>
          <w:rFonts w:ascii="Arial" w:hAnsi="Arial" w:cs="Arial"/>
          <w:sz w:val="24"/>
          <w:szCs w:val="24"/>
        </w:rPr>
        <w:t>Licence H</w:t>
      </w:r>
      <w:r w:rsidRPr="00BF6695">
        <w:rPr>
          <w:rFonts w:ascii="Arial" w:hAnsi="Arial" w:cs="Arial"/>
          <w:sz w:val="24"/>
          <w:szCs w:val="24"/>
        </w:rPr>
        <w:t>older must ensure that every electrical installation in the house is in proper working order and safe for continued use</w:t>
      </w:r>
      <w:r>
        <w:rPr>
          <w:rFonts w:ascii="Arial" w:hAnsi="Arial" w:cs="Arial"/>
          <w:sz w:val="24"/>
          <w:szCs w:val="24"/>
        </w:rPr>
        <w:t xml:space="preserve"> and supply, on demand, with a declaration as to the safety of such installations</w:t>
      </w:r>
      <w:r w:rsidRPr="00BF6070">
        <w:rPr>
          <w:rFonts w:ascii="Arial" w:hAnsi="Arial" w:cs="Arial"/>
          <w:sz w:val="32"/>
          <w:szCs w:val="32"/>
        </w:rPr>
        <w:t>*</w:t>
      </w:r>
      <w:r w:rsidRPr="00BF6695">
        <w:rPr>
          <w:rFonts w:ascii="Arial" w:hAnsi="Arial" w:cs="Arial"/>
          <w:sz w:val="24"/>
          <w:szCs w:val="24"/>
        </w:rPr>
        <w:t>.</w:t>
      </w:r>
    </w:p>
    <w:p w14:paraId="5F2A9A79"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BF6695">
        <w:rPr>
          <w:rFonts w:ascii="Arial" w:hAnsi="Arial" w:cs="Arial"/>
          <w:sz w:val="24"/>
          <w:szCs w:val="24"/>
        </w:rPr>
        <w:t xml:space="preserve">The </w:t>
      </w:r>
      <w:r>
        <w:rPr>
          <w:rFonts w:ascii="Arial" w:hAnsi="Arial" w:cs="Arial"/>
          <w:sz w:val="24"/>
          <w:szCs w:val="24"/>
        </w:rPr>
        <w:t>Licence H</w:t>
      </w:r>
      <w:r w:rsidRPr="00BF6695">
        <w:rPr>
          <w:rFonts w:ascii="Arial" w:hAnsi="Arial" w:cs="Arial"/>
          <w:sz w:val="24"/>
          <w:szCs w:val="24"/>
        </w:rPr>
        <w:t xml:space="preserve">older must ensure </w:t>
      </w:r>
      <w:r>
        <w:rPr>
          <w:rFonts w:ascii="Arial" w:hAnsi="Arial" w:cs="Arial"/>
          <w:sz w:val="24"/>
          <w:szCs w:val="24"/>
        </w:rPr>
        <w:t xml:space="preserve">that an electrical condition report dated within the last five (5) years is submitted to the Council. If the current report expires during this licence, ensure the new report is submitted. A valid electrical condition report must be </w:t>
      </w:r>
      <w:r w:rsidRPr="009209AF">
        <w:rPr>
          <w:rFonts w:ascii="Arial" w:hAnsi="Arial" w:cs="Arial"/>
          <w:sz w:val="24"/>
          <w:szCs w:val="24"/>
        </w:rPr>
        <w:t>in place for the property for the duration of the licence (there should be no gaps in between certificate dates)</w:t>
      </w:r>
      <w:r>
        <w:rPr>
          <w:rFonts w:ascii="Arial" w:hAnsi="Arial" w:cs="Arial"/>
          <w:sz w:val="24"/>
          <w:szCs w:val="24"/>
        </w:rPr>
        <w:t>.</w:t>
      </w:r>
    </w:p>
    <w:p w14:paraId="2149577B"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The report must detail the condition of the fixed electrical installation of the property, Carry out any remedial works identified on the report and submit evidence to the Council upon completion. The report must be issued in accordance with the latest edition of the BS7671 Regulations for Electrical Installations, as issued by the Institute of Electrical Engineers. The inspection, report and all electrical work must be undertaken by qualified electricians registered and assessed by a UKAS accredited Certification Body to A1.2 of the IET Electrotechnical Assessment Scheme. The register of competent persons is available from: www.competentperson.co.uk</w:t>
      </w:r>
    </w:p>
    <w:p w14:paraId="489A2466" w14:textId="71587CC1"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 xml:space="preserve">5. </w:t>
      </w:r>
      <w:r>
        <w:rPr>
          <w:rFonts w:ascii="Arial" w:hAnsi="Arial" w:cs="Arial"/>
          <w:sz w:val="24"/>
          <w:szCs w:val="24"/>
        </w:rPr>
        <w:tab/>
        <w:t>ELECTRICAL APPLIANCE SAFETY</w:t>
      </w:r>
      <w:r w:rsidRPr="00BF6070">
        <w:rPr>
          <w:rFonts w:ascii="Arial" w:hAnsi="Arial" w:cs="Arial"/>
          <w:sz w:val="32"/>
          <w:szCs w:val="32"/>
        </w:rPr>
        <w:t>*</w:t>
      </w:r>
    </w:p>
    <w:p w14:paraId="4C7F2035" w14:textId="10237AE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7926EA">
        <w:rPr>
          <w:rFonts w:ascii="Arial" w:hAnsi="Arial" w:cs="Arial"/>
          <w:sz w:val="24"/>
          <w:szCs w:val="24"/>
        </w:rPr>
        <w:t xml:space="preserve">The </w:t>
      </w:r>
      <w:r>
        <w:rPr>
          <w:rFonts w:ascii="Arial" w:hAnsi="Arial" w:cs="Arial"/>
          <w:sz w:val="24"/>
          <w:szCs w:val="24"/>
        </w:rPr>
        <w:t>Licence Holder</w:t>
      </w:r>
      <w:r w:rsidRPr="007926EA">
        <w:rPr>
          <w:rFonts w:ascii="Arial" w:hAnsi="Arial" w:cs="Arial"/>
          <w:sz w:val="24"/>
          <w:szCs w:val="24"/>
        </w:rPr>
        <w:t xml:space="preserve"> must </w:t>
      </w:r>
      <w:r>
        <w:rPr>
          <w:rFonts w:ascii="Arial" w:hAnsi="Arial" w:cs="Arial"/>
          <w:sz w:val="24"/>
          <w:szCs w:val="24"/>
        </w:rPr>
        <w:t>ensure all electrical appliances made available to the occupants are kept in a safe condition.  On demand, the Licence Holder must submit to the Council a declaration by him as to the safety of such appliances.</w:t>
      </w:r>
    </w:p>
    <w:p w14:paraId="44036EB1" w14:textId="5F060BD3" w:rsidR="00D93608"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00D93608">
        <w:rPr>
          <w:rFonts w:ascii="Arial" w:hAnsi="Arial" w:cs="Arial"/>
          <w:sz w:val="24"/>
          <w:szCs w:val="24"/>
        </w:rPr>
        <w:br w:type="page"/>
      </w:r>
    </w:p>
    <w:p w14:paraId="52BA432F"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4"/>
          <w:szCs w:val="24"/>
          <w:u w:val="single"/>
        </w:rPr>
      </w:pPr>
      <w:r>
        <w:rPr>
          <w:rFonts w:ascii="Arial" w:hAnsi="Arial" w:cs="Arial"/>
          <w:b/>
          <w:sz w:val="24"/>
          <w:szCs w:val="24"/>
          <w:u w:val="single"/>
        </w:rPr>
        <w:lastRenderedPageBreak/>
        <w:t xml:space="preserve">Fire Safety </w:t>
      </w:r>
    </w:p>
    <w:p w14:paraId="59001CCD"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 xml:space="preserve">6. </w:t>
      </w:r>
      <w:r>
        <w:rPr>
          <w:rFonts w:ascii="Arial" w:hAnsi="Arial" w:cs="Arial"/>
          <w:sz w:val="24"/>
          <w:szCs w:val="24"/>
        </w:rPr>
        <w:tab/>
        <w:t>SMOKE ALARMS</w:t>
      </w:r>
      <w:r w:rsidRPr="00BF6070">
        <w:rPr>
          <w:rFonts w:ascii="Arial" w:hAnsi="Arial" w:cs="Arial"/>
          <w:sz w:val="32"/>
          <w:szCs w:val="32"/>
        </w:rPr>
        <w:t>*</w:t>
      </w:r>
    </w:p>
    <w:p w14:paraId="4CA845BB" w14:textId="214579D3"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7926EA">
        <w:rPr>
          <w:rFonts w:ascii="Arial" w:hAnsi="Arial" w:cs="Arial"/>
          <w:sz w:val="24"/>
          <w:szCs w:val="24"/>
        </w:rPr>
        <w:t xml:space="preserve">The </w:t>
      </w:r>
      <w:r>
        <w:rPr>
          <w:rFonts w:ascii="Arial" w:hAnsi="Arial" w:cs="Arial"/>
          <w:sz w:val="24"/>
          <w:szCs w:val="24"/>
        </w:rPr>
        <w:t>Licence Holder</w:t>
      </w:r>
      <w:r w:rsidRPr="007926EA">
        <w:rPr>
          <w:rFonts w:ascii="Arial" w:hAnsi="Arial" w:cs="Arial"/>
          <w:sz w:val="24"/>
          <w:szCs w:val="24"/>
        </w:rPr>
        <w:t xml:space="preserve"> must </w:t>
      </w:r>
      <w:r>
        <w:rPr>
          <w:rFonts w:ascii="Arial" w:hAnsi="Arial" w:cs="Arial"/>
          <w:sz w:val="24"/>
          <w:szCs w:val="24"/>
        </w:rPr>
        <w:t>ensure that a smoke alarm is installed on each storey of the house on which there is a room used wholly or partly as living accommodation.</w:t>
      </w:r>
    </w:p>
    <w:p w14:paraId="733A8A6C" w14:textId="3F1BCFF4"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The Licence Holder must keep all alarms in proper working order and supply the Council, on demand, with a declaration by him as to the condition and positioning of any such alarm.</w:t>
      </w:r>
    </w:p>
    <w:p w14:paraId="6F3C966F" w14:textId="57D350AE"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7.</w:t>
      </w:r>
      <w:r>
        <w:rPr>
          <w:rFonts w:ascii="Arial" w:hAnsi="Arial" w:cs="Arial"/>
          <w:sz w:val="24"/>
          <w:szCs w:val="24"/>
        </w:rPr>
        <w:tab/>
        <w:t>FURNITURE SAFETY</w:t>
      </w:r>
      <w:r w:rsidRPr="00BF6070">
        <w:rPr>
          <w:rFonts w:ascii="Arial" w:hAnsi="Arial" w:cs="Arial"/>
          <w:sz w:val="32"/>
          <w:szCs w:val="32"/>
        </w:rPr>
        <w:t>*</w:t>
      </w:r>
    </w:p>
    <w:p w14:paraId="5421654E" w14:textId="6851B6C3"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7926EA">
        <w:rPr>
          <w:rFonts w:ascii="Arial" w:hAnsi="Arial" w:cs="Arial"/>
          <w:sz w:val="24"/>
          <w:szCs w:val="24"/>
        </w:rPr>
        <w:t xml:space="preserve">The </w:t>
      </w:r>
      <w:r>
        <w:rPr>
          <w:rFonts w:ascii="Arial" w:hAnsi="Arial" w:cs="Arial"/>
          <w:sz w:val="24"/>
          <w:szCs w:val="24"/>
        </w:rPr>
        <w:t>Licence Holder</w:t>
      </w:r>
      <w:r w:rsidRPr="007926EA">
        <w:rPr>
          <w:rFonts w:ascii="Arial" w:hAnsi="Arial" w:cs="Arial"/>
          <w:sz w:val="24"/>
          <w:szCs w:val="24"/>
        </w:rPr>
        <w:t xml:space="preserve"> must </w:t>
      </w:r>
      <w:r>
        <w:rPr>
          <w:rFonts w:ascii="Arial" w:hAnsi="Arial" w:cs="Arial"/>
          <w:sz w:val="24"/>
          <w:szCs w:val="24"/>
        </w:rPr>
        <w:t xml:space="preserve">ensure all furniture made available to the occupants of the house must be kept in a safe condition and must comply with the Furniture and Furnishings (Fire) (Safety) Regulations 1988. On demand, the Licence Holder must submit a declaration concerning the safety of the furniture to the Council. </w:t>
      </w:r>
    </w:p>
    <w:p w14:paraId="20385448"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p>
    <w:p w14:paraId="2C060AB3" w14:textId="77777777" w:rsidR="00BF6070" w:rsidRPr="0092290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4"/>
          <w:szCs w:val="24"/>
          <w:u w:val="single"/>
        </w:rPr>
      </w:pPr>
      <w:r>
        <w:rPr>
          <w:rFonts w:ascii="Arial" w:hAnsi="Arial" w:cs="Arial"/>
          <w:b/>
          <w:sz w:val="24"/>
          <w:szCs w:val="24"/>
          <w:u w:val="single"/>
        </w:rPr>
        <w:t>Tenancy Management</w:t>
      </w:r>
    </w:p>
    <w:p w14:paraId="56E67BD7" w14:textId="3EB8285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 xml:space="preserve"> 8</w:t>
      </w:r>
      <w:r>
        <w:rPr>
          <w:rFonts w:ascii="Arial" w:hAnsi="Arial" w:cs="Arial"/>
          <w:sz w:val="24"/>
          <w:szCs w:val="24"/>
        </w:rPr>
        <w:tab/>
        <w:t xml:space="preserve"> WRITTEN TERMS OF OCCUPANCY</w:t>
      </w:r>
    </w:p>
    <w:p w14:paraId="532F5D58" w14:textId="54DB82AA"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7926EA">
        <w:rPr>
          <w:rFonts w:ascii="Arial" w:hAnsi="Arial" w:cs="Arial"/>
          <w:sz w:val="24"/>
          <w:szCs w:val="24"/>
        </w:rPr>
        <w:t xml:space="preserve">The </w:t>
      </w:r>
      <w:r>
        <w:rPr>
          <w:rFonts w:ascii="Arial" w:hAnsi="Arial" w:cs="Arial"/>
          <w:sz w:val="24"/>
          <w:szCs w:val="24"/>
        </w:rPr>
        <w:t>Licence Holder</w:t>
      </w:r>
      <w:r w:rsidRPr="007926EA">
        <w:rPr>
          <w:rFonts w:ascii="Arial" w:hAnsi="Arial" w:cs="Arial"/>
          <w:sz w:val="24"/>
          <w:szCs w:val="24"/>
        </w:rPr>
        <w:t xml:space="preserve"> must </w:t>
      </w:r>
      <w:r>
        <w:rPr>
          <w:rFonts w:ascii="Arial" w:hAnsi="Arial" w:cs="Arial"/>
          <w:sz w:val="24"/>
          <w:szCs w:val="24"/>
        </w:rPr>
        <w:t>supply the occupiers of the house / rooms, on commencement of their occupancy, with a written statement of the terms in which they occupy the house (i.e. a tenancy agreement). The Licence Holder must, on demand, provide the Council with a copy of the written statement</w:t>
      </w:r>
      <w:r w:rsidRPr="00BF6070">
        <w:rPr>
          <w:rFonts w:ascii="Arial" w:hAnsi="Arial" w:cs="Arial"/>
          <w:sz w:val="32"/>
          <w:szCs w:val="32"/>
        </w:rPr>
        <w:t>*</w:t>
      </w:r>
      <w:r>
        <w:rPr>
          <w:rFonts w:ascii="Arial" w:hAnsi="Arial" w:cs="Arial"/>
          <w:sz w:val="24"/>
          <w:szCs w:val="24"/>
        </w:rPr>
        <w:t>.</w:t>
      </w:r>
    </w:p>
    <w:p w14:paraId="7E4E4428" w14:textId="59E52804" w:rsidR="00BF6070" w:rsidRPr="007926EA"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7926EA">
        <w:rPr>
          <w:rFonts w:ascii="Arial" w:hAnsi="Arial" w:cs="Arial"/>
          <w:sz w:val="24"/>
          <w:szCs w:val="24"/>
        </w:rPr>
        <w:t xml:space="preserve">The </w:t>
      </w:r>
      <w:r>
        <w:rPr>
          <w:rFonts w:ascii="Arial" w:hAnsi="Arial" w:cs="Arial"/>
          <w:sz w:val="24"/>
          <w:szCs w:val="24"/>
        </w:rPr>
        <w:t>Licence Holder</w:t>
      </w:r>
      <w:r w:rsidRPr="007926EA">
        <w:rPr>
          <w:rFonts w:ascii="Arial" w:hAnsi="Arial" w:cs="Arial"/>
          <w:sz w:val="24"/>
          <w:szCs w:val="24"/>
        </w:rPr>
        <w:t xml:space="preserve"> must make a copy of the tenancy agreement available before the house is let so that tenants can read it before being asked to sign. It also gives the tenants the opportunity to get independent advice before signing.</w:t>
      </w:r>
    </w:p>
    <w:p w14:paraId="708191E9" w14:textId="28DE820C" w:rsidR="00BF6070" w:rsidRPr="00E67618" w:rsidRDefault="00BF6070" w:rsidP="00AD0F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9</w:t>
      </w:r>
      <w:r w:rsidRPr="00E67618">
        <w:rPr>
          <w:rFonts w:ascii="Arial" w:hAnsi="Arial" w:cs="Arial"/>
          <w:sz w:val="24"/>
          <w:szCs w:val="24"/>
        </w:rPr>
        <w:tab/>
        <w:t>REFERENCES</w:t>
      </w:r>
    </w:p>
    <w:p w14:paraId="41A0F99E" w14:textId="2C390A0A"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4"/>
          <w:szCs w:val="24"/>
        </w:rPr>
      </w:pPr>
      <w:r w:rsidRPr="00F34E1C">
        <w:rPr>
          <w:rFonts w:ascii="Arial" w:hAnsi="Arial" w:cs="Arial"/>
          <w:sz w:val="24"/>
          <w:szCs w:val="24"/>
        </w:rPr>
        <w:t xml:space="preserve">The </w:t>
      </w:r>
      <w:r>
        <w:rPr>
          <w:rFonts w:ascii="Arial" w:hAnsi="Arial" w:cs="Arial"/>
          <w:sz w:val="24"/>
          <w:szCs w:val="24"/>
        </w:rPr>
        <w:t>Licence Holder</w:t>
      </w:r>
      <w:r w:rsidR="00C175C6">
        <w:rPr>
          <w:rFonts w:ascii="Arial" w:hAnsi="Arial" w:cs="Arial"/>
          <w:sz w:val="24"/>
          <w:szCs w:val="24"/>
        </w:rPr>
        <w:t xml:space="preserve"> must demand</w:t>
      </w:r>
      <w:r w:rsidRPr="00F34E1C">
        <w:rPr>
          <w:rFonts w:ascii="Arial" w:hAnsi="Arial" w:cs="Arial"/>
          <w:sz w:val="24"/>
          <w:szCs w:val="24"/>
        </w:rPr>
        <w:t xml:space="preserve"> that references are </w:t>
      </w:r>
      <w:r>
        <w:rPr>
          <w:rFonts w:ascii="Arial" w:hAnsi="Arial" w:cs="Arial"/>
          <w:sz w:val="24"/>
          <w:szCs w:val="24"/>
        </w:rPr>
        <w:t>requested</w:t>
      </w:r>
      <w:r w:rsidRPr="00F34E1C">
        <w:rPr>
          <w:rFonts w:ascii="Arial" w:hAnsi="Arial" w:cs="Arial"/>
          <w:sz w:val="24"/>
          <w:szCs w:val="24"/>
        </w:rPr>
        <w:t xml:space="preserve"> from persons who wish to occupy the house</w:t>
      </w:r>
      <w:r>
        <w:rPr>
          <w:rFonts w:ascii="Arial" w:hAnsi="Arial" w:cs="Arial"/>
          <w:sz w:val="24"/>
          <w:szCs w:val="24"/>
        </w:rPr>
        <w:t>.</w:t>
      </w:r>
      <w:r w:rsidRPr="00BF6070">
        <w:rPr>
          <w:rFonts w:ascii="Arial" w:hAnsi="Arial" w:cs="Arial"/>
          <w:sz w:val="32"/>
          <w:szCs w:val="32"/>
        </w:rPr>
        <w:t>*</w:t>
      </w:r>
      <w:r>
        <w:rPr>
          <w:rFonts w:ascii="Arial" w:hAnsi="Arial" w:cs="Arial"/>
          <w:sz w:val="24"/>
          <w:szCs w:val="24"/>
        </w:rPr>
        <w:t xml:space="preserve"> </w:t>
      </w:r>
    </w:p>
    <w:p w14:paraId="06FFBFF8" w14:textId="592C7FDB" w:rsidR="00BF6070" w:rsidRPr="00F34E1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4"/>
          <w:szCs w:val="24"/>
        </w:rPr>
      </w:pPr>
      <w:r w:rsidRPr="00F34E1C">
        <w:rPr>
          <w:rFonts w:ascii="Arial" w:hAnsi="Arial" w:cs="Arial"/>
          <w:sz w:val="24"/>
          <w:szCs w:val="24"/>
        </w:rPr>
        <w:t>When referencing</w:t>
      </w:r>
      <w:r w:rsidR="00C175C6">
        <w:rPr>
          <w:rFonts w:ascii="Arial" w:hAnsi="Arial" w:cs="Arial"/>
          <w:sz w:val="24"/>
          <w:szCs w:val="24"/>
        </w:rPr>
        <w:t>,</w:t>
      </w:r>
      <w:r w:rsidRPr="00F34E1C">
        <w:rPr>
          <w:rFonts w:ascii="Arial" w:hAnsi="Arial" w:cs="Arial"/>
          <w:sz w:val="24"/>
          <w:szCs w:val="24"/>
        </w:rPr>
        <w:t xml:space="preserve"> consideration must be given to the tenant’s history, credit and right to rent checks. </w:t>
      </w:r>
    </w:p>
    <w:p w14:paraId="32F7D18C"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4"/>
          <w:szCs w:val="24"/>
        </w:rPr>
      </w:pPr>
      <w:r w:rsidRPr="00F34E1C">
        <w:rPr>
          <w:rFonts w:ascii="Arial" w:hAnsi="Arial" w:cs="Arial"/>
          <w:sz w:val="24"/>
          <w:szCs w:val="24"/>
        </w:rPr>
        <w:t xml:space="preserve">The </w:t>
      </w:r>
      <w:r>
        <w:rPr>
          <w:rFonts w:ascii="Arial" w:hAnsi="Arial" w:cs="Arial"/>
          <w:sz w:val="24"/>
          <w:szCs w:val="24"/>
        </w:rPr>
        <w:t>Licence Holder</w:t>
      </w:r>
      <w:r w:rsidRPr="00F34E1C">
        <w:rPr>
          <w:rFonts w:ascii="Arial" w:hAnsi="Arial" w:cs="Arial"/>
          <w:sz w:val="24"/>
          <w:szCs w:val="24"/>
        </w:rPr>
        <w:t xml:space="preserve"> must, on demand, ensure that the </w:t>
      </w:r>
      <w:r>
        <w:rPr>
          <w:rFonts w:ascii="Arial" w:hAnsi="Arial" w:cs="Arial"/>
          <w:sz w:val="24"/>
          <w:szCs w:val="24"/>
        </w:rPr>
        <w:t xml:space="preserve">Council </w:t>
      </w:r>
      <w:r w:rsidRPr="00F34E1C">
        <w:rPr>
          <w:rFonts w:ascii="Arial" w:hAnsi="Arial" w:cs="Arial"/>
          <w:sz w:val="24"/>
          <w:szCs w:val="24"/>
        </w:rPr>
        <w:t>is provided with a copy of any such refer</w:t>
      </w:r>
      <w:r>
        <w:rPr>
          <w:rFonts w:ascii="Arial" w:hAnsi="Arial" w:cs="Arial"/>
          <w:sz w:val="24"/>
          <w:szCs w:val="24"/>
        </w:rPr>
        <w:t>ences and records</w:t>
      </w:r>
      <w:r w:rsidRPr="00F34E1C">
        <w:rPr>
          <w:rFonts w:ascii="Arial" w:hAnsi="Arial" w:cs="Arial"/>
          <w:sz w:val="24"/>
          <w:szCs w:val="24"/>
        </w:rPr>
        <w:t xml:space="preserve">. </w:t>
      </w:r>
    </w:p>
    <w:p w14:paraId="7B2FD781" w14:textId="77777777" w:rsidR="00AD0FE2" w:rsidRDefault="00AD0FE2"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4"/>
          <w:szCs w:val="24"/>
        </w:rPr>
      </w:pPr>
    </w:p>
    <w:p w14:paraId="1B31D897" w14:textId="77777777" w:rsidR="00C175C6" w:rsidRDefault="00C175C6"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4"/>
          <w:szCs w:val="24"/>
        </w:rPr>
      </w:pPr>
    </w:p>
    <w:p w14:paraId="756B6533" w14:textId="77777777" w:rsidR="00AD0FE2" w:rsidRPr="00F34E1C" w:rsidRDefault="00AD0FE2"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4"/>
          <w:szCs w:val="24"/>
        </w:rPr>
      </w:pPr>
    </w:p>
    <w:p w14:paraId="64E96046"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lastRenderedPageBreak/>
        <w:t xml:space="preserve">10 </w:t>
      </w:r>
      <w:r>
        <w:rPr>
          <w:rFonts w:ascii="Arial" w:hAnsi="Arial" w:cs="Arial"/>
          <w:sz w:val="24"/>
          <w:szCs w:val="24"/>
        </w:rPr>
        <w:tab/>
        <w:t>RENT RECEIPTS</w:t>
      </w:r>
    </w:p>
    <w:p w14:paraId="153B4E54" w14:textId="090B6339" w:rsidR="00BF6070" w:rsidRPr="00F34E1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rFonts w:ascii="Arial" w:hAnsi="Arial" w:cs="Arial"/>
          <w:color w:val="FF0000"/>
          <w:sz w:val="24"/>
          <w:szCs w:val="24"/>
        </w:rPr>
        <w:tab/>
      </w:r>
      <w:r w:rsidRPr="00F34E1C">
        <w:rPr>
          <w:rFonts w:ascii="Arial" w:hAnsi="Arial" w:cs="Arial"/>
          <w:sz w:val="24"/>
          <w:szCs w:val="24"/>
        </w:rPr>
        <w:t xml:space="preserve">The </w:t>
      </w:r>
      <w:r>
        <w:rPr>
          <w:rFonts w:ascii="Arial" w:hAnsi="Arial" w:cs="Arial"/>
          <w:sz w:val="24"/>
          <w:szCs w:val="24"/>
        </w:rPr>
        <w:t>Licence Holder</w:t>
      </w:r>
      <w:r w:rsidRPr="00F34E1C">
        <w:rPr>
          <w:rFonts w:ascii="Arial" w:hAnsi="Arial" w:cs="Arial"/>
          <w:sz w:val="24"/>
          <w:szCs w:val="24"/>
        </w:rPr>
        <w:t xml:space="preserve"> must ensure there is a record of all rent payments received in respect of the property</w:t>
      </w:r>
      <w:r>
        <w:rPr>
          <w:rFonts w:ascii="Arial" w:hAnsi="Arial" w:cs="Arial"/>
          <w:sz w:val="24"/>
          <w:szCs w:val="24"/>
        </w:rPr>
        <w:t>. The record must cover the duration of the licence</w:t>
      </w:r>
      <w:r w:rsidRPr="00F34E1C">
        <w:rPr>
          <w:rFonts w:ascii="Arial" w:hAnsi="Arial" w:cs="Arial"/>
          <w:sz w:val="24"/>
          <w:szCs w:val="24"/>
        </w:rPr>
        <w:t>.</w:t>
      </w:r>
      <w:r w:rsidRPr="00F34E1C">
        <w:rPr>
          <w:sz w:val="24"/>
          <w:szCs w:val="24"/>
        </w:rPr>
        <w:t xml:space="preserve">  </w:t>
      </w:r>
    </w:p>
    <w:p w14:paraId="5DF39BB0" w14:textId="7A48E3C0" w:rsidR="00BF6070" w:rsidRPr="00F34E1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sidRPr="00F34E1C">
        <w:rPr>
          <w:sz w:val="24"/>
          <w:szCs w:val="24"/>
        </w:rPr>
        <w:tab/>
      </w:r>
      <w:r w:rsidRPr="00F34E1C">
        <w:rPr>
          <w:rFonts w:ascii="Arial" w:hAnsi="Arial" w:cs="Arial"/>
          <w:sz w:val="24"/>
          <w:szCs w:val="24"/>
        </w:rPr>
        <w:t>Where rent is paid in cash</w:t>
      </w:r>
      <w:r>
        <w:rPr>
          <w:rFonts w:ascii="Arial" w:hAnsi="Arial" w:cs="Arial"/>
          <w:sz w:val="24"/>
          <w:szCs w:val="24"/>
        </w:rPr>
        <w:t xml:space="preserve"> or cheque</w:t>
      </w:r>
      <w:r w:rsidRPr="00F34E1C">
        <w:rPr>
          <w:rFonts w:ascii="Arial" w:hAnsi="Arial" w:cs="Arial"/>
          <w:sz w:val="24"/>
          <w:szCs w:val="24"/>
        </w:rPr>
        <w:t>, the occupant(s) must be given a</w:t>
      </w:r>
      <w:r>
        <w:rPr>
          <w:rFonts w:ascii="Arial" w:hAnsi="Arial" w:cs="Arial"/>
          <w:sz w:val="24"/>
          <w:szCs w:val="24"/>
        </w:rPr>
        <w:t xml:space="preserve"> written</w:t>
      </w:r>
      <w:r w:rsidRPr="00F34E1C">
        <w:rPr>
          <w:rFonts w:ascii="Arial" w:hAnsi="Arial" w:cs="Arial"/>
          <w:sz w:val="24"/>
          <w:szCs w:val="24"/>
        </w:rPr>
        <w:t xml:space="preserve"> receipt for the rental payment stating the date of payment, amount paid and the name of the person who collected the payment</w:t>
      </w:r>
      <w:r>
        <w:rPr>
          <w:rFonts w:ascii="Arial" w:hAnsi="Arial" w:cs="Arial"/>
          <w:sz w:val="24"/>
          <w:szCs w:val="24"/>
        </w:rPr>
        <w:t>.</w:t>
      </w:r>
    </w:p>
    <w:p w14:paraId="11B8BC3F" w14:textId="77777777" w:rsidR="00BF6070" w:rsidRPr="00F34E1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sidRPr="00F34E1C">
        <w:rPr>
          <w:rFonts w:ascii="Arial" w:hAnsi="Arial" w:cs="Arial"/>
          <w:sz w:val="24"/>
          <w:szCs w:val="24"/>
        </w:rPr>
        <w:tab/>
        <w:t xml:space="preserve">Where rent is paid via </w:t>
      </w:r>
      <w:r>
        <w:rPr>
          <w:rFonts w:ascii="Arial" w:hAnsi="Arial" w:cs="Arial"/>
          <w:sz w:val="24"/>
          <w:szCs w:val="24"/>
        </w:rPr>
        <w:t>BAC</w:t>
      </w:r>
      <w:r w:rsidRPr="00F34E1C">
        <w:rPr>
          <w:rFonts w:ascii="Arial" w:hAnsi="Arial" w:cs="Arial"/>
          <w:sz w:val="24"/>
          <w:szCs w:val="24"/>
        </w:rPr>
        <w:t>s, this will count as the record of rental payment.</w:t>
      </w:r>
    </w:p>
    <w:p w14:paraId="4E57FA4F" w14:textId="77777777" w:rsidR="00BF6070" w:rsidRPr="00F34E1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sidRPr="00F34E1C">
        <w:rPr>
          <w:rFonts w:ascii="Arial" w:hAnsi="Arial" w:cs="Arial"/>
          <w:sz w:val="24"/>
          <w:szCs w:val="24"/>
        </w:rPr>
        <w:tab/>
        <w:t xml:space="preserve">The </w:t>
      </w:r>
      <w:r>
        <w:rPr>
          <w:rFonts w:ascii="Arial" w:hAnsi="Arial" w:cs="Arial"/>
          <w:sz w:val="24"/>
          <w:szCs w:val="24"/>
        </w:rPr>
        <w:t>Licence Holder</w:t>
      </w:r>
      <w:r w:rsidRPr="00F34E1C">
        <w:rPr>
          <w:rFonts w:ascii="Arial" w:hAnsi="Arial" w:cs="Arial"/>
          <w:sz w:val="24"/>
          <w:szCs w:val="24"/>
        </w:rPr>
        <w:t xml:space="preserve"> must, on demand, ensure that the</w:t>
      </w:r>
      <w:r>
        <w:rPr>
          <w:rFonts w:ascii="Arial" w:hAnsi="Arial" w:cs="Arial"/>
          <w:sz w:val="24"/>
          <w:szCs w:val="24"/>
        </w:rPr>
        <w:t xml:space="preserve"> Council</w:t>
      </w:r>
      <w:r w:rsidRPr="00F34E1C">
        <w:rPr>
          <w:rFonts w:ascii="Arial" w:hAnsi="Arial" w:cs="Arial"/>
          <w:sz w:val="24"/>
          <w:szCs w:val="24"/>
        </w:rPr>
        <w:t xml:space="preserve"> is provided with a copy of ren</w:t>
      </w:r>
      <w:r>
        <w:rPr>
          <w:rFonts w:ascii="Arial" w:hAnsi="Arial" w:cs="Arial"/>
          <w:sz w:val="24"/>
          <w:szCs w:val="24"/>
        </w:rPr>
        <w:t>t payment records</w:t>
      </w:r>
      <w:r w:rsidRPr="00F34E1C">
        <w:rPr>
          <w:rFonts w:ascii="Arial" w:hAnsi="Arial" w:cs="Arial"/>
          <w:sz w:val="24"/>
          <w:szCs w:val="24"/>
        </w:rPr>
        <w:t xml:space="preserve">. </w:t>
      </w:r>
    </w:p>
    <w:p w14:paraId="18800996"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 xml:space="preserve">11 </w:t>
      </w:r>
      <w:r>
        <w:rPr>
          <w:rFonts w:ascii="Arial" w:hAnsi="Arial" w:cs="Arial"/>
          <w:sz w:val="24"/>
          <w:szCs w:val="24"/>
        </w:rPr>
        <w:tab/>
        <w:t>INVENTORY</w:t>
      </w:r>
    </w:p>
    <w:p w14:paraId="2A5D5F8F"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color w:val="FF0000"/>
          <w:sz w:val="24"/>
          <w:szCs w:val="24"/>
        </w:rPr>
      </w:pPr>
      <w:r>
        <w:rPr>
          <w:rFonts w:ascii="Arial" w:hAnsi="Arial" w:cs="Arial"/>
          <w:sz w:val="24"/>
          <w:szCs w:val="24"/>
        </w:rPr>
        <w:tab/>
      </w:r>
      <w:r w:rsidRPr="00F34E1C">
        <w:rPr>
          <w:rFonts w:ascii="Arial" w:hAnsi="Arial" w:cs="Arial"/>
          <w:sz w:val="24"/>
          <w:szCs w:val="24"/>
        </w:rPr>
        <w:t xml:space="preserve">The </w:t>
      </w:r>
      <w:r>
        <w:rPr>
          <w:rFonts w:ascii="Arial" w:hAnsi="Arial" w:cs="Arial"/>
          <w:sz w:val="24"/>
          <w:szCs w:val="24"/>
        </w:rPr>
        <w:t>Licence Holder must ensure that an inventory is provided to the occupants.</w:t>
      </w:r>
    </w:p>
    <w:p w14:paraId="1FA45B2F" w14:textId="27B244F2"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F34E1C">
        <w:rPr>
          <w:rFonts w:ascii="Arial" w:hAnsi="Arial" w:cs="Arial"/>
          <w:sz w:val="24"/>
          <w:szCs w:val="24"/>
        </w:rPr>
        <w:t xml:space="preserve">The </w:t>
      </w:r>
      <w:r>
        <w:rPr>
          <w:rFonts w:ascii="Arial" w:hAnsi="Arial" w:cs="Arial"/>
          <w:sz w:val="24"/>
          <w:szCs w:val="24"/>
        </w:rPr>
        <w:t>Licence Holder</w:t>
      </w:r>
      <w:r w:rsidRPr="00F34E1C">
        <w:rPr>
          <w:rFonts w:ascii="Arial" w:hAnsi="Arial" w:cs="Arial"/>
          <w:sz w:val="24"/>
          <w:szCs w:val="24"/>
        </w:rPr>
        <w:t xml:space="preserve"> must, on demand, ensure that the Authority</w:t>
      </w:r>
      <w:r>
        <w:rPr>
          <w:rFonts w:ascii="Arial" w:hAnsi="Arial" w:cs="Arial"/>
          <w:sz w:val="24"/>
          <w:szCs w:val="24"/>
        </w:rPr>
        <w:t xml:space="preserve"> is provided with a copy of the inventory/ies.</w:t>
      </w:r>
    </w:p>
    <w:p w14:paraId="73AE0C8A" w14:textId="77777777" w:rsidR="00BF6070" w:rsidRPr="00E67618"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Pr>
          <w:rFonts w:ascii="Arial" w:hAnsi="Arial" w:cs="Arial"/>
          <w:sz w:val="24"/>
          <w:szCs w:val="24"/>
        </w:rPr>
        <w:t>12</w:t>
      </w:r>
      <w:r w:rsidRPr="00E67618">
        <w:rPr>
          <w:rFonts w:ascii="Arial" w:hAnsi="Arial" w:cs="Arial"/>
          <w:sz w:val="24"/>
          <w:szCs w:val="24"/>
        </w:rPr>
        <w:tab/>
        <w:t>UTILITIES AND APPLIANCES</w:t>
      </w:r>
    </w:p>
    <w:p w14:paraId="39F5B649" w14:textId="77777777" w:rsidR="00BF6070" w:rsidRPr="00344995"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contextualSpacing/>
        <w:rPr>
          <w:rFonts w:ascii="Arial" w:hAnsi="Arial" w:cs="Arial"/>
          <w:sz w:val="24"/>
          <w:szCs w:val="24"/>
        </w:rPr>
      </w:pPr>
      <w:r w:rsidRPr="00344995">
        <w:rPr>
          <w:rFonts w:ascii="Arial" w:hAnsi="Arial" w:cs="Arial"/>
          <w:sz w:val="24"/>
          <w:szCs w:val="24"/>
        </w:rPr>
        <w:t xml:space="preserve">The </w:t>
      </w:r>
      <w:r>
        <w:rPr>
          <w:rFonts w:ascii="Arial" w:hAnsi="Arial" w:cs="Arial"/>
          <w:sz w:val="24"/>
          <w:szCs w:val="24"/>
        </w:rPr>
        <w:t>Licence Holder</w:t>
      </w:r>
      <w:r w:rsidRPr="00344995">
        <w:rPr>
          <w:rFonts w:ascii="Arial" w:hAnsi="Arial" w:cs="Arial"/>
          <w:sz w:val="24"/>
          <w:szCs w:val="24"/>
        </w:rPr>
        <w:t xml:space="preserve"> must ensure that, where tenants are to pay the bills, they are provided with details of the utility provide</w:t>
      </w:r>
      <w:r>
        <w:rPr>
          <w:rFonts w:ascii="Arial" w:hAnsi="Arial" w:cs="Arial"/>
          <w:sz w:val="24"/>
          <w:szCs w:val="24"/>
        </w:rPr>
        <w:t>r</w:t>
      </w:r>
      <w:r w:rsidRPr="00344995">
        <w:rPr>
          <w:rFonts w:ascii="Arial" w:hAnsi="Arial" w:cs="Arial"/>
          <w:sz w:val="24"/>
          <w:szCs w:val="24"/>
        </w:rPr>
        <w:t xml:space="preserve"> and billing information</w:t>
      </w:r>
      <w:r>
        <w:rPr>
          <w:rFonts w:ascii="Arial" w:hAnsi="Arial" w:cs="Arial"/>
          <w:sz w:val="24"/>
          <w:szCs w:val="24"/>
        </w:rPr>
        <w:t xml:space="preserve"> within 14 days of occupation of the house</w:t>
      </w:r>
      <w:r w:rsidRPr="00344995">
        <w:rPr>
          <w:rFonts w:ascii="Arial" w:hAnsi="Arial" w:cs="Arial"/>
          <w:sz w:val="24"/>
          <w:szCs w:val="24"/>
        </w:rPr>
        <w:t xml:space="preserve">. </w:t>
      </w:r>
    </w:p>
    <w:p w14:paraId="225EEECE" w14:textId="77777777" w:rsidR="00BF6070" w:rsidRPr="00344995"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contextualSpacing/>
        <w:rPr>
          <w:rFonts w:ascii="Arial" w:hAnsi="Arial" w:cs="Arial"/>
          <w:sz w:val="24"/>
          <w:szCs w:val="24"/>
        </w:rPr>
      </w:pPr>
    </w:p>
    <w:p w14:paraId="0D86B15F" w14:textId="77777777" w:rsidR="00AD0FE2" w:rsidRDefault="00BF6070" w:rsidP="00AD0F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contextualSpacing/>
        <w:rPr>
          <w:rFonts w:ascii="Arial" w:hAnsi="Arial" w:cs="Arial"/>
          <w:sz w:val="24"/>
          <w:szCs w:val="24"/>
        </w:rPr>
      </w:pPr>
      <w:r>
        <w:rPr>
          <w:rFonts w:ascii="Arial" w:hAnsi="Arial" w:cs="Arial"/>
          <w:sz w:val="24"/>
          <w:szCs w:val="24"/>
        </w:rPr>
        <w:t xml:space="preserve">The Licence Holder must ensure that the tenants are provided with a user manual or </w:t>
      </w:r>
      <w:r w:rsidRPr="00344995">
        <w:rPr>
          <w:rFonts w:ascii="Arial" w:hAnsi="Arial" w:cs="Arial"/>
          <w:sz w:val="24"/>
          <w:szCs w:val="24"/>
        </w:rPr>
        <w:t>written instruction</w:t>
      </w:r>
      <w:r>
        <w:rPr>
          <w:rFonts w:ascii="Arial" w:hAnsi="Arial" w:cs="Arial"/>
          <w:sz w:val="24"/>
          <w:szCs w:val="24"/>
        </w:rPr>
        <w:t>s</w:t>
      </w:r>
      <w:r w:rsidRPr="00344995">
        <w:rPr>
          <w:rFonts w:ascii="Arial" w:hAnsi="Arial" w:cs="Arial"/>
          <w:sz w:val="24"/>
          <w:szCs w:val="24"/>
        </w:rPr>
        <w:t xml:space="preserve"> for the correct operation and setting of the fixed form of heating</w:t>
      </w:r>
      <w:r>
        <w:rPr>
          <w:rFonts w:ascii="Arial" w:hAnsi="Arial" w:cs="Arial"/>
          <w:sz w:val="24"/>
          <w:szCs w:val="24"/>
        </w:rPr>
        <w:t xml:space="preserve"> system in the property.</w:t>
      </w:r>
    </w:p>
    <w:p w14:paraId="13E050B2" w14:textId="77777777" w:rsidR="00AD0FE2" w:rsidRDefault="00AD0FE2" w:rsidP="00AD0F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contextualSpacing/>
        <w:rPr>
          <w:rFonts w:ascii="Arial" w:hAnsi="Arial" w:cs="Arial"/>
          <w:sz w:val="24"/>
          <w:szCs w:val="24"/>
        </w:rPr>
      </w:pPr>
    </w:p>
    <w:p w14:paraId="170696D6" w14:textId="034F4A41" w:rsidR="00BF6070" w:rsidRDefault="00BF6070" w:rsidP="00AD0F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contextualSpacing/>
        <w:rPr>
          <w:rFonts w:ascii="Arial" w:hAnsi="Arial" w:cs="Arial"/>
          <w:b/>
          <w:sz w:val="24"/>
          <w:szCs w:val="24"/>
          <w:u w:val="single"/>
        </w:rPr>
      </w:pPr>
      <w:r>
        <w:rPr>
          <w:rFonts w:ascii="Arial" w:hAnsi="Arial" w:cs="Arial"/>
          <w:b/>
          <w:sz w:val="24"/>
          <w:szCs w:val="24"/>
          <w:u w:val="single"/>
        </w:rPr>
        <w:t>Waste disposal and refuse</w:t>
      </w:r>
    </w:p>
    <w:p w14:paraId="7EBF1C20"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WASTE DISPOSAL AND RECYCLING REQUIREMENTS</w:t>
      </w:r>
    </w:p>
    <w:p w14:paraId="16B1B86B" w14:textId="1A1FAB6E"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BF6070">
        <w:rPr>
          <w:rFonts w:ascii="Arial" w:hAnsi="Arial" w:cs="Arial"/>
          <w:sz w:val="24"/>
          <w:szCs w:val="24"/>
          <w:u w:val="single"/>
        </w:rPr>
        <w:t>Properties with blue / green bin collection</w:t>
      </w:r>
      <w:r>
        <w:rPr>
          <w:rFonts w:ascii="Arial" w:hAnsi="Arial" w:cs="Arial"/>
          <w:sz w:val="24"/>
          <w:szCs w:val="24"/>
        </w:rPr>
        <w:t>:</w:t>
      </w:r>
    </w:p>
    <w:p w14:paraId="3AFC98C5"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Oxford City Council policy is to collect no greater quantity of domestic waste from refuse bins (green bins) than from recycling bins (blue bins).  Oxford City Council will not collect recycling or refuse material unless correctly presented in a receptacle meeting the Council's specification.</w:t>
      </w:r>
    </w:p>
    <w:p w14:paraId="754C234D" w14:textId="437788BB" w:rsidR="00BF6070" w:rsidRP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u w:val="single"/>
        </w:rPr>
      </w:pPr>
      <w:r>
        <w:rPr>
          <w:rFonts w:ascii="Arial" w:hAnsi="Arial" w:cs="Arial"/>
          <w:sz w:val="24"/>
          <w:szCs w:val="24"/>
        </w:rPr>
        <w:tab/>
      </w:r>
      <w:r w:rsidRPr="00BF6070">
        <w:rPr>
          <w:rFonts w:ascii="Arial" w:hAnsi="Arial" w:cs="Arial"/>
          <w:sz w:val="24"/>
          <w:szCs w:val="24"/>
          <w:u w:val="single"/>
        </w:rPr>
        <w:t>Properties with sack collection or block of flats</w:t>
      </w:r>
    </w:p>
    <w:p w14:paraId="04F3254E"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65343E">
        <w:rPr>
          <w:rFonts w:ascii="Arial" w:hAnsi="Arial" w:cs="Arial"/>
          <w:sz w:val="24"/>
          <w:szCs w:val="24"/>
        </w:rPr>
        <w:t xml:space="preserve">Where a property has waste collection via sacks or is within a block of flats, then the Licence Holder must comply with the information on the council website </w:t>
      </w:r>
      <w:hyperlink r:id="rId9" w:history="1">
        <w:r w:rsidRPr="00DE6392">
          <w:rPr>
            <w:rStyle w:val="Hyperlink"/>
            <w:rFonts w:ascii="Arial" w:hAnsi="Arial" w:cs="Arial"/>
            <w:sz w:val="24"/>
            <w:szCs w:val="24"/>
          </w:rPr>
          <w:t>www.oxford.gov.uk/recycling</w:t>
        </w:r>
      </w:hyperlink>
      <w:r w:rsidRPr="0065343E">
        <w:rPr>
          <w:rFonts w:ascii="Arial" w:hAnsi="Arial" w:cs="Arial"/>
          <w:sz w:val="24"/>
          <w:szCs w:val="24"/>
        </w:rPr>
        <w:t xml:space="preserve"> </w:t>
      </w:r>
    </w:p>
    <w:p w14:paraId="36A99F6F" w14:textId="77777777" w:rsidR="00AD0FE2" w:rsidRDefault="00AD0FE2"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p>
    <w:p w14:paraId="1C9C761A" w14:textId="77777777" w:rsidR="00AD0FE2" w:rsidRDefault="00AD0FE2"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p>
    <w:p w14:paraId="245644DC" w14:textId="77777777" w:rsidR="00AD0FE2" w:rsidRDefault="00AD0FE2"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p>
    <w:p w14:paraId="385CBFC0"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lastRenderedPageBreak/>
        <w:tab/>
      </w:r>
      <w:r w:rsidRPr="00BF6070">
        <w:rPr>
          <w:rFonts w:ascii="Arial" w:hAnsi="Arial" w:cs="Arial"/>
          <w:sz w:val="24"/>
          <w:szCs w:val="24"/>
          <w:u w:val="single"/>
        </w:rPr>
        <w:t>All properties</w:t>
      </w:r>
      <w:r>
        <w:rPr>
          <w:rFonts w:ascii="Arial" w:hAnsi="Arial" w:cs="Arial"/>
          <w:sz w:val="24"/>
          <w:szCs w:val="24"/>
        </w:rPr>
        <w:t xml:space="preserve">: </w:t>
      </w:r>
    </w:p>
    <w:p w14:paraId="71518816" w14:textId="59350AE8"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4447E3">
        <w:rPr>
          <w:rFonts w:ascii="Arial" w:hAnsi="Arial" w:cs="Arial"/>
          <w:sz w:val="24"/>
          <w:szCs w:val="24"/>
        </w:rPr>
        <w:t xml:space="preserve">The </w:t>
      </w:r>
      <w:r>
        <w:rPr>
          <w:rFonts w:ascii="Arial" w:hAnsi="Arial" w:cs="Arial"/>
          <w:sz w:val="24"/>
          <w:szCs w:val="24"/>
        </w:rPr>
        <w:t>Licence Holder</w:t>
      </w:r>
      <w:r w:rsidRPr="004447E3">
        <w:rPr>
          <w:rFonts w:ascii="Arial" w:hAnsi="Arial" w:cs="Arial"/>
          <w:sz w:val="24"/>
          <w:szCs w:val="24"/>
        </w:rPr>
        <w:t xml:space="preserve"> </w:t>
      </w:r>
      <w:r>
        <w:rPr>
          <w:rFonts w:ascii="Arial" w:hAnsi="Arial" w:cs="Arial"/>
          <w:sz w:val="24"/>
          <w:szCs w:val="24"/>
        </w:rPr>
        <w:t>must</w:t>
      </w:r>
      <w:r w:rsidRPr="004447E3">
        <w:rPr>
          <w:rFonts w:ascii="Arial" w:hAnsi="Arial" w:cs="Arial"/>
          <w:sz w:val="24"/>
          <w:szCs w:val="24"/>
        </w:rPr>
        <w:t xml:space="preserve"> give new tenants</w:t>
      </w:r>
      <w:r>
        <w:rPr>
          <w:rFonts w:ascii="Arial" w:hAnsi="Arial" w:cs="Arial"/>
          <w:sz w:val="24"/>
          <w:szCs w:val="24"/>
        </w:rPr>
        <w:t xml:space="preserve"> information, in writing, on </w:t>
      </w:r>
      <w:r w:rsidRPr="0026501F">
        <w:rPr>
          <w:rFonts w:ascii="Arial" w:hAnsi="Arial" w:cs="Arial"/>
          <w:sz w:val="24"/>
          <w:szCs w:val="24"/>
        </w:rPr>
        <w:t>disposing of all rubbish</w:t>
      </w:r>
      <w:r>
        <w:rPr>
          <w:rFonts w:ascii="Arial" w:hAnsi="Arial" w:cs="Arial"/>
          <w:sz w:val="24"/>
          <w:szCs w:val="24"/>
        </w:rPr>
        <w:t xml:space="preserve"> / recycling</w:t>
      </w:r>
      <w:r w:rsidRPr="0026501F">
        <w:rPr>
          <w:rFonts w:ascii="Arial" w:hAnsi="Arial" w:cs="Arial"/>
          <w:sz w:val="24"/>
          <w:szCs w:val="24"/>
        </w:rPr>
        <w:t xml:space="preserve"> in an appropriate mann</w:t>
      </w:r>
      <w:r>
        <w:rPr>
          <w:rFonts w:ascii="Arial" w:hAnsi="Arial" w:cs="Arial"/>
          <w:sz w:val="24"/>
          <w:szCs w:val="24"/>
        </w:rPr>
        <w:t>er and at the appropriate time including:</w:t>
      </w:r>
    </w:p>
    <w:p w14:paraId="7E96C9C4" w14:textId="77777777" w:rsidR="00BF6070" w:rsidRDefault="00BF6070" w:rsidP="00BF6070">
      <w:pPr>
        <w:pStyle w:val="Pa0"/>
        <w:spacing w:after="160"/>
        <w:ind w:left="1440"/>
        <w:rPr>
          <w:rFonts w:ascii="Arial" w:hAnsi="Arial" w:cs="Arial"/>
          <w:lang w:eastAsia="en-US"/>
        </w:rPr>
      </w:pPr>
      <w:r w:rsidRPr="004447E3">
        <w:rPr>
          <w:rFonts w:ascii="Arial" w:hAnsi="Arial" w:cs="Arial"/>
          <w:lang w:eastAsia="en-US"/>
        </w:rPr>
        <w:t>• The collection days f</w:t>
      </w:r>
      <w:r>
        <w:rPr>
          <w:rFonts w:ascii="Arial" w:hAnsi="Arial" w:cs="Arial"/>
          <w:lang w:eastAsia="en-US"/>
        </w:rPr>
        <w:t>or the refuse and recycling</w:t>
      </w:r>
    </w:p>
    <w:p w14:paraId="79C75F3B" w14:textId="77777777" w:rsidR="00BF6070" w:rsidRPr="004447E3" w:rsidRDefault="00BF6070" w:rsidP="00BF6070">
      <w:pPr>
        <w:pStyle w:val="Pa0"/>
        <w:spacing w:after="160"/>
        <w:ind w:left="1440"/>
        <w:rPr>
          <w:rFonts w:ascii="Arial" w:hAnsi="Arial" w:cs="Arial"/>
          <w:lang w:eastAsia="en-US"/>
        </w:rPr>
      </w:pPr>
      <w:r w:rsidRPr="004447E3">
        <w:rPr>
          <w:rFonts w:ascii="Arial" w:hAnsi="Arial" w:cs="Arial"/>
          <w:lang w:eastAsia="en-US"/>
        </w:rPr>
        <w:t xml:space="preserve">• Details on what they can and cannot recycle </w:t>
      </w:r>
    </w:p>
    <w:p w14:paraId="709D6486" w14:textId="77777777" w:rsidR="00BF6070" w:rsidRDefault="00BF6070" w:rsidP="00BF6070">
      <w:pPr>
        <w:pStyle w:val="Pa0"/>
        <w:spacing w:after="160"/>
        <w:ind w:left="1440"/>
        <w:rPr>
          <w:rFonts w:ascii="Arial" w:hAnsi="Arial" w:cs="Arial"/>
          <w:lang w:eastAsia="en-US"/>
        </w:rPr>
      </w:pPr>
      <w:r w:rsidRPr="004447E3">
        <w:rPr>
          <w:rFonts w:ascii="Arial" w:hAnsi="Arial" w:cs="Arial"/>
          <w:lang w:eastAsia="en-US"/>
        </w:rPr>
        <w:t>• How they can dispose of bulky waste and</w:t>
      </w:r>
      <w:r>
        <w:rPr>
          <w:rFonts w:ascii="Arial" w:hAnsi="Arial" w:cs="Arial"/>
          <w:lang w:eastAsia="en-US"/>
        </w:rPr>
        <w:t xml:space="preserve"> the penalties for fly tipping </w:t>
      </w:r>
    </w:p>
    <w:p w14:paraId="61265FE4" w14:textId="77777777" w:rsidR="00BF6070" w:rsidRDefault="00BF6070" w:rsidP="00BF6070">
      <w:pPr>
        <w:pStyle w:val="Pa0"/>
        <w:spacing w:after="160"/>
        <w:ind w:left="720"/>
        <w:rPr>
          <w:rFonts w:ascii="Arial" w:hAnsi="Arial" w:cs="Arial"/>
          <w:lang w:eastAsia="en-US"/>
        </w:rPr>
      </w:pPr>
      <w:r w:rsidRPr="004447E3">
        <w:rPr>
          <w:rFonts w:ascii="Arial" w:hAnsi="Arial" w:cs="Arial"/>
          <w:lang w:eastAsia="en-US"/>
        </w:rPr>
        <w:t xml:space="preserve">The </w:t>
      </w:r>
      <w:r>
        <w:rPr>
          <w:rFonts w:ascii="Arial" w:hAnsi="Arial" w:cs="Arial"/>
          <w:lang w:eastAsia="en-US"/>
        </w:rPr>
        <w:t>Licence Holder</w:t>
      </w:r>
      <w:r w:rsidRPr="004447E3">
        <w:rPr>
          <w:rFonts w:ascii="Arial" w:hAnsi="Arial" w:cs="Arial"/>
          <w:lang w:eastAsia="en-US"/>
        </w:rPr>
        <w:t xml:space="preserve"> must ensure suitable and adequate provision is made available at the start of a tenancy for storage of</w:t>
      </w:r>
      <w:r>
        <w:rPr>
          <w:rFonts w:ascii="Arial" w:hAnsi="Arial" w:cs="Arial"/>
          <w:lang w:eastAsia="en-US"/>
        </w:rPr>
        <w:t xml:space="preserve"> refuse generated in the house.</w:t>
      </w:r>
    </w:p>
    <w:p w14:paraId="1839875F" w14:textId="77777777" w:rsidR="00BF6070" w:rsidRDefault="00BF6070" w:rsidP="00BF6070">
      <w:pPr>
        <w:pStyle w:val="Pa0"/>
        <w:spacing w:after="160"/>
        <w:ind w:left="720"/>
        <w:rPr>
          <w:rFonts w:ascii="Arial" w:hAnsi="Arial" w:cs="Arial"/>
          <w:lang w:eastAsia="en-US"/>
        </w:rPr>
      </w:pPr>
      <w:r w:rsidRPr="004447E3">
        <w:rPr>
          <w:rFonts w:ascii="Arial" w:hAnsi="Arial" w:cs="Arial"/>
          <w:lang w:eastAsia="en-US"/>
        </w:rPr>
        <w:t xml:space="preserve">The </w:t>
      </w:r>
      <w:r>
        <w:rPr>
          <w:rFonts w:ascii="Arial" w:hAnsi="Arial" w:cs="Arial"/>
          <w:lang w:eastAsia="en-US"/>
        </w:rPr>
        <w:t>Licence Holder</w:t>
      </w:r>
      <w:r w:rsidRPr="004447E3">
        <w:rPr>
          <w:rFonts w:ascii="Arial" w:hAnsi="Arial" w:cs="Arial"/>
          <w:lang w:eastAsia="en-US"/>
        </w:rPr>
        <w:t xml:space="preserve"> must make supplementary arrangements for the disposal of refuse from </w:t>
      </w:r>
      <w:r>
        <w:rPr>
          <w:rFonts w:ascii="Arial" w:hAnsi="Arial" w:cs="Arial"/>
          <w:lang w:eastAsia="en-US"/>
        </w:rPr>
        <w:t xml:space="preserve">the house as may be necessary. </w:t>
      </w:r>
    </w:p>
    <w:p w14:paraId="720AFD4F" w14:textId="77777777" w:rsidR="00BF6070" w:rsidRDefault="00BF6070" w:rsidP="00BF6070">
      <w:pPr>
        <w:pStyle w:val="Pa0"/>
        <w:spacing w:after="160"/>
        <w:ind w:left="720"/>
        <w:rPr>
          <w:rFonts w:ascii="Arial" w:hAnsi="Arial" w:cs="Arial"/>
          <w:lang w:eastAsia="en-US"/>
        </w:rPr>
      </w:pPr>
      <w:r w:rsidRPr="004447E3">
        <w:rPr>
          <w:rFonts w:ascii="Arial" w:hAnsi="Arial" w:cs="Arial"/>
          <w:lang w:eastAsia="en-US"/>
        </w:rPr>
        <w:t xml:space="preserve">The </w:t>
      </w:r>
      <w:r>
        <w:rPr>
          <w:rFonts w:ascii="Arial" w:hAnsi="Arial" w:cs="Arial"/>
          <w:lang w:eastAsia="en-US"/>
        </w:rPr>
        <w:t>Licence Holder</w:t>
      </w:r>
      <w:r w:rsidRPr="004447E3">
        <w:rPr>
          <w:rFonts w:ascii="Arial" w:hAnsi="Arial" w:cs="Arial"/>
          <w:lang w:eastAsia="en-US"/>
        </w:rPr>
        <w:t xml:space="preserve"> must ensure that at the end of each tenancy any rubbish or unwanted household goods left behind are removed and disposed of appropriately before the</w:t>
      </w:r>
      <w:r>
        <w:rPr>
          <w:rFonts w:ascii="Arial" w:hAnsi="Arial" w:cs="Arial"/>
          <w:lang w:eastAsia="en-US"/>
        </w:rPr>
        <w:t xml:space="preserve"> start of the next tenancy. In </w:t>
      </w:r>
      <w:r w:rsidRPr="004447E3">
        <w:rPr>
          <w:rFonts w:ascii="Arial" w:hAnsi="Arial" w:cs="Arial"/>
        </w:rPr>
        <w:t>particular any rubbish or goods left in the front or back garden or the pavement in front of the property should be removed.</w:t>
      </w:r>
    </w:p>
    <w:p w14:paraId="2AA4A993" w14:textId="62F03E2C"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p>
    <w:p w14:paraId="0A0A3935"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4"/>
          <w:szCs w:val="24"/>
          <w:u w:val="single"/>
        </w:rPr>
      </w:pPr>
      <w:r>
        <w:rPr>
          <w:rFonts w:ascii="Arial" w:hAnsi="Arial" w:cs="Arial"/>
          <w:sz w:val="24"/>
          <w:szCs w:val="24"/>
        </w:rPr>
        <w:tab/>
      </w:r>
      <w:r>
        <w:rPr>
          <w:rFonts w:ascii="Arial" w:hAnsi="Arial" w:cs="Arial"/>
          <w:b/>
          <w:sz w:val="24"/>
          <w:szCs w:val="24"/>
          <w:u w:val="single"/>
        </w:rPr>
        <w:t>Property Management, Inspections and Emergency Arrangements</w:t>
      </w:r>
    </w:p>
    <w:p w14:paraId="78278093"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14</w:t>
      </w:r>
      <w:r w:rsidRPr="00CD0106">
        <w:rPr>
          <w:rFonts w:ascii="Arial" w:hAnsi="Arial" w:cs="Arial"/>
          <w:sz w:val="24"/>
          <w:szCs w:val="24"/>
        </w:rPr>
        <w:tab/>
      </w:r>
      <w:r>
        <w:rPr>
          <w:rFonts w:ascii="Arial" w:hAnsi="Arial" w:cs="Arial"/>
          <w:sz w:val="24"/>
          <w:szCs w:val="24"/>
        </w:rPr>
        <w:t>PROVISION OF CONTACT DETAILS TO TENANTS</w:t>
      </w:r>
    </w:p>
    <w:p w14:paraId="2A683743" w14:textId="6EC38EEE"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 xml:space="preserve">The Licence Holder must give the tenants, in writing, the name, address and telephone contact number of the person who manages the house. </w:t>
      </w:r>
    </w:p>
    <w:p w14:paraId="1A8E7D35" w14:textId="396B968B" w:rsidR="00D93608"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 xml:space="preserve">The Licence Holder must provide to the tenants, in writing within 7 days of their occupation, details of who to contact to report repairs, including out of hours emergency contact details. </w:t>
      </w:r>
    </w:p>
    <w:p w14:paraId="55739F34" w14:textId="7E8D4A35"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 xml:space="preserve">15 </w:t>
      </w:r>
      <w:r>
        <w:rPr>
          <w:rFonts w:ascii="Arial" w:hAnsi="Arial" w:cs="Arial"/>
          <w:sz w:val="24"/>
          <w:szCs w:val="24"/>
        </w:rPr>
        <w:tab/>
        <w:t>DIS-REPAIR / PESTS</w:t>
      </w:r>
    </w:p>
    <w:p w14:paraId="16E645B6"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sidRPr="00CD0106">
        <w:rPr>
          <w:rFonts w:ascii="Arial" w:hAnsi="Arial" w:cs="Arial"/>
          <w:sz w:val="24"/>
          <w:szCs w:val="24"/>
        </w:rPr>
        <w:tab/>
      </w:r>
      <w:r w:rsidRPr="007617C3">
        <w:rPr>
          <w:rFonts w:ascii="Arial" w:hAnsi="Arial" w:cs="Arial"/>
          <w:sz w:val="24"/>
          <w:szCs w:val="24"/>
        </w:rPr>
        <w:t xml:space="preserve">The Licence Holder must ensure that, if they are informed, in writing, by email or other form of communication, about a complaint of disrepair or pest infestation in the property from the occupiers, the </w:t>
      </w:r>
      <w:r>
        <w:rPr>
          <w:rFonts w:ascii="Arial" w:hAnsi="Arial" w:cs="Arial"/>
          <w:sz w:val="24"/>
          <w:szCs w:val="24"/>
        </w:rPr>
        <w:t>Council</w:t>
      </w:r>
      <w:r w:rsidRPr="007617C3">
        <w:rPr>
          <w:rFonts w:ascii="Arial" w:hAnsi="Arial" w:cs="Arial"/>
          <w:sz w:val="24"/>
          <w:szCs w:val="24"/>
        </w:rPr>
        <w:t xml:space="preserve"> or a third party, they take action to investigate and if </w:t>
      </w:r>
      <w:r w:rsidRPr="003A2193">
        <w:rPr>
          <w:rFonts w:ascii="Arial" w:hAnsi="Arial" w:cs="Arial"/>
          <w:sz w:val="24"/>
          <w:szCs w:val="24"/>
        </w:rPr>
        <w:t>necessary remedy the disrepair and/or infestation within a reasonable period of time.</w:t>
      </w:r>
      <w:r w:rsidRPr="003A2193">
        <w:t xml:space="preserve"> </w:t>
      </w:r>
      <w:r w:rsidRPr="003A2193">
        <w:rPr>
          <w:rFonts w:ascii="Arial" w:hAnsi="Arial" w:cs="Arial"/>
          <w:sz w:val="24"/>
          <w:szCs w:val="24"/>
        </w:rPr>
        <w:t xml:space="preserve">The Licence Holder shall respond, preferably in writing to any such complaint, within 14 days of receipt of the complaint, stating what action they have </w:t>
      </w:r>
      <w:r>
        <w:rPr>
          <w:rFonts w:ascii="Arial" w:hAnsi="Arial" w:cs="Arial"/>
          <w:sz w:val="24"/>
          <w:szCs w:val="24"/>
        </w:rPr>
        <w:t xml:space="preserve">taken </w:t>
      </w:r>
      <w:r w:rsidRPr="003A2193">
        <w:rPr>
          <w:rFonts w:ascii="Arial" w:hAnsi="Arial" w:cs="Arial"/>
          <w:sz w:val="24"/>
          <w:szCs w:val="24"/>
        </w:rPr>
        <w:t>or intend to take.</w:t>
      </w:r>
    </w:p>
    <w:p w14:paraId="619DD562"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Where an emergency issue is reported to the licence holder or their managing agent (e.g. loss of heating, hot water, issues relating to security), it should be responded to within 24 hours. This includes undertaking a temporary measure before the full repair can be undertaken.</w:t>
      </w:r>
    </w:p>
    <w:p w14:paraId="25700B60" w14:textId="77777777" w:rsidR="00BF6070" w:rsidRDefault="00BF6070" w:rsidP="00BF6070">
      <w:pPr>
        <w:pStyle w:val="Default"/>
        <w:ind w:left="720"/>
        <w:rPr>
          <w:color w:val="auto"/>
          <w:lang w:eastAsia="en-US"/>
        </w:rPr>
      </w:pPr>
      <w:r w:rsidRPr="003A2193">
        <w:rPr>
          <w:color w:val="auto"/>
          <w:lang w:eastAsia="en-US"/>
        </w:rPr>
        <w:t xml:space="preserve">Where a pest problem is identified following </w:t>
      </w:r>
      <w:r>
        <w:rPr>
          <w:color w:val="auto"/>
          <w:lang w:eastAsia="en-US"/>
        </w:rPr>
        <w:t xml:space="preserve">a complaint, </w:t>
      </w:r>
      <w:r w:rsidRPr="003A2193">
        <w:rPr>
          <w:color w:val="auto"/>
          <w:lang w:eastAsia="en-US"/>
        </w:rPr>
        <w:t xml:space="preserve">the Licence Holder must employ a suitably qualified pest control company to investigate the </w:t>
      </w:r>
      <w:r w:rsidRPr="003A2193">
        <w:rPr>
          <w:color w:val="auto"/>
          <w:lang w:eastAsia="en-US"/>
        </w:rPr>
        <w:lastRenderedPageBreak/>
        <w:t>problem and undertake all action needed to remove pests (this includes baiting and any structural repairs to prevent pest access).</w:t>
      </w:r>
    </w:p>
    <w:p w14:paraId="0D64D722"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p>
    <w:p w14:paraId="4B63EE55"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 xml:space="preserve">16 </w:t>
      </w:r>
      <w:r>
        <w:rPr>
          <w:rFonts w:ascii="Arial" w:hAnsi="Arial" w:cs="Arial"/>
          <w:sz w:val="24"/>
          <w:szCs w:val="24"/>
        </w:rPr>
        <w:tab/>
        <w:t>PROPERTY INSPECTION</w:t>
      </w:r>
    </w:p>
    <w:p w14:paraId="4AA177FB" w14:textId="6815C613" w:rsidR="00BF6070" w:rsidRPr="00CD0106"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CD0106">
        <w:rPr>
          <w:rFonts w:ascii="Arial" w:hAnsi="Arial" w:cs="Arial"/>
          <w:sz w:val="24"/>
          <w:szCs w:val="24"/>
        </w:rPr>
        <w:t xml:space="preserve">The </w:t>
      </w:r>
      <w:r>
        <w:rPr>
          <w:rFonts w:ascii="Arial" w:hAnsi="Arial" w:cs="Arial"/>
          <w:sz w:val="24"/>
          <w:szCs w:val="24"/>
        </w:rPr>
        <w:t>Licence Holder</w:t>
      </w:r>
      <w:r w:rsidRPr="00CD0106">
        <w:rPr>
          <w:rFonts w:ascii="Arial" w:hAnsi="Arial" w:cs="Arial"/>
          <w:sz w:val="24"/>
          <w:szCs w:val="24"/>
        </w:rPr>
        <w:t xml:space="preserve"> must ensure that inspections of the house are carried out at least every six months to identify any problems relating to the condition and management of the house. The records of such inspections must be kept for the </w:t>
      </w:r>
      <w:r>
        <w:rPr>
          <w:rFonts w:ascii="Arial" w:hAnsi="Arial" w:cs="Arial"/>
          <w:sz w:val="24"/>
          <w:szCs w:val="24"/>
        </w:rPr>
        <w:t>last year</w:t>
      </w:r>
      <w:r w:rsidRPr="00CD0106">
        <w:rPr>
          <w:rFonts w:ascii="Arial" w:hAnsi="Arial" w:cs="Arial"/>
          <w:sz w:val="24"/>
          <w:szCs w:val="24"/>
        </w:rPr>
        <w:t>. As a minimum requirement the records must contain a log of who carried out the inspection, date and time of inspection any issues found and actions(s) taken. Copies of these must be provided to the council within 28 days of demand.</w:t>
      </w:r>
      <w:r w:rsidR="00803FBE">
        <w:rPr>
          <w:rFonts w:ascii="Arial" w:hAnsi="Arial" w:cs="Arial"/>
          <w:sz w:val="24"/>
          <w:szCs w:val="24"/>
        </w:rPr>
        <w:t xml:space="preserve"> In the event that an inspection is not possible (e.g. pandemic situation) then it is acceptable for the Licence Holder to fulfil this in alternative ways (e.g. zoom call with tenants who show the house and landlord takes notes or written confirmation from tenants there are no problems).</w:t>
      </w:r>
    </w:p>
    <w:p w14:paraId="1018E894"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 xml:space="preserve">17 </w:t>
      </w:r>
      <w:r>
        <w:rPr>
          <w:rFonts w:ascii="Arial" w:hAnsi="Arial" w:cs="Arial"/>
          <w:sz w:val="24"/>
          <w:szCs w:val="24"/>
        </w:rPr>
        <w:tab/>
        <w:t>EMERGENCY ARRANGEMENTS</w:t>
      </w:r>
    </w:p>
    <w:p w14:paraId="464B1B2C" w14:textId="77777777" w:rsidR="00BF6070" w:rsidRPr="00CD0106"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r>
      <w:r w:rsidRPr="00CD0106">
        <w:rPr>
          <w:rFonts w:ascii="Arial" w:hAnsi="Arial" w:cs="Arial"/>
          <w:sz w:val="24"/>
          <w:szCs w:val="24"/>
        </w:rPr>
        <w:t xml:space="preserve">Where the </w:t>
      </w:r>
      <w:r>
        <w:rPr>
          <w:rFonts w:ascii="Arial" w:hAnsi="Arial" w:cs="Arial"/>
          <w:sz w:val="24"/>
          <w:szCs w:val="24"/>
        </w:rPr>
        <w:t>Licence Holder</w:t>
      </w:r>
      <w:r w:rsidRPr="00CD0106">
        <w:rPr>
          <w:rFonts w:ascii="Arial" w:hAnsi="Arial" w:cs="Arial"/>
          <w:sz w:val="24"/>
          <w:szCs w:val="24"/>
        </w:rPr>
        <w:t xml:space="preserve"> is out of the country for more than two weeks and for less than four weeks, there must be emergency arrangements in place for the tenants to be able to arrange emergency repairs. These arrangement</w:t>
      </w:r>
      <w:r>
        <w:rPr>
          <w:rFonts w:ascii="Arial" w:hAnsi="Arial" w:cs="Arial"/>
          <w:sz w:val="24"/>
          <w:szCs w:val="24"/>
        </w:rPr>
        <w:t>s must be provided, in writing, to the tenant</w:t>
      </w:r>
      <w:r w:rsidRPr="00CD0106">
        <w:rPr>
          <w:rFonts w:ascii="Arial" w:hAnsi="Arial" w:cs="Arial"/>
          <w:sz w:val="24"/>
          <w:szCs w:val="24"/>
        </w:rPr>
        <w:t>.</w:t>
      </w:r>
    </w:p>
    <w:p w14:paraId="1F3F956D" w14:textId="77777777" w:rsidR="00BF6070" w:rsidRPr="00CD0106"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sidRPr="00CD0106">
        <w:rPr>
          <w:rFonts w:ascii="Arial" w:hAnsi="Arial" w:cs="Arial"/>
          <w:sz w:val="24"/>
          <w:szCs w:val="24"/>
        </w:rPr>
        <w:tab/>
        <w:t xml:space="preserve">Where the </w:t>
      </w:r>
      <w:r>
        <w:rPr>
          <w:rFonts w:ascii="Arial" w:hAnsi="Arial" w:cs="Arial"/>
          <w:sz w:val="24"/>
          <w:szCs w:val="24"/>
        </w:rPr>
        <w:t>Licence Holder</w:t>
      </w:r>
      <w:r w:rsidRPr="00CD0106">
        <w:rPr>
          <w:rFonts w:ascii="Arial" w:hAnsi="Arial" w:cs="Arial"/>
          <w:sz w:val="24"/>
          <w:szCs w:val="24"/>
        </w:rPr>
        <w:t xml:space="preserve"> is out of the country for more than four weeks at a time, there must be a named managing agent or alternative person who can arrange repairs. This person must be named on the application form a</w:t>
      </w:r>
      <w:r>
        <w:rPr>
          <w:rFonts w:ascii="Arial" w:hAnsi="Arial" w:cs="Arial"/>
          <w:sz w:val="24"/>
          <w:szCs w:val="24"/>
        </w:rPr>
        <w:t>nd</w:t>
      </w:r>
      <w:r w:rsidRPr="00CD0106">
        <w:rPr>
          <w:rFonts w:ascii="Arial" w:hAnsi="Arial" w:cs="Arial"/>
          <w:sz w:val="24"/>
          <w:szCs w:val="24"/>
        </w:rPr>
        <w:t xml:space="preserve"> must be a “fit and proper” person. These arrangements must be provided</w:t>
      </w:r>
      <w:r>
        <w:rPr>
          <w:rFonts w:ascii="Arial" w:hAnsi="Arial" w:cs="Arial"/>
          <w:sz w:val="24"/>
          <w:szCs w:val="24"/>
        </w:rPr>
        <w:t>, in writing,</w:t>
      </w:r>
      <w:r w:rsidRPr="00CD0106">
        <w:rPr>
          <w:rFonts w:ascii="Arial" w:hAnsi="Arial" w:cs="Arial"/>
          <w:sz w:val="24"/>
          <w:szCs w:val="24"/>
        </w:rPr>
        <w:t xml:space="preserve"> to the </w:t>
      </w:r>
      <w:r>
        <w:rPr>
          <w:rFonts w:ascii="Arial" w:hAnsi="Arial" w:cs="Arial"/>
          <w:sz w:val="24"/>
          <w:szCs w:val="24"/>
        </w:rPr>
        <w:t>tenant</w:t>
      </w:r>
      <w:r w:rsidRPr="00CD0106">
        <w:rPr>
          <w:rFonts w:ascii="Arial" w:hAnsi="Arial" w:cs="Arial"/>
          <w:sz w:val="24"/>
          <w:szCs w:val="24"/>
        </w:rPr>
        <w:t>.</w:t>
      </w:r>
    </w:p>
    <w:p w14:paraId="6C9381E5"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4"/>
          <w:szCs w:val="24"/>
          <w:u w:val="single"/>
        </w:rPr>
      </w:pPr>
      <w:r>
        <w:rPr>
          <w:rFonts w:ascii="Arial" w:hAnsi="Arial" w:cs="Arial"/>
          <w:b/>
          <w:sz w:val="24"/>
          <w:szCs w:val="24"/>
          <w:u w:val="single"/>
        </w:rPr>
        <w:t xml:space="preserve">Energy Performance Certificate </w:t>
      </w:r>
    </w:p>
    <w:p w14:paraId="63B948F5"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18</w:t>
      </w:r>
      <w:r>
        <w:rPr>
          <w:rFonts w:ascii="Arial" w:hAnsi="Arial" w:cs="Arial"/>
          <w:sz w:val="24"/>
          <w:szCs w:val="24"/>
        </w:rPr>
        <w:tab/>
        <w:t xml:space="preserve">ENERGY PERFORMANCE CERTIFICATE (EPC) </w:t>
      </w:r>
    </w:p>
    <w:p w14:paraId="2932657C" w14:textId="72E13960"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 xml:space="preserve">Where an EPC is required for the property, on demand submit to the Council an energy performance certificate stating the property has a minimum energy efficiency standard of an E-rating. The person issuing the certificate must be an Approved Energy Assessor qualified to undertake such inspection and testing. </w:t>
      </w:r>
    </w:p>
    <w:p w14:paraId="03758E2A" w14:textId="06A7FD1E"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If the property is exempt from the Minimum Energy Efficiency Standard, on demand provide details of the registered exemption.</w:t>
      </w:r>
    </w:p>
    <w:p w14:paraId="3D8C5B57" w14:textId="5814366B" w:rsidR="00BF6070" w:rsidRPr="00F21C7D"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sz w:val="24"/>
          <w:szCs w:val="24"/>
          <w:u w:val="single"/>
        </w:rPr>
      </w:pPr>
      <w:r>
        <w:rPr>
          <w:rFonts w:ascii="Arial" w:hAnsi="Arial" w:cs="Arial"/>
          <w:sz w:val="24"/>
          <w:szCs w:val="24"/>
        </w:rPr>
        <w:tab/>
      </w:r>
      <w:r>
        <w:rPr>
          <w:rFonts w:ascii="Arial" w:hAnsi="Arial" w:cs="Arial"/>
          <w:b/>
          <w:sz w:val="24"/>
          <w:szCs w:val="24"/>
          <w:u w:val="single"/>
        </w:rPr>
        <w:t>Notification of changes</w:t>
      </w:r>
    </w:p>
    <w:p w14:paraId="231E0B24"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20</w:t>
      </w:r>
      <w:r>
        <w:rPr>
          <w:rFonts w:ascii="Arial" w:hAnsi="Arial" w:cs="Arial"/>
          <w:sz w:val="24"/>
          <w:szCs w:val="24"/>
        </w:rPr>
        <w:tab/>
        <w:t>CHANGES TO CONTACT DETAILS</w:t>
      </w:r>
    </w:p>
    <w:p w14:paraId="163F7128"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The Licence Holder must advise the Customer Services Applications Team in writing of any permanent change to the address or contact details of each person (except any mortgage provider) named on the licence application form as soon as reasonably practicable.</w:t>
      </w:r>
    </w:p>
    <w:p w14:paraId="56DC263D" w14:textId="7684B940"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lastRenderedPageBreak/>
        <w:t>21</w:t>
      </w:r>
      <w:r>
        <w:rPr>
          <w:rFonts w:ascii="Arial" w:hAnsi="Arial" w:cs="Arial"/>
          <w:sz w:val="24"/>
          <w:szCs w:val="24"/>
        </w:rPr>
        <w:tab/>
        <w:t>CHANGES WITHIN THE HOUSE</w:t>
      </w:r>
    </w:p>
    <w:p w14:paraId="4D1E5138" w14:textId="5A967448"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The Licence Holder must advise the Customer Services Applications Team in writing of any change in the house (apart from the change of occupants) that is likely to affect the operation or management of the HMO as soon as reasonably practicable.</w:t>
      </w:r>
    </w:p>
    <w:p w14:paraId="78A52435"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CHANGES TO FIT AND PROPER PERSON STATUS</w:t>
      </w:r>
    </w:p>
    <w:p w14:paraId="0B815080" w14:textId="77777777"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rPr>
          <w:rFonts w:ascii="Arial" w:hAnsi="Arial" w:cs="Arial"/>
          <w:sz w:val="24"/>
          <w:szCs w:val="24"/>
        </w:rPr>
        <w:tab/>
        <w:t xml:space="preserve">The Licence Holder must advise the Customer Services Applications Team in writing of </w:t>
      </w:r>
      <w:r w:rsidRPr="0048777D">
        <w:rPr>
          <w:rFonts w:ascii="Arial" w:hAnsi="Arial" w:cs="Arial"/>
          <w:sz w:val="24"/>
          <w:szCs w:val="24"/>
        </w:rPr>
        <w:t>any changes to the Licence Holder, the Manager’s or any associate’s circumstances which could affect their fit and proper person status, i.e. any cautions or convictions for any offence involving fraud, dishonesty, violence, drugs, sexual offences (under Sexual Offences Act, schedule 3) discrimination or breach of housing or landlord / tenant law or convicted of a banning order offence</w:t>
      </w:r>
      <w:r>
        <w:rPr>
          <w:rFonts w:ascii="Arial" w:hAnsi="Arial" w:cs="Arial"/>
          <w:sz w:val="24"/>
          <w:szCs w:val="24"/>
        </w:rPr>
        <w:t xml:space="preserve"> or issued with a banning order. The Licence Holder to inform the Council within 14 days of becoming aware of the change to fit and proper person status.</w:t>
      </w:r>
    </w:p>
    <w:p w14:paraId="6265CE40" w14:textId="781BF845"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23</w:t>
      </w:r>
      <w:r>
        <w:rPr>
          <w:rFonts w:ascii="Arial" w:hAnsi="Arial" w:cs="Arial"/>
          <w:sz w:val="24"/>
          <w:szCs w:val="24"/>
        </w:rPr>
        <w:tab/>
        <w:t>SALE OF PROPERTY</w:t>
      </w:r>
    </w:p>
    <w:p w14:paraId="63DF9094" w14:textId="5481282D" w:rsidR="00BF6070"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 xml:space="preserve">Where the property is sold and the owner is the Licence Holder, the Licence Holder must request that the licence is revoked. Licences cannot be transferred. </w:t>
      </w:r>
    </w:p>
    <w:p w14:paraId="1A787B9E" w14:textId="77777777" w:rsidR="00AD0FE2" w:rsidRDefault="00BF6070" w:rsidP="00AD0F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4"/>
          <w:szCs w:val="24"/>
        </w:rPr>
      </w:pPr>
      <w:r>
        <w:rPr>
          <w:rFonts w:ascii="Arial" w:hAnsi="Arial" w:cs="Arial"/>
          <w:sz w:val="24"/>
          <w:szCs w:val="24"/>
        </w:rPr>
        <w:tab/>
        <w:t>Where the property is sold and the Licence Holder remains the same (for example, the agent is the Licence Holder), then the Licence Holder must inform the Customer Services Applications Team in writing with the new ownership details.</w:t>
      </w:r>
    </w:p>
    <w:p w14:paraId="670E5660" w14:textId="1B2B2096" w:rsidR="00BF6070" w:rsidRDefault="00BF6070" w:rsidP="00AD0FE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color w:val="000000"/>
        </w:rPr>
      </w:pPr>
      <w:r>
        <w:rPr>
          <w:rFonts w:ascii="Arial" w:hAnsi="Arial" w:cs="Arial"/>
          <w:b/>
          <w:bCs/>
          <w:color w:val="000000"/>
          <w:sz w:val="24"/>
          <w:szCs w:val="24"/>
          <w:u w:val="single"/>
        </w:rPr>
        <w:t>END OF LICENCE CONDITIONS</w:t>
      </w:r>
      <w:r>
        <w:rPr>
          <w:rFonts w:ascii="Arial" w:hAnsi="Arial" w:cs="Arial"/>
          <w:b/>
          <w:bCs/>
          <w:color w:val="000000"/>
        </w:rPr>
        <w:br w:type="page"/>
      </w:r>
    </w:p>
    <w:p w14:paraId="2C148608" w14:textId="77777777" w:rsidR="00BF6070" w:rsidRDefault="00BF6070" w:rsidP="00BF6070">
      <w:pPr>
        <w:spacing w:after="60"/>
        <w:rPr>
          <w:rFonts w:ascii="Arial" w:hAnsi="Arial" w:cs="Arial"/>
          <w:b/>
          <w:sz w:val="32"/>
          <w:szCs w:val="32"/>
        </w:rPr>
      </w:pPr>
      <w:r>
        <w:rPr>
          <w:rFonts w:ascii="Arial" w:hAnsi="Arial" w:cs="Arial"/>
          <w:b/>
          <w:sz w:val="32"/>
          <w:szCs w:val="32"/>
        </w:rPr>
        <w:lastRenderedPageBreak/>
        <w:t>Guidance and Notes</w:t>
      </w:r>
    </w:p>
    <w:p w14:paraId="2A669CA0" w14:textId="77777777" w:rsidR="00BF6070" w:rsidRDefault="00BF6070" w:rsidP="00BF6070">
      <w:pPr>
        <w:spacing w:after="60"/>
        <w:rPr>
          <w:rFonts w:ascii="Arial" w:hAnsi="Arial" w:cs="Arial"/>
          <w:sz w:val="24"/>
          <w:szCs w:val="24"/>
        </w:rPr>
      </w:pPr>
    </w:p>
    <w:p w14:paraId="3D93770C" w14:textId="77777777" w:rsidR="00BF6070" w:rsidRDefault="00BF6070" w:rsidP="00BF6070">
      <w:pPr>
        <w:spacing w:after="60"/>
        <w:rPr>
          <w:rFonts w:ascii="Arial" w:hAnsi="Arial" w:cs="Arial"/>
          <w:sz w:val="24"/>
          <w:szCs w:val="24"/>
        </w:rPr>
      </w:pPr>
      <w:r>
        <w:rPr>
          <w:rFonts w:ascii="Arial" w:hAnsi="Arial" w:cs="Arial"/>
          <w:sz w:val="24"/>
          <w:szCs w:val="24"/>
        </w:rPr>
        <w:t xml:space="preserve">This information is provided to assist the Licence Holder to understand his / her obligations and comply with the Licence Conditions. </w:t>
      </w:r>
    </w:p>
    <w:p w14:paraId="5D4AE7CA" w14:textId="77777777" w:rsidR="00BF6070" w:rsidRDefault="00BF6070" w:rsidP="00BF6070">
      <w:pPr>
        <w:spacing w:after="60"/>
        <w:rPr>
          <w:rFonts w:ascii="Arial" w:hAnsi="Arial" w:cs="Arial"/>
          <w:sz w:val="24"/>
          <w:szCs w:val="24"/>
        </w:rPr>
      </w:pPr>
    </w:p>
    <w:p w14:paraId="1DAB27D2" w14:textId="77777777" w:rsidR="00BF6070" w:rsidRPr="003A2193" w:rsidRDefault="00BF6070" w:rsidP="00BF6070">
      <w:pPr>
        <w:spacing w:after="60"/>
        <w:rPr>
          <w:rFonts w:ascii="Arial" w:hAnsi="Arial" w:cs="Arial"/>
          <w:b/>
          <w:sz w:val="24"/>
          <w:szCs w:val="24"/>
        </w:rPr>
      </w:pPr>
      <w:r>
        <w:rPr>
          <w:rFonts w:ascii="Arial" w:hAnsi="Arial" w:cs="Arial"/>
          <w:b/>
          <w:sz w:val="24"/>
          <w:szCs w:val="24"/>
        </w:rPr>
        <w:t>Planning permission, including listed building consent, and Building Regulations</w:t>
      </w:r>
    </w:p>
    <w:p w14:paraId="4A236B4B" w14:textId="77777777" w:rsidR="00BF6070" w:rsidRDefault="00BF6070" w:rsidP="00BF6070">
      <w:pPr>
        <w:spacing w:after="60"/>
        <w:rPr>
          <w:rFonts w:ascii="Arial" w:hAnsi="Arial" w:cs="Arial"/>
          <w:sz w:val="24"/>
          <w:szCs w:val="24"/>
        </w:rPr>
      </w:pPr>
    </w:p>
    <w:p w14:paraId="4BD80B70" w14:textId="77777777" w:rsidR="00BF6070" w:rsidRDefault="00BF6070" w:rsidP="00BF6070">
      <w:pPr>
        <w:spacing w:after="120"/>
        <w:rPr>
          <w:rFonts w:ascii="Arial" w:hAnsi="Arial" w:cs="Arial"/>
          <w:sz w:val="24"/>
          <w:szCs w:val="24"/>
        </w:rPr>
      </w:pPr>
      <w:r>
        <w:rPr>
          <w:rFonts w:ascii="Arial" w:hAnsi="Arial" w:cs="Arial"/>
          <w:sz w:val="24"/>
          <w:szCs w:val="24"/>
        </w:rPr>
        <w:t>The grant of a licence does not give planning permission for use.</w:t>
      </w:r>
    </w:p>
    <w:p w14:paraId="3A3BB6CF" w14:textId="77777777" w:rsidR="00BF6070" w:rsidRDefault="00BF6070" w:rsidP="00BF6070">
      <w:pPr>
        <w:spacing w:after="120"/>
        <w:rPr>
          <w:rFonts w:ascii="Arial" w:hAnsi="Arial" w:cs="Arial"/>
          <w:sz w:val="24"/>
          <w:szCs w:val="24"/>
        </w:rPr>
      </w:pPr>
    </w:p>
    <w:p w14:paraId="1FE0E4FD" w14:textId="77777777" w:rsidR="00BF6070" w:rsidRPr="00655638" w:rsidRDefault="00BF6070" w:rsidP="00BF6070">
      <w:pPr>
        <w:spacing w:after="120"/>
        <w:rPr>
          <w:rFonts w:ascii="Arial" w:hAnsi="Arial" w:cs="Arial"/>
          <w:sz w:val="24"/>
          <w:szCs w:val="24"/>
        </w:rPr>
      </w:pPr>
      <w:r w:rsidRPr="00655638">
        <w:rPr>
          <w:rFonts w:ascii="Arial" w:hAnsi="Arial" w:cs="Arial"/>
          <w:sz w:val="24"/>
          <w:szCs w:val="24"/>
        </w:rPr>
        <w:t xml:space="preserve">Where conditions require </w:t>
      </w:r>
      <w:r>
        <w:rPr>
          <w:rFonts w:ascii="Arial" w:hAnsi="Arial" w:cs="Arial"/>
          <w:sz w:val="24"/>
          <w:szCs w:val="24"/>
        </w:rPr>
        <w:t>work to be undertaken, the licence holder m</w:t>
      </w:r>
      <w:r w:rsidRPr="00655638">
        <w:rPr>
          <w:rFonts w:ascii="Arial" w:hAnsi="Arial" w:cs="Arial"/>
          <w:sz w:val="24"/>
          <w:szCs w:val="24"/>
        </w:rPr>
        <w:t>ust ensure that you seek the necessary approval from Building Control and Planning, including Listed Building Consent, prior to work commencing.</w:t>
      </w:r>
    </w:p>
    <w:p w14:paraId="11BD83D2" w14:textId="77777777" w:rsidR="00BF6070" w:rsidRDefault="00BF6070" w:rsidP="00BF6070">
      <w:pPr>
        <w:spacing w:after="60"/>
        <w:rPr>
          <w:rFonts w:ascii="Arial" w:hAnsi="Arial" w:cs="Arial"/>
          <w:sz w:val="24"/>
          <w:szCs w:val="24"/>
        </w:rPr>
      </w:pPr>
    </w:p>
    <w:p w14:paraId="2E76D4D3" w14:textId="77777777" w:rsidR="00BF6070" w:rsidRPr="003A2193" w:rsidRDefault="00BF6070" w:rsidP="00BF6070">
      <w:pPr>
        <w:spacing w:after="60"/>
        <w:rPr>
          <w:rFonts w:ascii="Arial" w:hAnsi="Arial" w:cs="Arial"/>
          <w:b/>
          <w:sz w:val="24"/>
          <w:szCs w:val="24"/>
        </w:rPr>
      </w:pPr>
      <w:r w:rsidRPr="003A2193">
        <w:rPr>
          <w:rFonts w:ascii="Arial" w:hAnsi="Arial" w:cs="Arial"/>
          <w:b/>
          <w:sz w:val="24"/>
          <w:szCs w:val="24"/>
        </w:rPr>
        <w:t>Further guidance / information</w:t>
      </w:r>
    </w:p>
    <w:p w14:paraId="1FCF6BB6" w14:textId="77777777" w:rsidR="00BF6070" w:rsidRDefault="00BF6070" w:rsidP="00BF6070">
      <w:pPr>
        <w:spacing w:after="60"/>
        <w:rPr>
          <w:rFonts w:ascii="Arial" w:hAnsi="Arial" w:cs="Arial"/>
          <w:sz w:val="24"/>
          <w:szCs w:val="24"/>
        </w:rPr>
      </w:pPr>
    </w:p>
    <w:p w14:paraId="7363DC69" w14:textId="77777777" w:rsidR="00BF6070" w:rsidRDefault="00BF6070" w:rsidP="00BF6070">
      <w:pPr>
        <w:spacing w:after="60"/>
        <w:rPr>
          <w:rFonts w:ascii="Arial" w:hAnsi="Arial" w:cs="Arial"/>
          <w:sz w:val="24"/>
          <w:szCs w:val="24"/>
        </w:rPr>
      </w:pPr>
      <w:r>
        <w:rPr>
          <w:rFonts w:ascii="Arial" w:hAnsi="Arial" w:cs="Arial"/>
          <w:sz w:val="24"/>
          <w:szCs w:val="24"/>
        </w:rPr>
        <w:t xml:space="preserve">The following appendices are provided to assist licence holders to understand their duties and comply with their duties: </w:t>
      </w:r>
    </w:p>
    <w:p w14:paraId="590BAA4B" w14:textId="77777777" w:rsidR="00BF6070" w:rsidRDefault="00BF6070" w:rsidP="00BF6070">
      <w:pPr>
        <w:pStyle w:val="ListParagraph"/>
        <w:widowControl w:val="0"/>
        <w:numPr>
          <w:ilvl w:val="0"/>
          <w:numId w:val="13"/>
        </w:numPr>
        <w:autoSpaceDE w:val="0"/>
        <w:autoSpaceDN w:val="0"/>
        <w:adjustRightInd w:val="0"/>
        <w:spacing w:after="60" w:line="240" w:lineRule="auto"/>
        <w:rPr>
          <w:rFonts w:ascii="Arial" w:hAnsi="Arial" w:cs="Arial"/>
          <w:sz w:val="24"/>
          <w:szCs w:val="24"/>
        </w:rPr>
      </w:pPr>
      <w:r>
        <w:rPr>
          <w:rFonts w:ascii="Arial" w:hAnsi="Arial" w:cs="Arial"/>
          <w:sz w:val="24"/>
          <w:szCs w:val="24"/>
        </w:rPr>
        <w:t>Housing Act 2004 Schedule 5 – process and procedure for grant or refusal to grant licence</w:t>
      </w:r>
    </w:p>
    <w:p w14:paraId="2F90ECB8" w14:textId="77777777" w:rsidR="00BF6070" w:rsidRDefault="00BF6070" w:rsidP="00BF6070">
      <w:pPr>
        <w:pStyle w:val="ListParagraph"/>
        <w:widowControl w:val="0"/>
        <w:numPr>
          <w:ilvl w:val="0"/>
          <w:numId w:val="13"/>
        </w:numPr>
        <w:autoSpaceDE w:val="0"/>
        <w:autoSpaceDN w:val="0"/>
        <w:adjustRightInd w:val="0"/>
        <w:spacing w:after="60" w:line="240" w:lineRule="auto"/>
        <w:rPr>
          <w:rFonts w:ascii="Arial" w:hAnsi="Arial" w:cs="Arial"/>
          <w:sz w:val="24"/>
          <w:szCs w:val="24"/>
        </w:rPr>
      </w:pPr>
      <w:r>
        <w:rPr>
          <w:rFonts w:ascii="Arial" w:hAnsi="Arial" w:cs="Arial"/>
          <w:sz w:val="24"/>
          <w:szCs w:val="24"/>
        </w:rPr>
        <w:t>Reasons for licence conditions</w:t>
      </w:r>
    </w:p>
    <w:p w14:paraId="65D610C7" w14:textId="77777777" w:rsidR="00BF6070" w:rsidRDefault="00BF6070" w:rsidP="00BF6070">
      <w:pPr>
        <w:pStyle w:val="ListParagraph"/>
        <w:widowControl w:val="0"/>
        <w:numPr>
          <w:ilvl w:val="0"/>
          <w:numId w:val="13"/>
        </w:numPr>
        <w:autoSpaceDE w:val="0"/>
        <w:autoSpaceDN w:val="0"/>
        <w:adjustRightInd w:val="0"/>
        <w:spacing w:after="60" w:line="240" w:lineRule="auto"/>
        <w:rPr>
          <w:rFonts w:ascii="Arial" w:hAnsi="Arial" w:cs="Arial"/>
          <w:sz w:val="24"/>
          <w:szCs w:val="24"/>
        </w:rPr>
      </w:pPr>
      <w:r>
        <w:rPr>
          <w:rFonts w:ascii="Arial" w:hAnsi="Arial" w:cs="Arial"/>
          <w:sz w:val="24"/>
          <w:szCs w:val="24"/>
        </w:rPr>
        <w:t>A “manager and emergency arrangements” notice for display</w:t>
      </w:r>
    </w:p>
    <w:p w14:paraId="604E9C80" w14:textId="77777777" w:rsidR="00BF6070" w:rsidRDefault="00BF6070" w:rsidP="00BF6070">
      <w:pPr>
        <w:pStyle w:val="ListParagraph"/>
        <w:widowControl w:val="0"/>
        <w:numPr>
          <w:ilvl w:val="0"/>
          <w:numId w:val="13"/>
        </w:numPr>
        <w:autoSpaceDE w:val="0"/>
        <w:autoSpaceDN w:val="0"/>
        <w:adjustRightInd w:val="0"/>
        <w:spacing w:after="60" w:line="240" w:lineRule="auto"/>
        <w:rPr>
          <w:rFonts w:ascii="Arial" w:hAnsi="Arial" w:cs="Arial"/>
          <w:sz w:val="24"/>
          <w:szCs w:val="24"/>
        </w:rPr>
      </w:pPr>
      <w:r>
        <w:rPr>
          <w:rFonts w:ascii="Arial" w:hAnsi="Arial" w:cs="Arial"/>
          <w:sz w:val="24"/>
          <w:szCs w:val="24"/>
        </w:rPr>
        <w:t>A “waste management” notice for display</w:t>
      </w:r>
    </w:p>
    <w:p w14:paraId="42D6BE28" w14:textId="77777777" w:rsidR="00BF6070" w:rsidRDefault="00BF6070" w:rsidP="00BF6070">
      <w:pPr>
        <w:pStyle w:val="ListParagraph"/>
        <w:widowControl w:val="0"/>
        <w:numPr>
          <w:ilvl w:val="0"/>
          <w:numId w:val="13"/>
        </w:numPr>
        <w:autoSpaceDE w:val="0"/>
        <w:autoSpaceDN w:val="0"/>
        <w:adjustRightInd w:val="0"/>
        <w:spacing w:after="60" w:line="240" w:lineRule="auto"/>
        <w:rPr>
          <w:rFonts w:ascii="Arial" w:hAnsi="Arial" w:cs="Arial"/>
          <w:sz w:val="24"/>
          <w:szCs w:val="24"/>
        </w:rPr>
      </w:pPr>
      <w:r>
        <w:rPr>
          <w:rFonts w:ascii="Arial" w:hAnsi="Arial" w:cs="Arial"/>
          <w:sz w:val="24"/>
          <w:szCs w:val="24"/>
        </w:rPr>
        <w:t>Information on anti-social behaviour</w:t>
      </w:r>
    </w:p>
    <w:p w14:paraId="4349CE56" w14:textId="77777777" w:rsidR="00BF6070" w:rsidRDefault="00BF6070" w:rsidP="00BF6070">
      <w:pPr>
        <w:pStyle w:val="ListParagraph"/>
        <w:widowControl w:val="0"/>
        <w:numPr>
          <w:ilvl w:val="0"/>
          <w:numId w:val="13"/>
        </w:numPr>
        <w:autoSpaceDE w:val="0"/>
        <w:autoSpaceDN w:val="0"/>
        <w:adjustRightInd w:val="0"/>
        <w:spacing w:after="60" w:line="240" w:lineRule="auto"/>
        <w:rPr>
          <w:rFonts w:ascii="Arial" w:hAnsi="Arial" w:cs="Arial"/>
          <w:sz w:val="24"/>
          <w:szCs w:val="24"/>
        </w:rPr>
      </w:pPr>
      <w:r>
        <w:rPr>
          <w:rFonts w:ascii="Arial" w:hAnsi="Arial" w:cs="Arial"/>
          <w:sz w:val="24"/>
          <w:szCs w:val="24"/>
        </w:rPr>
        <w:t>Rent receipt template</w:t>
      </w:r>
    </w:p>
    <w:p w14:paraId="017D8FDD" w14:textId="77777777" w:rsidR="00BF6070" w:rsidRDefault="00BF6070" w:rsidP="00BF6070">
      <w:pPr>
        <w:spacing w:after="60"/>
        <w:rPr>
          <w:rFonts w:ascii="Arial" w:hAnsi="Arial" w:cs="Arial"/>
          <w:b/>
          <w:sz w:val="24"/>
          <w:szCs w:val="24"/>
        </w:rPr>
      </w:pPr>
    </w:p>
    <w:p w14:paraId="4904C3DD" w14:textId="77777777" w:rsidR="00BF6070" w:rsidRDefault="00BF6070" w:rsidP="00BF6070">
      <w:pPr>
        <w:spacing w:after="60"/>
        <w:rPr>
          <w:rFonts w:ascii="Arial" w:hAnsi="Arial" w:cs="Arial"/>
          <w:sz w:val="24"/>
          <w:szCs w:val="24"/>
        </w:rPr>
      </w:pPr>
      <w:r>
        <w:rPr>
          <w:rFonts w:ascii="Arial" w:hAnsi="Arial" w:cs="Arial"/>
          <w:sz w:val="24"/>
          <w:szCs w:val="24"/>
        </w:rPr>
        <w:t>The government website</w:t>
      </w:r>
      <w:r w:rsidRPr="00E763FD">
        <w:t xml:space="preserve"> </w:t>
      </w:r>
      <w:hyperlink r:id="rId10" w:history="1">
        <w:r w:rsidRPr="00DE6392">
          <w:rPr>
            <w:rStyle w:val="Hyperlink"/>
            <w:rFonts w:ascii="Arial" w:hAnsi="Arial" w:cs="Arial"/>
            <w:sz w:val="24"/>
            <w:szCs w:val="24"/>
          </w:rPr>
          <w:t>https://www.gov.uk/renting-out-a-property</w:t>
        </w:r>
      </w:hyperlink>
      <w:r>
        <w:rPr>
          <w:rFonts w:ascii="Arial" w:hAnsi="Arial" w:cs="Arial"/>
          <w:sz w:val="24"/>
          <w:szCs w:val="24"/>
        </w:rPr>
        <w:t xml:space="preserve"> contains information for landlords including:</w:t>
      </w:r>
    </w:p>
    <w:p w14:paraId="56DAC010" w14:textId="77777777" w:rsidR="00BF6070" w:rsidRDefault="00BF6070" w:rsidP="00BF6070">
      <w:pPr>
        <w:pStyle w:val="ListParagraph"/>
        <w:widowControl w:val="0"/>
        <w:numPr>
          <w:ilvl w:val="0"/>
          <w:numId w:val="19"/>
        </w:numPr>
        <w:autoSpaceDE w:val="0"/>
        <w:autoSpaceDN w:val="0"/>
        <w:adjustRightInd w:val="0"/>
        <w:spacing w:after="60" w:line="240" w:lineRule="auto"/>
        <w:rPr>
          <w:rFonts w:ascii="Arial" w:hAnsi="Arial" w:cs="Arial"/>
          <w:sz w:val="24"/>
          <w:szCs w:val="24"/>
        </w:rPr>
      </w:pPr>
      <w:r>
        <w:rPr>
          <w:rFonts w:ascii="Arial" w:hAnsi="Arial" w:cs="Arial"/>
          <w:sz w:val="24"/>
          <w:szCs w:val="24"/>
        </w:rPr>
        <w:t>Landlord responsibilities</w:t>
      </w:r>
    </w:p>
    <w:p w14:paraId="210715C2" w14:textId="77777777" w:rsidR="00BF6070" w:rsidRDefault="00BF6070" w:rsidP="00BF6070">
      <w:pPr>
        <w:pStyle w:val="ListParagraph"/>
        <w:widowControl w:val="0"/>
        <w:numPr>
          <w:ilvl w:val="0"/>
          <w:numId w:val="19"/>
        </w:numPr>
        <w:autoSpaceDE w:val="0"/>
        <w:autoSpaceDN w:val="0"/>
        <w:adjustRightInd w:val="0"/>
        <w:spacing w:after="60" w:line="240" w:lineRule="auto"/>
        <w:rPr>
          <w:rFonts w:ascii="Arial" w:hAnsi="Arial" w:cs="Arial"/>
          <w:sz w:val="24"/>
          <w:szCs w:val="24"/>
        </w:rPr>
      </w:pPr>
      <w:r>
        <w:rPr>
          <w:rFonts w:ascii="Arial" w:hAnsi="Arial" w:cs="Arial"/>
          <w:sz w:val="24"/>
          <w:szCs w:val="24"/>
        </w:rPr>
        <w:t>Financial responsibilities (including tax and mortgage permissions)</w:t>
      </w:r>
    </w:p>
    <w:p w14:paraId="27DA7531" w14:textId="77777777" w:rsidR="00BF6070" w:rsidRDefault="00BF6070" w:rsidP="00BF6070">
      <w:pPr>
        <w:pStyle w:val="ListParagraph"/>
        <w:widowControl w:val="0"/>
        <w:numPr>
          <w:ilvl w:val="0"/>
          <w:numId w:val="19"/>
        </w:numPr>
        <w:autoSpaceDE w:val="0"/>
        <w:autoSpaceDN w:val="0"/>
        <w:adjustRightInd w:val="0"/>
        <w:spacing w:after="60" w:line="240" w:lineRule="auto"/>
        <w:rPr>
          <w:rFonts w:ascii="Arial" w:hAnsi="Arial" w:cs="Arial"/>
          <w:sz w:val="24"/>
          <w:szCs w:val="24"/>
        </w:rPr>
      </w:pPr>
      <w:r>
        <w:rPr>
          <w:rFonts w:ascii="Arial" w:hAnsi="Arial" w:cs="Arial"/>
          <w:sz w:val="24"/>
          <w:szCs w:val="24"/>
        </w:rPr>
        <w:t>Repairs</w:t>
      </w:r>
    </w:p>
    <w:p w14:paraId="02CE97BF" w14:textId="77777777" w:rsidR="00BF6070" w:rsidRDefault="00BF6070" w:rsidP="00BF6070">
      <w:pPr>
        <w:spacing w:after="60"/>
        <w:rPr>
          <w:rFonts w:ascii="Arial" w:hAnsi="Arial" w:cs="Arial"/>
          <w:sz w:val="24"/>
          <w:szCs w:val="24"/>
        </w:rPr>
      </w:pPr>
    </w:p>
    <w:p w14:paraId="4AA01DAD" w14:textId="77777777" w:rsidR="00BF6070" w:rsidRDefault="00BF6070" w:rsidP="00BF6070">
      <w:pPr>
        <w:spacing w:after="60"/>
        <w:rPr>
          <w:rFonts w:ascii="Arial" w:hAnsi="Arial" w:cs="Arial"/>
          <w:sz w:val="24"/>
          <w:szCs w:val="24"/>
        </w:rPr>
      </w:pPr>
      <w:r>
        <w:rPr>
          <w:rFonts w:ascii="Arial" w:hAnsi="Arial" w:cs="Arial"/>
          <w:sz w:val="24"/>
          <w:szCs w:val="24"/>
        </w:rPr>
        <w:t xml:space="preserve">The government website </w:t>
      </w:r>
      <w:hyperlink r:id="rId11" w:anchor="guidance_and_regulation" w:history="1">
        <w:r w:rsidRPr="00DE6392">
          <w:rPr>
            <w:rStyle w:val="Hyperlink"/>
            <w:rFonts w:ascii="Arial" w:hAnsi="Arial" w:cs="Arial"/>
            <w:sz w:val="24"/>
            <w:szCs w:val="24"/>
          </w:rPr>
          <w:t>https://www.gov.uk/housing-local-and-community/rented-housing-sector#guidance_and_regulation</w:t>
        </w:r>
      </w:hyperlink>
      <w:r>
        <w:rPr>
          <w:rFonts w:ascii="Arial" w:hAnsi="Arial" w:cs="Arial"/>
          <w:sz w:val="24"/>
          <w:szCs w:val="24"/>
        </w:rPr>
        <w:t xml:space="preserve"> contains information for landlords on:</w:t>
      </w:r>
    </w:p>
    <w:p w14:paraId="7B9F64E4" w14:textId="77777777" w:rsidR="00BF6070" w:rsidRDefault="00BF6070" w:rsidP="00BF6070">
      <w:pPr>
        <w:pStyle w:val="ListParagraph"/>
        <w:widowControl w:val="0"/>
        <w:numPr>
          <w:ilvl w:val="0"/>
          <w:numId w:val="20"/>
        </w:numPr>
        <w:autoSpaceDE w:val="0"/>
        <w:autoSpaceDN w:val="0"/>
        <w:adjustRightInd w:val="0"/>
        <w:spacing w:after="60" w:line="240" w:lineRule="auto"/>
        <w:rPr>
          <w:rFonts w:ascii="Arial" w:hAnsi="Arial" w:cs="Arial"/>
          <w:sz w:val="24"/>
          <w:szCs w:val="24"/>
        </w:rPr>
      </w:pPr>
      <w:r>
        <w:rPr>
          <w:rFonts w:ascii="Arial" w:hAnsi="Arial" w:cs="Arial"/>
          <w:sz w:val="24"/>
          <w:szCs w:val="24"/>
        </w:rPr>
        <w:t>How to let guide</w:t>
      </w:r>
    </w:p>
    <w:p w14:paraId="2CEE7704" w14:textId="77777777" w:rsidR="00BF6070" w:rsidRDefault="00BF6070" w:rsidP="00BF6070">
      <w:pPr>
        <w:pStyle w:val="ListParagraph"/>
        <w:widowControl w:val="0"/>
        <w:numPr>
          <w:ilvl w:val="0"/>
          <w:numId w:val="20"/>
        </w:numPr>
        <w:autoSpaceDE w:val="0"/>
        <w:autoSpaceDN w:val="0"/>
        <w:adjustRightInd w:val="0"/>
        <w:spacing w:after="60" w:line="240" w:lineRule="auto"/>
        <w:rPr>
          <w:rFonts w:ascii="Arial" w:hAnsi="Arial" w:cs="Arial"/>
          <w:sz w:val="24"/>
          <w:szCs w:val="24"/>
        </w:rPr>
      </w:pPr>
      <w:r>
        <w:rPr>
          <w:rFonts w:ascii="Arial" w:hAnsi="Arial" w:cs="Arial"/>
          <w:sz w:val="24"/>
          <w:szCs w:val="24"/>
        </w:rPr>
        <w:t>Model tenancy agreement</w:t>
      </w:r>
    </w:p>
    <w:p w14:paraId="5358956A" w14:textId="77777777" w:rsidR="00BF6070" w:rsidRDefault="00BF6070" w:rsidP="00BF6070">
      <w:pPr>
        <w:pStyle w:val="ListParagraph"/>
        <w:widowControl w:val="0"/>
        <w:numPr>
          <w:ilvl w:val="0"/>
          <w:numId w:val="20"/>
        </w:numPr>
        <w:autoSpaceDE w:val="0"/>
        <w:autoSpaceDN w:val="0"/>
        <w:adjustRightInd w:val="0"/>
        <w:spacing w:after="60" w:line="240" w:lineRule="auto"/>
        <w:rPr>
          <w:rFonts w:ascii="Arial" w:hAnsi="Arial" w:cs="Arial"/>
          <w:sz w:val="24"/>
          <w:szCs w:val="24"/>
        </w:rPr>
      </w:pPr>
      <w:r>
        <w:rPr>
          <w:rFonts w:ascii="Arial" w:hAnsi="Arial" w:cs="Arial"/>
          <w:sz w:val="24"/>
          <w:szCs w:val="24"/>
        </w:rPr>
        <w:t>Understanding the possession action process</w:t>
      </w:r>
    </w:p>
    <w:p w14:paraId="0868EFDC" w14:textId="77777777" w:rsidR="00BF6070" w:rsidRDefault="00BF6070" w:rsidP="00BF6070">
      <w:pPr>
        <w:pStyle w:val="ListParagraph"/>
        <w:widowControl w:val="0"/>
        <w:numPr>
          <w:ilvl w:val="0"/>
          <w:numId w:val="20"/>
        </w:numPr>
        <w:autoSpaceDE w:val="0"/>
        <w:autoSpaceDN w:val="0"/>
        <w:adjustRightInd w:val="0"/>
        <w:spacing w:after="60" w:line="240" w:lineRule="auto"/>
        <w:rPr>
          <w:rFonts w:ascii="Arial" w:hAnsi="Arial" w:cs="Arial"/>
          <w:sz w:val="24"/>
          <w:szCs w:val="24"/>
        </w:rPr>
      </w:pPr>
      <w:r>
        <w:rPr>
          <w:rFonts w:ascii="Arial" w:hAnsi="Arial" w:cs="Arial"/>
          <w:sz w:val="24"/>
          <w:szCs w:val="24"/>
        </w:rPr>
        <w:t>Universal credit</w:t>
      </w:r>
    </w:p>
    <w:p w14:paraId="3CC67110" w14:textId="77777777" w:rsidR="00BF6070" w:rsidRDefault="00BF6070" w:rsidP="00BF6070">
      <w:pPr>
        <w:pStyle w:val="ListParagraph"/>
        <w:widowControl w:val="0"/>
        <w:numPr>
          <w:ilvl w:val="0"/>
          <w:numId w:val="20"/>
        </w:numPr>
        <w:autoSpaceDE w:val="0"/>
        <w:autoSpaceDN w:val="0"/>
        <w:adjustRightInd w:val="0"/>
        <w:spacing w:after="60" w:line="240" w:lineRule="auto"/>
        <w:rPr>
          <w:rFonts w:ascii="Arial" w:hAnsi="Arial" w:cs="Arial"/>
          <w:sz w:val="24"/>
          <w:szCs w:val="24"/>
        </w:rPr>
      </w:pPr>
      <w:r>
        <w:rPr>
          <w:rFonts w:ascii="Arial" w:hAnsi="Arial" w:cs="Arial"/>
          <w:sz w:val="24"/>
          <w:szCs w:val="24"/>
        </w:rPr>
        <w:t>Landlord and tenants’ rights and responsibilities</w:t>
      </w:r>
    </w:p>
    <w:p w14:paraId="23EC37C0" w14:textId="77777777" w:rsidR="00BF6070" w:rsidRPr="00E763FD" w:rsidRDefault="00BF6070" w:rsidP="00BF6070">
      <w:pPr>
        <w:pStyle w:val="ListParagraph"/>
        <w:widowControl w:val="0"/>
        <w:numPr>
          <w:ilvl w:val="0"/>
          <w:numId w:val="20"/>
        </w:numPr>
        <w:autoSpaceDE w:val="0"/>
        <w:autoSpaceDN w:val="0"/>
        <w:adjustRightInd w:val="0"/>
        <w:spacing w:after="60" w:line="240" w:lineRule="auto"/>
        <w:rPr>
          <w:rFonts w:ascii="Arial" w:hAnsi="Arial" w:cs="Arial"/>
          <w:sz w:val="24"/>
          <w:szCs w:val="24"/>
        </w:rPr>
      </w:pPr>
      <w:r>
        <w:rPr>
          <w:rFonts w:ascii="Arial" w:hAnsi="Arial" w:cs="Arial"/>
          <w:sz w:val="24"/>
          <w:szCs w:val="24"/>
        </w:rPr>
        <w:t>Housing Health and Safety Rating System guidance for landlords</w:t>
      </w:r>
    </w:p>
    <w:p w14:paraId="3823786C" w14:textId="630E6738" w:rsidR="00D93608" w:rsidRDefault="00D93608" w:rsidP="00BF6070">
      <w:pPr>
        <w:spacing w:after="60"/>
        <w:rPr>
          <w:rFonts w:ascii="Arial" w:hAnsi="Arial" w:cs="Arial"/>
          <w:b/>
          <w:sz w:val="24"/>
          <w:szCs w:val="24"/>
        </w:rPr>
      </w:pPr>
      <w:r>
        <w:rPr>
          <w:rFonts w:ascii="Arial" w:hAnsi="Arial" w:cs="Arial"/>
          <w:b/>
          <w:sz w:val="24"/>
          <w:szCs w:val="24"/>
        </w:rPr>
        <w:br w:type="page"/>
      </w:r>
    </w:p>
    <w:p w14:paraId="43CF9F80" w14:textId="77777777" w:rsidR="00BF6070" w:rsidRPr="003A2193" w:rsidRDefault="00BF6070" w:rsidP="00BF6070">
      <w:pPr>
        <w:spacing w:after="60"/>
        <w:rPr>
          <w:rFonts w:ascii="Arial" w:hAnsi="Arial" w:cs="Arial"/>
          <w:b/>
          <w:sz w:val="24"/>
          <w:szCs w:val="24"/>
        </w:rPr>
      </w:pPr>
      <w:r w:rsidRPr="003A2193">
        <w:rPr>
          <w:rFonts w:ascii="Arial" w:hAnsi="Arial" w:cs="Arial"/>
          <w:b/>
          <w:sz w:val="24"/>
          <w:szCs w:val="24"/>
        </w:rPr>
        <w:lastRenderedPageBreak/>
        <w:t>Penalties for non –compliance with licence conditions</w:t>
      </w:r>
    </w:p>
    <w:p w14:paraId="0F26CA4B" w14:textId="77777777" w:rsidR="00BF6070" w:rsidRPr="00655638" w:rsidRDefault="00BF6070" w:rsidP="00BF6070">
      <w:pPr>
        <w:spacing w:after="120"/>
        <w:rPr>
          <w:rFonts w:ascii="Arial" w:hAnsi="Arial" w:cs="Arial"/>
          <w:sz w:val="24"/>
          <w:szCs w:val="24"/>
        </w:rPr>
      </w:pPr>
      <w:r>
        <w:rPr>
          <w:rFonts w:ascii="Arial" w:hAnsi="Arial" w:cs="Arial"/>
          <w:sz w:val="24"/>
          <w:szCs w:val="24"/>
        </w:rPr>
        <w:t>Under the Housing Act 2004 s95(2) a</w:t>
      </w:r>
      <w:r w:rsidRPr="00655638">
        <w:rPr>
          <w:rFonts w:ascii="Arial" w:hAnsi="Arial" w:cs="Arial"/>
          <w:sz w:val="24"/>
          <w:szCs w:val="24"/>
        </w:rPr>
        <w:t>ny failure to comply with these conditions may render the Licence Holder liable to prosecution and an unlimited fine upon conviction or a financial of up to £30,000 as an alternative to prosecution. Under</w:t>
      </w:r>
      <w:r>
        <w:rPr>
          <w:rFonts w:ascii="Arial" w:hAnsi="Arial" w:cs="Arial"/>
          <w:sz w:val="24"/>
          <w:szCs w:val="24"/>
        </w:rPr>
        <w:t xml:space="preserve"> the Housing Act 2004 Section 93</w:t>
      </w:r>
      <w:r w:rsidRPr="00655638">
        <w:rPr>
          <w:rFonts w:ascii="Arial" w:hAnsi="Arial" w:cs="Arial"/>
          <w:sz w:val="24"/>
          <w:szCs w:val="24"/>
        </w:rPr>
        <w:t>(2)(a) the Licence may also be revoked.</w:t>
      </w:r>
      <w:r>
        <w:rPr>
          <w:rFonts w:ascii="Arial" w:hAnsi="Arial" w:cs="Arial"/>
          <w:sz w:val="24"/>
          <w:szCs w:val="24"/>
        </w:rPr>
        <w:t xml:space="preserve"> Appendix 1 provides notes from the Housing Act 2004.</w:t>
      </w:r>
    </w:p>
    <w:p w14:paraId="5E2B5C16" w14:textId="77777777" w:rsidR="00BF6070" w:rsidRDefault="00BF6070" w:rsidP="00BF6070">
      <w:pPr>
        <w:spacing w:after="120"/>
        <w:rPr>
          <w:rFonts w:ascii="Arial" w:hAnsi="Arial" w:cs="Arial"/>
          <w:sz w:val="24"/>
          <w:szCs w:val="24"/>
        </w:rPr>
      </w:pPr>
      <w:r w:rsidRPr="00655638">
        <w:rPr>
          <w:rFonts w:ascii="Arial" w:hAnsi="Arial" w:cs="Arial"/>
          <w:sz w:val="24"/>
          <w:szCs w:val="24"/>
        </w:rPr>
        <w:t xml:space="preserve">Some conditions impose a duty on the Licence Holder which endures for the period of the Licence. Other conditions require a specific task or work to be done, which once completed, will discharge that obligation but the condition will remain as part of the Licence. </w:t>
      </w:r>
    </w:p>
    <w:p w14:paraId="6F53C975" w14:textId="77777777" w:rsidR="00BF6070" w:rsidRPr="003A2193" w:rsidRDefault="00BF6070" w:rsidP="00BF6070">
      <w:pPr>
        <w:spacing w:after="60"/>
        <w:rPr>
          <w:rFonts w:ascii="Arial" w:hAnsi="Arial" w:cs="Arial"/>
          <w:b/>
          <w:sz w:val="24"/>
          <w:szCs w:val="24"/>
        </w:rPr>
      </w:pPr>
      <w:r w:rsidRPr="003A2193">
        <w:rPr>
          <w:rFonts w:ascii="Arial" w:hAnsi="Arial" w:cs="Arial"/>
          <w:b/>
          <w:sz w:val="24"/>
          <w:szCs w:val="24"/>
        </w:rPr>
        <w:t>Relevant legislation</w:t>
      </w:r>
    </w:p>
    <w:p w14:paraId="7C648A8E" w14:textId="77777777" w:rsidR="00BF6070" w:rsidRPr="00655638" w:rsidRDefault="00BF6070" w:rsidP="00BF6070">
      <w:pPr>
        <w:spacing w:after="60"/>
        <w:rPr>
          <w:rFonts w:ascii="Arial" w:hAnsi="Arial" w:cs="Arial"/>
          <w:sz w:val="24"/>
          <w:szCs w:val="24"/>
        </w:rPr>
      </w:pPr>
      <w:r w:rsidRPr="00655638">
        <w:rPr>
          <w:rFonts w:ascii="Arial" w:hAnsi="Arial" w:cs="Arial"/>
          <w:sz w:val="24"/>
          <w:szCs w:val="24"/>
        </w:rPr>
        <w:t>Licence conditions are pursuant mainly to the following legislative authorities:</w:t>
      </w:r>
    </w:p>
    <w:p w14:paraId="38246FEF" w14:textId="77777777" w:rsidR="00BF6070" w:rsidRDefault="00BF6070" w:rsidP="00BF6070">
      <w:pPr>
        <w:pStyle w:val="ListParagraph"/>
        <w:widowControl w:val="0"/>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Housing Act 2004 Section 90</w:t>
      </w:r>
    </w:p>
    <w:p w14:paraId="68E6F186" w14:textId="77777777" w:rsidR="00BF6070" w:rsidRPr="00655638" w:rsidRDefault="00BF6070" w:rsidP="00BF6070">
      <w:pPr>
        <w:pStyle w:val="ListParagraph"/>
        <w:widowControl w:val="0"/>
        <w:numPr>
          <w:ilvl w:val="0"/>
          <w:numId w:val="11"/>
        </w:numPr>
        <w:autoSpaceDE w:val="0"/>
        <w:autoSpaceDN w:val="0"/>
        <w:adjustRightInd w:val="0"/>
        <w:spacing w:after="0" w:line="240" w:lineRule="auto"/>
        <w:rPr>
          <w:rFonts w:ascii="Arial" w:hAnsi="Arial" w:cs="Arial"/>
          <w:sz w:val="24"/>
          <w:szCs w:val="24"/>
        </w:rPr>
      </w:pPr>
      <w:r w:rsidRPr="00655638">
        <w:rPr>
          <w:rFonts w:ascii="Arial" w:hAnsi="Arial" w:cs="Arial"/>
          <w:sz w:val="24"/>
          <w:szCs w:val="24"/>
        </w:rPr>
        <w:t>Schedule 4 of the Housing Act 2004</w:t>
      </w:r>
    </w:p>
    <w:p w14:paraId="7ECC8960" w14:textId="77777777" w:rsidR="00BF6070" w:rsidRPr="00655638" w:rsidRDefault="00BF6070" w:rsidP="00BF6070">
      <w:pPr>
        <w:tabs>
          <w:tab w:val="left" w:pos="1080"/>
        </w:tabs>
        <w:spacing w:after="120"/>
        <w:ind w:left="540"/>
        <w:rPr>
          <w:rFonts w:ascii="Arial" w:hAnsi="Arial" w:cs="Arial"/>
          <w:sz w:val="24"/>
          <w:szCs w:val="24"/>
        </w:rPr>
      </w:pPr>
    </w:p>
    <w:p w14:paraId="07BF3711" w14:textId="77777777" w:rsidR="00BF6070" w:rsidRDefault="00BF6070" w:rsidP="00BF6070">
      <w:pPr>
        <w:spacing w:after="120"/>
        <w:rPr>
          <w:rFonts w:ascii="Arial" w:hAnsi="Arial" w:cs="Arial"/>
          <w:sz w:val="24"/>
          <w:szCs w:val="24"/>
        </w:rPr>
      </w:pPr>
      <w:r w:rsidRPr="00655638">
        <w:rPr>
          <w:rFonts w:ascii="Arial" w:hAnsi="Arial" w:cs="Arial"/>
          <w:sz w:val="24"/>
          <w:szCs w:val="24"/>
        </w:rPr>
        <w:t xml:space="preserve">Further information regarding reasons for imposition of licence conditions is contained in Appendix </w:t>
      </w:r>
      <w:r>
        <w:rPr>
          <w:rFonts w:ascii="Arial" w:hAnsi="Arial" w:cs="Arial"/>
          <w:sz w:val="24"/>
          <w:szCs w:val="24"/>
        </w:rPr>
        <w:t>2</w:t>
      </w:r>
      <w:r w:rsidRPr="00655638">
        <w:rPr>
          <w:rFonts w:ascii="Arial" w:hAnsi="Arial" w:cs="Arial"/>
          <w:sz w:val="24"/>
          <w:szCs w:val="24"/>
        </w:rPr>
        <w:t>.</w:t>
      </w:r>
    </w:p>
    <w:p w14:paraId="7D736294" w14:textId="77777777" w:rsidR="00BF6070" w:rsidRPr="003A2193" w:rsidRDefault="00BF6070" w:rsidP="00BF6070">
      <w:pPr>
        <w:spacing w:after="120"/>
        <w:rPr>
          <w:rFonts w:ascii="Arial" w:hAnsi="Arial" w:cs="Arial"/>
          <w:b/>
          <w:sz w:val="24"/>
          <w:szCs w:val="24"/>
        </w:rPr>
      </w:pPr>
      <w:r w:rsidRPr="003A2193">
        <w:rPr>
          <w:rFonts w:ascii="Arial" w:hAnsi="Arial" w:cs="Arial"/>
          <w:b/>
          <w:sz w:val="24"/>
          <w:szCs w:val="24"/>
        </w:rPr>
        <w:t>Definitions</w:t>
      </w:r>
    </w:p>
    <w:p w14:paraId="4E99B66F" w14:textId="77777777" w:rsidR="00BF6070" w:rsidRPr="00AF52ED" w:rsidRDefault="00BF6070" w:rsidP="00BF6070">
      <w:pPr>
        <w:spacing w:after="120"/>
        <w:rPr>
          <w:rFonts w:ascii="Arial" w:hAnsi="Arial" w:cs="Arial"/>
          <w:sz w:val="24"/>
          <w:szCs w:val="24"/>
        </w:rPr>
      </w:pPr>
      <w:r w:rsidRPr="00AF52ED">
        <w:rPr>
          <w:rFonts w:ascii="Arial" w:hAnsi="Arial" w:cs="Arial"/>
          <w:sz w:val="24"/>
          <w:szCs w:val="24"/>
        </w:rPr>
        <w:t xml:space="preserve">Each Condition refers to the house </w:t>
      </w:r>
      <w:r>
        <w:rPr>
          <w:rFonts w:ascii="Arial" w:hAnsi="Arial" w:cs="Arial"/>
          <w:sz w:val="24"/>
          <w:szCs w:val="24"/>
        </w:rPr>
        <w:t>named on the front page.</w:t>
      </w:r>
    </w:p>
    <w:p w14:paraId="79F8A519" w14:textId="77777777" w:rsidR="00BF6070" w:rsidRPr="00655638" w:rsidRDefault="00BF6070" w:rsidP="00BF6070">
      <w:pPr>
        <w:spacing w:after="60"/>
        <w:rPr>
          <w:rFonts w:ascii="Arial" w:hAnsi="Arial" w:cs="Arial"/>
          <w:sz w:val="24"/>
          <w:szCs w:val="24"/>
        </w:rPr>
      </w:pPr>
      <w:r w:rsidRPr="00655638">
        <w:rPr>
          <w:rFonts w:ascii="Arial" w:hAnsi="Arial" w:cs="Arial"/>
          <w:sz w:val="24"/>
          <w:szCs w:val="24"/>
        </w:rPr>
        <w:t>In these Conditions:</w:t>
      </w:r>
    </w:p>
    <w:p w14:paraId="52E2BC0C" w14:textId="77777777" w:rsidR="00BF6070" w:rsidRPr="00655638" w:rsidRDefault="00BF6070" w:rsidP="00BF6070">
      <w:pPr>
        <w:spacing w:after="60"/>
        <w:ind w:left="539"/>
        <w:rPr>
          <w:rFonts w:ascii="Arial" w:hAnsi="Arial" w:cs="Arial"/>
          <w:sz w:val="24"/>
          <w:szCs w:val="24"/>
        </w:rPr>
      </w:pPr>
      <w:r w:rsidRPr="00655638">
        <w:rPr>
          <w:rFonts w:ascii="Arial" w:hAnsi="Arial" w:cs="Arial"/>
          <w:sz w:val="24"/>
          <w:szCs w:val="24"/>
        </w:rPr>
        <w:t>‘BS’ and ‘BS EN’ mean a British Standard as published by the British Standards Institution.</w:t>
      </w:r>
    </w:p>
    <w:p w14:paraId="5F54FDE3" w14:textId="77777777" w:rsidR="00BF6070" w:rsidRPr="00655638" w:rsidRDefault="00BF6070" w:rsidP="00BF6070">
      <w:pPr>
        <w:spacing w:after="60"/>
        <w:ind w:left="539"/>
        <w:rPr>
          <w:rFonts w:ascii="Arial" w:hAnsi="Arial" w:cs="Arial"/>
          <w:sz w:val="24"/>
          <w:szCs w:val="24"/>
        </w:rPr>
      </w:pPr>
      <w:r w:rsidRPr="00655638">
        <w:rPr>
          <w:rFonts w:ascii="Arial" w:hAnsi="Arial" w:cs="Arial"/>
          <w:sz w:val="24"/>
          <w:szCs w:val="24"/>
        </w:rPr>
        <w:t>‘competent person’ or ‘competent’ means a person properly qualified and accredited by the appropriate authority to install and/or inspect, test and certify the equipment, facility or utility.</w:t>
      </w:r>
    </w:p>
    <w:p w14:paraId="5A9CCC06" w14:textId="77777777" w:rsidR="00BF6070" w:rsidRPr="00655638" w:rsidRDefault="00BF6070" w:rsidP="00BF6070">
      <w:pPr>
        <w:pStyle w:val="BodyTextIndent"/>
        <w:spacing w:after="60"/>
        <w:ind w:left="539"/>
        <w:rPr>
          <w:rFonts w:ascii="Arial" w:hAnsi="Arial" w:cs="Arial"/>
          <w:sz w:val="24"/>
          <w:szCs w:val="24"/>
        </w:rPr>
      </w:pPr>
      <w:r w:rsidRPr="00655638">
        <w:rPr>
          <w:rFonts w:ascii="Arial" w:hAnsi="Arial" w:cs="Arial"/>
          <w:sz w:val="24"/>
          <w:szCs w:val="24"/>
        </w:rPr>
        <w:t>‘house’ means the dwelling or residential accommodation at the address identified above for which this licence has been granted.</w:t>
      </w:r>
    </w:p>
    <w:p w14:paraId="4C4BE4DC" w14:textId="77777777" w:rsidR="00BF6070" w:rsidRPr="00655638" w:rsidRDefault="00BF6070" w:rsidP="00BF6070">
      <w:pPr>
        <w:pStyle w:val="BodyTextIndent"/>
        <w:spacing w:after="60"/>
        <w:ind w:left="539"/>
        <w:rPr>
          <w:rFonts w:ascii="Arial" w:hAnsi="Arial" w:cs="Arial"/>
          <w:sz w:val="24"/>
          <w:szCs w:val="24"/>
        </w:rPr>
      </w:pPr>
      <w:r w:rsidRPr="00655638">
        <w:rPr>
          <w:rFonts w:ascii="Arial" w:hAnsi="Arial" w:cs="Arial"/>
          <w:sz w:val="24"/>
          <w:szCs w:val="24"/>
        </w:rPr>
        <w:t>‘HMO’ means House in Multiple Occupation as defined by the Housing Act 2004.</w:t>
      </w:r>
    </w:p>
    <w:p w14:paraId="1697AE3B" w14:textId="77777777" w:rsidR="00BF6070" w:rsidRPr="00655638" w:rsidRDefault="00BF6070" w:rsidP="00BF6070">
      <w:pPr>
        <w:spacing w:after="60"/>
        <w:ind w:left="539"/>
        <w:rPr>
          <w:rFonts w:ascii="Arial" w:hAnsi="Arial" w:cs="Arial"/>
          <w:sz w:val="24"/>
          <w:szCs w:val="24"/>
        </w:rPr>
      </w:pPr>
      <w:r w:rsidRPr="00655638">
        <w:rPr>
          <w:rFonts w:ascii="Arial" w:hAnsi="Arial" w:cs="Arial"/>
          <w:sz w:val="24"/>
          <w:szCs w:val="24"/>
        </w:rPr>
        <w:t>‘IEE regulations’ means the latest edition of the Wiring Regulations published by Institution of Electrical Engineers (BS 7671).</w:t>
      </w:r>
    </w:p>
    <w:p w14:paraId="5403CCE6" w14:textId="77777777" w:rsidR="00BF6070" w:rsidRPr="00655638" w:rsidRDefault="00BF6070" w:rsidP="00BF6070">
      <w:pPr>
        <w:pStyle w:val="BodyTextIndent"/>
        <w:spacing w:after="60"/>
        <w:ind w:left="539"/>
        <w:rPr>
          <w:rFonts w:ascii="Arial" w:hAnsi="Arial" w:cs="Arial"/>
          <w:sz w:val="24"/>
          <w:szCs w:val="24"/>
        </w:rPr>
      </w:pPr>
      <w:r w:rsidRPr="00655638">
        <w:rPr>
          <w:rFonts w:ascii="Arial" w:hAnsi="Arial" w:cs="Arial"/>
          <w:sz w:val="24"/>
          <w:szCs w:val="24"/>
        </w:rPr>
        <w:t>‘Licence Holder’ means the person to whom this licence has been granted.</w:t>
      </w:r>
    </w:p>
    <w:p w14:paraId="30D867A0" w14:textId="77777777" w:rsidR="00BF6070" w:rsidRPr="00655638" w:rsidRDefault="00BF6070" w:rsidP="00BF6070">
      <w:pPr>
        <w:spacing w:after="60"/>
        <w:ind w:left="539"/>
        <w:rPr>
          <w:rFonts w:ascii="Arial" w:hAnsi="Arial" w:cs="Arial"/>
          <w:sz w:val="24"/>
          <w:szCs w:val="24"/>
        </w:rPr>
      </w:pPr>
      <w:r w:rsidRPr="00655638">
        <w:rPr>
          <w:rFonts w:ascii="Arial" w:hAnsi="Arial" w:cs="Arial"/>
          <w:sz w:val="24"/>
          <w:szCs w:val="24"/>
        </w:rPr>
        <w:t>‘obtain and submit to the Council’ means that the Licence Holder must obtain a certificate from a competent person and forward a copy of it to the Customer Services Applications team at St Aldate’s Chambers, 109-113 St Aldate’s, Oxford.</w:t>
      </w:r>
    </w:p>
    <w:p w14:paraId="790C3751" w14:textId="77777777" w:rsidR="00BF6070" w:rsidRPr="00655638" w:rsidRDefault="00BF6070" w:rsidP="00BF6070">
      <w:pPr>
        <w:spacing w:after="60"/>
        <w:ind w:left="539"/>
        <w:rPr>
          <w:rFonts w:ascii="Arial" w:hAnsi="Arial" w:cs="Arial"/>
          <w:sz w:val="24"/>
          <w:szCs w:val="24"/>
        </w:rPr>
      </w:pPr>
      <w:r w:rsidRPr="00655638">
        <w:rPr>
          <w:rFonts w:ascii="Arial" w:hAnsi="Arial" w:cs="Arial"/>
          <w:sz w:val="24"/>
          <w:szCs w:val="24"/>
        </w:rPr>
        <w:t xml:space="preserve">‘on demand’ means that the Licence Holder must provide the Customer Services Applications team or the named officer with a copy of the document if and when the Council requires it to be produced. </w:t>
      </w:r>
    </w:p>
    <w:p w14:paraId="64B32897" w14:textId="77777777" w:rsidR="00BF6070" w:rsidRPr="00655638" w:rsidRDefault="00BF6070" w:rsidP="00BF6070">
      <w:pPr>
        <w:spacing w:after="120"/>
        <w:ind w:left="540"/>
        <w:rPr>
          <w:rFonts w:ascii="Arial" w:hAnsi="Arial" w:cs="Arial"/>
          <w:sz w:val="24"/>
          <w:szCs w:val="24"/>
        </w:rPr>
      </w:pPr>
      <w:r w:rsidRPr="00655638">
        <w:rPr>
          <w:rFonts w:ascii="Arial" w:hAnsi="Arial" w:cs="Arial"/>
          <w:sz w:val="24"/>
          <w:szCs w:val="24"/>
        </w:rPr>
        <w:t>‘provide’ means that the Licence Holder must install the item mentioned as a fixture within the house and make its use freely available to the occupants of the house.</w:t>
      </w:r>
    </w:p>
    <w:p w14:paraId="6DC879BD" w14:textId="77777777" w:rsidR="00BF6070" w:rsidRDefault="00BF6070" w:rsidP="00BF6070">
      <w:pPr>
        <w:tabs>
          <w:tab w:val="left" w:pos="540"/>
          <w:tab w:val="left" w:pos="1080"/>
        </w:tabs>
        <w:rPr>
          <w:rFonts w:ascii="Arial" w:hAnsi="Arial" w:cs="Arial"/>
          <w:b/>
          <w:bCs/>
          <w:color w:val="000000"/>
          <w:sz w:val="24"/>
          <w:szCs w:val="24"/>
        </w:rPr>
      </w:pPr>
      <w:r>
        <w:rPr>
          <w:rFonts w:ascii="Arial" w:hAnsi="Arial" w:cs="Arial"/>
          <w:b/>
          <w:bCs/>
          <w:color w:val="000000"/>
          <w:sz w:val="24"/>
          <w:szCs w:val="24"/>
        </w:rPr>
        <w:lastRenderedPageBreak/>
        <w:t>APPENDIX</w:t>
      </w:r>
      <w:r w:rsidRPr="00E202F1">
        <w:rPr>
          <w:rFonts w:ascii="Arial" w:hAnsi="Arial" w:cs="Arial"/>
          <w:b/>
          <w:bCs/>
          <w:color w:val="000000"/>
          <w:sz w:val="24"/>
          <w:szCs w:val="24"/>
        </w:rPr>
        <w:t xml:space="preserve"> 1</w:t>
      </w:r>
      <w:r>
        <w:rPr>
          <w:rFonts w:ascii="Arial" w:hAnsi="Arial" w:cs="Arial"/>
          <w:b/>
          <w:bCs/>
          <w:color w:val="000000"/>
          <w:sz w:val="24"/>
          <w:szCs w:val="24"/>
        </w:rPr>
        <w:t>: HOUSING ACT</w:t>
      </w:r>
      <w:r w:rsidRPr="00E202F1">
        <w:rPr>
          <w:rFonts w:ascii="Arial" w:hAnsi="Arial" w:cs="Arial"/>
          <w:b/>
          <w:bCs/>
          <w:color w:val="000000"/>
          <w:sz w:val="24"/>
          <w:szCs w:val="24"/>
        </w:rPr>
        <w:t xml:space="preserve"> 2004 - SCHEDULE 5</w:t>
      </w:r>
      <w:r>
        <w:rPr>
          <w:rFonts w:ascii="Arial" w:hAnsi="Arial" w:cs="Arial"/>
          <w:b/>
          <w:bCs/>
          <w:color w:val="000000"/>
          <w:sz w:val="24"/>
          <w:szCs w:val="24"/>
        </w:rPr>
        <w:t xml:space="preserve">. </w:t>
      </w:r>
    </w:p>
    <w:p w14:paraId="3EF347B7" w14:textId="77777777" w:rsidR="00BF6070" w:rsidRPr="00CE320A" w:rsidRDefault="00BF6070" w:rsidP="00BF6070">
      <w:pPr>
        <w:tabs>
          <w:tab w:val="left" w:pos="540"/>
          <w:tab w:val="left" w:pos="1080"/>
        </w:tabs>
        <w:rPr>
          <w:rFonts w:ascii="Arial" w:hAnsi="Arial" w:cs="Arial"/>
          <w:color w:val="000000"/>
        </w:rPr>
      </w:pPr>
      <w:r w:rsidRPr="00CE320A">
        <w:rPr>
          <w:rFonts w:ascii="Arial" w:hAnsi="Arial" w:cs="Arial"/>
          <w:color w:val="000000"/>
        </w:rPr>
        <w:t>LICENCES UNDER PART 2 PROCEDURE AND APPEALS</w:t>
      </w:r>
      <w:r>
        <w:rPr>
          <w:rFonts w:ascii="Arial" w:hAnsi="Arial" w:cs="Arial"/>
          <w:color w:val="000000"/>
        </w:rPr>
        <w:t xml:space="preserve"> - </w:t>
      </w:r>
      <w:r w:rsidRPr="00CE320A">
        <w:rPr>
          <w:rFonts w:ascii="Arial" w:hAnsi="Arial" w:cs="Arial"/>
          <w:color w:val="000000"/>
        </w:rPr>
        <w:t>GRANT OF LICENCES</w:t>
      </w:r>
    </w:p>
    <w:p w14:paraId="1612FB4B" w14:textId="77777777" w:rsidR="00BF6070" w:rsidRPr="00CE320A" w:rsidRDefault="00BF6070" w:rsidP="00BF6070">
      <w:pPr>
        <w:tabs>
          <w:tab w:val="left" w:pos="540"/>
          <w:tab w:val="left" w:pos="1080"/>
          <w:tab w:val="left" w:pos="8268"/>
        </w:tabs>
        <w:rPr>
          <w:rFonts w:ascii="Arial" w:hAnsi="Arial" w:cs="Arial"/>
          <w:color w:val="000000"/>
        </w:rPr>
      </w:pPr>
    </w:p>
    <w:p w14:paraId="713F2E7B" w14:textId="77777777" w:rsidR="00BF6070" w:rsidRPr="00CE320A" w:rsidRDefault="00BF6070" w:rsidP="00BF6070">
      <w:pPr>
        <w:tabs>
          <w:tab w:val="left" w:pos="540"/>
          <w:tab w:val="left" w:pos="567"/>
          <w:tab w:val="left" w:pos="1080"/>
          <w:tab w:val="left" w:pos="8268"/>
        </w:tabs>
        <w:rPr>
          <w:rFonts w:ascii="Arial" w:hAnsi="Arial" w:cs="Arial"/>
          <w:color w:val="000000"/>
        </w:rPr>
      </w:pPr>
      <w:r w:rsidRPr="00CE320A">
        <w:rPr>
          <w:rFonts w:ascii="Arial" w:hAnsi="Arial" w:cs="Arial"/>
          <w:color w:val="000000"/>
        </w:rPr>
        <w:t xml:space="preserve"> </w:t>
      </w:r>
      <w:r w:rsidRPr="00CE320A">
        <w:rPr>
          <w:rFonts w:ascii="Arial" w:hAnsi="Arial" w:cs="Arial"/>
          <w:b/>
          <w:bCs/>
          <w:i/>
          <w:iCs/>
          <w:color w:val="000000"/>
        </w:rPr>
        <w:t>Requirements before grant of licence</w:t>
      </w:r>
      <w:r w:rsidRPr="00CE320A">
        <w:rPr>
          <w:rFonts w:ascii="Arial" w:hAnsi="Arial" w:cs="Arial"/>
          <w:b/>
          <w:bCs/>
          <w:color w:val="000000"/>
        </w:rPr>
        <w:br/>
      </w:r>
      <w:r w:rsidRPr="00CE320A">
        <w:rPr>
          <w:rFonts w:ascii="Arial" w:hAnsi="Arial" w:cs="Arial"/>
          <w:color w:val="000000"/>
        </w:rPr>
        <w:t>1</w:t>
      </w:r>
      <w:r w:rsidRPr="00CE320A">
        <w:rPr>
          <w:rFonts w:ascii="Arial" w:hAnsi="Arial" w:cs="Arial"/>
          <w:color w:val="000000"/>
        </w:rPr>
        <w:tab/>
        <w:t>Before granting a licence, the local housing authority must-  </w:t>
      </w:r>
    </w:p>
    <w:p w14:paraId="1FE71467" w14:textId="77777777" w:rsidR="00BF6070" w:rsidRPr="00CE320A" w:rsidRDefault="00BF6070" w:rsidP="00BF6070">
      <w:pPr>
        <w:tabs>
          <w:tab w:val="left" w:pos="540"/>
          <w:tab w:val="left" w:pos="1080"/>
          <w:tab w:val="left" w:pos="8268"/>
        </w:tabs>
        <w:rPr>
          <w:rFonts w:ascii="Arial" w:hAnsi="Arial" w:cs="Arial"/>
          <w:color w:val="000000"/>
        </w:rPr>
      </w:pPr>
      <w:r w:rsidRPr="00CE320A">
        <w:rPr>
          <w:rFonts w:ascii="Arial" w:hAnsi="Arial" w:cs="Arial"/>
          <w:color w:val="000000"/>
        </w:rPr>
        <w:t>(a) serve a notice under this paragraph, together with a copy of the proposed licence, on the applicant for the licence and each relevant person, and</w:t>
      </w:r>
    </w:p>
    <w:p w14:paraId="7F0686A9" w14:textId="77777777" w:rsidR="00BF6070" w:rsidRPr="00CE320A" w:rsidRDefault="00BF6070" w:rsidP="00BF6070">
      <w:pPr>
        <w:pStyle w:val="BodyText3"/>
        <w:tabs>
          <w:tab w:val="left" w:pos="540"/>
          <w:tab w:val="left" w:pos="709"/>
          <w:tab w:val="left" w:pos="1080"/>
        </w:tabs>
        <w:rPr>
          <w:rFonts w:ascii="Arial" w:hAnsi="Arial" w:cs="Arial"/>
          <w:color w:val="000000"/>
          <w:sz w:val="22"/>
          <w:szCs w:val="22"/>
        </w:rPr>
      </w:pPr>
      <w:r w:rsidRPr="00CE320A">
        <w:rPr>
          <w:rFonts w:ascii="Arial" w:hAnsi="Arial" w:cs="Arial"/>
          <w:color w:val="000000"/>
          <w:sz w:val="22"/>
          <w:szCs w:val="22"/>
        </w:rPr>
        <w:t>(b) consider any representations made in accordance with the notice and not withdrawn.</w:t>
      </w:r>
    </w:p>
    <w:p w14:paraId="3868FA08" w14:textId="77777777" w:rsidR="00BF6070" w:rsidRPr="00CE320A" w:rsidRDefault="00BF6070" w:rsidP="00BF6070">
      <w:pPr>
        <w:pStyle w:val="BodyText3"/>
        <w:tabs>
          <w:tab w:val="left" w:pos="540"/>
          <w:tab w:val="left" w:pos="1080"/>
        </w:tabs>
        <w:ind w:right="-263"/>
        <w:rPr>
          <w:rFonts w:ascii="Arial" w:hAnsi="Arial" w:cs="Arial"/>
          <w:color w:val="000000"/>
          <w:sz w:val="22"/>
          <w:szCs w:val="22"/>
        </w:rPr>
      </w:pPr>
      <w:r w:rsidRPr="00CE320A">
        <w:rPr>
          <w:rFonts w:ascii="Arial" w:hAnsi="Arial" w:cs="Arial"/>
          <w:color w:val="000000"/>
          <w:sz w:val="22"/>
          <w:szCs w:val="22"/>
        </w:rPr>
        <w:t>2</w:t>
      </w:r>
      <w:r w:rsidRPr="00CE320A">
        <w:rPr>
          <w:rFonts w:ascii="Arial" w:hAnsi="Arial" w:cs="Arial"/>
          <w:color w:val="000000"/>
          <w:sz w:val="22"/>
          <w:szCs w:val="22"/>
        </w:rPr>
        <w:tab/>
        <w:t xml:space="preserve">The notice under paragraph 1 must state that the authority are proposing to grant the licence and set out- </w:t>
      </w:r>
    </w:p>
    <w:p w14:paraId="2E4CC978" w14:textId="77777777" w:rsidR="00BF6070" w:rsidRPr="00CE320A" w:rsidRDefault="00BF6070" w:rsidP="00BF6070">
      <w:pPr>
        <w:tabs>
          <w:tab w:val="left" w:pos="540"/>
          <w:tab w:val="left" w:pos="1080"/>
          <w:tab w:val="left" w:pos="8268"/>
        </w:tabs>
        <w:rPr>
          <w:rFonts w:ascii="Arial" w:hAnsi="Arial" w:cs="Arial"/>
          <w:color w:val="000000"/>
        </w:rPr>
      </w:pPr>
      <w:r w:rsidRPr="00CE320A">
        <w:rPr>
          <w:rFonts w:ascii="Arial" w:hAnsi="Arial" w:cs="Arial"/>
          <w:color w:val="000000"/>
        </w:rPr>
        <w:tab/>
        <w:t>(a) the reasons for granting the licence,</w:t>
      </w:r>
    </w:p>
    <w:p w14:paraId="52D9BBC9" w14:textId="77777777" w:rsidR="00BF6070" w:rsidRPr="00CE320A" w:rsidRDefault="00BF6070" w:rsidP="00BF6070">
      <w:pPr>
        <w:tabs>
          <w:tab w:val="left" w:pos="540"/>
          <w:tab w:val="left" w:pos="1080"/>
          <w:tab w:val="left" w:pos="8268"/>
        </w:tabs>
        <w:rPr>
          <w:rFonts w:ascii="Arial" w:hAnsi="Arial" w:cs="Arial"/>
          <w:color w:val="000000"/>
        </w:rPr>
      </w:pPr>
      <w:r w:rsidRPr="00CE320A">
        <w:rPr>
          <w:rFonts w:ascii="Arial" w:hAnsi="Arial" w:cs="Arial"/>
          <w:color w:val="000000"/>
        </w:rPr>
        <w:tab/>
        <w:t>(b) the main terms of the licence, and</w:t>
      </w:r>
    </w:p>
    <w:p w14:paraId="0605FAE5" w14:textId="77777777" w:rsidR="00BF6070" w:rsidRPr="00CE320A" w:rsidRDefault="00BF6070" w:rsidP="00BF6070">
      <w:pPr>
        <w:tabs>
          <w:tab w:val="left" w:pos="540"/>
          <w:tab w:val="left" w:pos="1080"/>
          <w:tab w:val="left" w:pos="8268"/>
        </w:tabs>
        <w:rPr>
          <w:rFonts w:ascii="Arial" w:hAnsi="Arial" w:cs="Arial"/>
          <w:color w:val="000000"/>
        </w:rPr>
      </w:pPr>
      <w:r w:rsidRPr="00CE320A">
        <w:rPr>
          <w:rFonts w:ascii="Arial" w:hAnsi="Arial" w:cs="Arial"/>
          <w:color w:val="000000"/>
        </w:rPr>
        <w:tab/>
        <w:t>(c) the end of the consultation period.</w:t>
      </w:r>
    </w:p>
    <w:p w14:paraId="2E76D3BF" w14:textId="77777777" w:rsidR="00BF6070" w:rsidRPr="00CE320A" w:rsidRDefault="00BF6070" w:rsidP="00BF6070">
      <w:pPr>
        <w:pStyle w:val="BodyText2"/>
        <w:tabs>
          <w:tab w:val="left" w:pos="540"/>
          <w:tab w:val="left" w:pos="1080"/>
        </w:tabs>
        <w:spacing w:after="0" w:line="240" w:lineRule="auto"/>
        <w:rPr>
          <w:rFonts w:ascii="Arial" w:hAnsi="Arial" w:cs="Arial"/>
          <w:color w:val="000000"/>
          <w:sz w:val="22"/>
          <w:szCs w:val="22"/>
        </w:rPr>
      </w:pPr>
      <w:r w:rsidRPr="00CE320A">
        <w:rPr>
          <w:rFonts w:ascii="Arial" w:hAnsi="Arial" w:cs="Arial"/>
          <w:color w:val="000000"/>
          <w:sz w:val="22"/>
          <w:szCs w:val="22"/>
        </w:rPr>
        <w:t>3</w:t>
      </w:r>
      <w:r w:rsidRPr="00CE320A">
        <w:rPr>
          <w:rFonts w:ascii="Arial" w:hAnsi="Arial" w:cs="Arial"/>
          <w:color w:val="000000"/>
          <w:sz w:val="22"/>
          <w:szCs w:val="22"/>
        </w:rPr>
        <w:tab/>
        <w:t>(1) This paragraph applies if, having considered representations made in accordance with a notice under paragraph 1 or this paragraph, the local housing authority propose to grant a licence with modifications.</w:t>
      </w:r>
    </w:p>
    <w:p w14:paraId="1FA614D7" w14:textId="77777777" w:rsidR="00BF6070" w:rsidRPr="00CE320A" w:rsidRDefault="00BF6070" w:rsidP="00BF6070">
      <w:pPr>
        <w:pStyle w:val="BodyText3"/>
        <w:tabs>
          <w:tab w:val="left" w:pos="540"/>
          <w:tab w:val="left" w:pos="993"/>
          <w:tab w:val="left" w:pos="1080"/>
        </w:tabs>
        <w:spacing w:after="0"/>
        <w:rPr>
          <w:rFonts w:ascii="Arial" w:hAnsi="Arial" w:cs="Arial"/>
          <w:color w:val="000000"/>
          <w:sz w:val="22"/>
          <w:szCs w:val="22"/>
        </w:rPr>
      </w:pPr>
      <w:r w:rsidRPr="00CE320A">
        <w:rPr>
          <w:rFonts w:ascii="Arial" w:hAnsi="Arial" w:cs="Arial"/>
          <w:color w:val="000000"/>
          <w:sz w:val="22"/>
          <w:szCs w:val="22"/>
        </w:rPr>
        <w:tab/>
        <w:t xml:space="preserve">(2) Before granting the licence the authority must- </w:t>
      </w:r>
      <w:r w:rsidRPr="00CE320A">
        <w:rPr>
          <w:rFonts w:ascii="Arial" w:hAnsi="Arial" w:cs="Arial"/>
          <w:color w:val="000000"/>
          <w:sz w:val="22"/>
          <w:szCs w:val="22"/>
        </w:rPr>
        <w:br/>
      </w:r>
      <w:r w:rsidRPr="00CE320A">
        <w:rPr>
          <w:rFonts w:ascii="Arial" w:hAnsi="Arial" w:cs="Arial"/>
          <w:color w:val="000000"/>
          <w:sz w:val="22"/>
          <w:szCs w:val="22"/>
        </w:rPr>
        <w:tab/>
      </w:r>
      <w:r w:rsidRPr="00CE320A">
        <w:rPr>
          <w:rFonts w:ascii="Arial" w:hAnsi="Arial" w:cs="Arial"/>
          <w:color w:val="000000"/>
          <w:sz w:val="22"/>
          <w:szCs w:val="22"/>
        </w:rPr>
        <w:tab/>
        <w:t>(a) serve a notice under this paragraph on the applicant for the licence and each relevant person, and</w:t>
      </w:r>
    </w:p>
    <w:p w14:paraId="417A3666" w14:textId="77777777" w:rsidR="00BF6070" w:rsidRPr="00CE320A" w:rsidRDefault="00BF6070" w:rsidP="00BF6070">
      <w:pPr>
        <w:tabs>
          <w:tab w:val="left" w:pos="540"/>
          <w:tab w:val="left" w:pos="993"/>
          <w:tab w:val="left" w:pos="1080"/>
          <w:tab w:val="left" w:pos="1134"/>
        </w:tabs>
        <w:rPr>
          <w:rFonts w:ascii="Arial" w:hAnsi="Arial" w:cs="Arial"/>
          <w:color w:val="000000"/>
        </w:rPr>
      </w:pPr>
      <w:r w:rsidRPr="00CE320A">
        <w:rPr>
          <w:rFonts w:ascii="Arial" w:hAnsi="Arial" w:cs="Arial"/>
          <w:color w:val="000000"/>
        </w:rPr>
        <w:tab/>
      </w:r>
      <w:r w:rsidRPr="00CE320A">
        <w:rPr>
          <w:rFonts w:ascii="Arial" w:hAnsi="Arial" w:cs="Arial"/>
          <w:color w:val="000000"/>
        </w:rPr>
        <w:tab/>
        <w:t>(b) consider any representations made in accordance with the notice and not withdrawn.</w:t>
      </w:r>
    </w:p>
    <w:p w14:paraId="0885CD09" w14:textId="77777777" w:rsidR="00BF6070" w:rsidRPr="00CE320A" w:rsidRDefault="00BF6070" w:rsidP="00BF6070">
      <w:pPr>
        <w:tabs>
          <w:tab w:val="left" w:pos="540"/>
          <w:tab w:val="left" w:pos="567"/>
          <w:tab w:val="left" w:pos="1080"/>
          <w:tab w:val="left" w:pos="8268"/>
        </w:tabs>
        <w:rPr>
          <w:rFonts w:ascii="Arial" w:hAnsi="Arial" w:cs="Arial"/>
          <w:color w:val="000000"/>
        </w:rPr>
      </w:pPr>
      <w:r w:rsidRPr="00CE320A">
        <w:rPr>
          <w:rFonts w:ascii="Arial" w:hAnsi="Arial" w:cs="Arial"/>
          <w:color w:val="000000"/>
        </w:rPr>
        <w:t>4</w:t>
      </w:r>
      <w:r w:rsidRPr="00CE320A">
        <w:rPr>
          <w:rFonts w:ascii="Arial" w:hAnsi="Arial" w:cs="Arial"/>
          <w:color w:val="000000"/>
        </w:rPr>
        <w:tab/>
        <w:t xml:space="preserve">The notice under paragraph 3 must set out- </w:t>
      </w:r>
    </w:p>
    <w:p w14:paraId="10178DEA" w14:textId="77777777" w:rsidR="00BF6070" w:rsidRPr="00CE320A" w:rsidRDefault="00BF6070" w:rsidP="00BF6070">
      <w:pPr>
        <w:tabs>
          <w:tab w:val="left" w:pos="540"/>
          <w:tab w:val="left" w:pos="1080"/>
          <w:tab w:val="left" w:pos="8268"/>
        </w:tabs>
        <w:rPr>
          <w:rFonts w:ascii="Arial" w:hAnsi="Arial" w:cs="Arial"/>
          <w:color w:val="000000"/>
        </w:rPr>
      </w:pPr>
      <w:r w:rsidRPr="00CE320A">
        <w:rPr>
          <w:rFonts w:ascii="Arial" w:hAnsi="Arial" w:cs="Arial"/>
          <w:color w:val="000000"/>
        </w:rPr>
        <w:tab/>
        <w:t>(a) the proposed modifications,</w:t>
      </w:r>
    </w:p>
    <w:p w14:paraId="72AC13F6" w14:textId="77777777" w:rsidR="00BF6070" w:rsidRPr="00CE320A" w:rsidRDefault="00BF6070" w:rsidP="00BF6070">
      <w:pPr>
        <w:tabs>
          <w:tab w:val="left" w:pos="540"/>
          <w:tab w:val="left" w:pos="1080"/>
          <w:tab w:val="left" w:pos="8268"/>
        </w:tabs>
        <w:rPr>
          <w:rFonts w:ascii="Arial" w:hAnsi="Arial" w:cs="Arial"/>
          <w:color w:val="000000"/>
        </w:rPr>
      </w:pPr>
      <w:r w:rsidRPr="00CE320A">
        <w:rPr>
          <w:rFonts w:ascii="Arial" w:hAnsi="Arial" w:cs="Arial"/>
          <w:color w:val="000000"/>
        </w:rPr>
        <w:tab/>
        <w:t>(b) the reasons for them, and</w:t>
      </w:r>
    </w:p>
    <w:p w14:paraId="4E86A8EC" w14:textId="77777777" w:rsidR="00BF6070" w:rsidRPr="00CE320A" w:rsidRDefault="00BF6070" w:rsidP="00BF6070">
      <w:pPr>
        <w:tabs>
          <w:tab w:val="left" w:pos="540"/>
          <w:tab w:val="left" w:pos="1080"/>
          <w:tab w:val="left" w:pos="8268"/>
        </w:tabs>
        <w:rPr>
          <w:rFonts w:ascii="Arial" w:hAnsi="Arial" w:cs="Arial"/>
          <w:color w:val="000000"/>
        </w:rPr>
      </w:pPr>
      <w:r w:rsidRPr="00CE320A">
        <w:rPr>
          <w:rFonts w:ascii="Arial" w:hAnsi="Arial" w:cs="Arial"/>
          <w:color w:val="000000"/>
        </w:rPr>
        <w:tab/>
        <w:t>(c) the end of the consultation period.</w:t>
      </w:r>
    </w:p>
    <w:p w14:paraId="1F0B3696" w14:textId="77777777" w:rsidR="00BF6070" w:rsidRPr="00CE320A" w:rsidRDefault="00BF6070" w:rsidP="00BF6070">
      <w:pPr>
        <w:tabs>
          <w:tab w:val="left" w:pos="540"/>
          <w:tab w:val="left" w:pos="1080"/>
          <w:tab w:val="left" w:pos="8268"/>
        </w:tabs>
        <w:rPr>
          <w:rFonts w:ascii="Arial" w:hAnsi="Arial" w:cs="Arial"/>
          <w:i/>
          <w:iCs/>
          <w:color w:val="000000"/>
          <w:sz w:val="16"/>
          <w:szCs w:val="16"/>
        </w:rPr>
      </w:pPr>
    </w:p>
    <w:p w14:paraId="0C39CB99" w14:textId="77777777" w:rsidR="00BF6070" w:rsidRPr="00CE320A" w:rsidRDefault="00BF6070" w:rsidP="00BF6070">
      <w:pPr>
        <w:tabs>
          <w:tab w:val="left" w:pos="540"/>
          <w:tab w:val="left" w:pos="1080"/>
          <w:tab w:val="left" w:pos="8268"/>
        </w:tabs>
        <w:rPr>
          <w:rFonts w:ascii="Arial" w:hAnsi="Arial" w:cs="Arial"/>
          <w:b/>
          <w:bCs/>
          <w:i/>
          <w:iCs/>
          <w:color w:val="000000"/>
        </w:rPr>
      </w:pPr>
      <w:r w:rsidRPr="00CE320A">
        <w:rPr>
          <w:rFonts w:ascii="Arial" w:hAnsi="Arial" w:cs="Arial"/>
          <w:b/>
          <w:bCs/>
          <w:i/>
          <w:iCs/>
          <w:color w:val="000000"/>
        </w:rPr>
        <w:t>Requirements following grant of licence</w:t>
      </w:r>
    </w:p>
    <w:p w14:paraId="20445B6A" w14:textId="77777777" w:rsidR="00BF6070" w:rsidRPr="00CE320A" w:rsidRDefault="00BF6070" w:rsidP="00BF6070">
      <w:pPr>
        <w:pStyle w:val="BodyText3"/>
        <w:tabs>
          <w:tab w:val="left" w:pos="540"/>
          <w:tab w:val="left" w:pos="1080"/>
        </w:tabs>
        <w:spacing w:before="60" w:after="60"/>
        <w:rPr>
          <w:rFonts w:ascii="Arial" w:hAnsi="Arial" w:cs="Arial"/>
          <w:color w:val="000000"/>
          <w:sz w:val="22"/>
          <w:szCs w:val="22"/>
        </w:rPr>
      </w:pPr>
      <w:r w:rsidRPr="00CE320A">
        <w:rPr>
          <w:rFonts w:ascii="Arial" w:hAnsi="Arial" w:cs="Arial"/>
          <w:color w:val="000000"/>
          <w:sz w:val="22"/>
          <w:szCs w:val="22"/>
        </w:rPr>
        <w:t>7</w:t>
      </w:r>
      <w:r w:rsidRPr="00CE320A">
        <w:rPr>
          <w:rFonts w:ascii="Arial" w:hAnsi="Arial" w:cs="Arial"/>
          <w:color w:val="000000"/>
          <w:sz w:val="22"/>
          <w:szCs w:val="22"/>
        </w:rPr>
        <w:tab/>
        <w:t>(1) This paragraph applies where the local housing authority decide to grant a licence.</w:t>
      </w:r>
    </w:p>
    <w:p w14:paraId="7973B923" w14:textId="77777777" w:rsidR="00BF6070" w:rsidRPr="00CE320A" w:rsidRDefault="00BF6070" w:rsidP="00BF6070">
      <w:pPr>
        <w:pStyle w:val="BodyText3"/>
        <w:tabs>
          <w:tab w:val="left" w:pos="540"/>
          <w:tab w:val="left" w:pos="1080"/>
        </w:tabs>
        <w:spacing w:after="60"/>
        <w:rPr>
          <w:rFonts w:ascii="Arial" w:hAnsi="Arial" w:cs="Arial"/>
          <w:color w:val="000000"/>
          <w:sz w:val="22"/>
          <w:szCs w:val="22"/>
        </w:rPr>
      </w:pPr>
      <w:r w:rsidRPr="00CE320A">
        <w:rPr>
          <w:rFonts w:ascii="Arial" w:hAnsi="Arial" w:cs="Arial"/>
          <w:color w:val="000000"/>
          <w:sz w:val="22"/>
          <w:szCs w:val="22"/>
        </w:rPr>
        <w:t>(2)</w:t>
      </w:r>
      <w:r w:rsidRPr="00CE320A">
        <w:rPr>
          <w:rFonts w:ascii="Arial" w:hAnsi="Arial" w:cs="Arial"/>
          <w:color w:val="000000"/>
          <w:sz w:val="22"/>
          <w:szCs w:val="22"/>
        </w:rPr>
        <w:tab/>
        <w:t xml:space="preserve">The local housing authority must serve on the applicant for the licence (and, if different, the Licence Holder) and each relevant person- </w:t>
      </w:r>
    </w:p>
    <w:p w14:paraId="6792666E" w14:textId="77777777" w:rsidR="00BF6070" w:rsidRPr="00CE320A" w:rsidRDefault="00BF6070" w:rsidP="00BF6070">
      <w:pPr>
        <w:pStyle w:val="BodyText3"/>
        <w:tabs>
          <w:tab w:val="left" w:pos="540"/>
          <w:tab w:val="left" w:pos="993"/>
          <w:tab w:val="left" w:pos="1080"/>
        </w:tabs>
        <w:spacing w:after="0"/>
        <w:rPr>
          <w:rFonts w:ascii="Arial" w:hAnsi="Arial" w:cs="Arial"/>
          <w:color w:val="000000"/>
          <w:sz w:val="22"/>
          <w:szCs w:val="22"/>
        </w:rPr>
      </w:pPr>
      <w:r w:rsidRPr="00CE320A">
        <w:rPr>
          <w:rFonts w:ascii="Arial" w:hAnsi="Arial" w:cs="Arial"/>
          <w:color w:val="000000"/>
          <w:sz w:val="22"/>
          <w:szCs w:val="22"/>
        </w:rPr>
        <w:tab/>
        <w:t>(a) a copy of the licence, and</w:t>
      </w:r>
    </w:p>
    <w:p w14:paraId="76706765" w14:textId="77777777" w:rsidR="00BF6070" w:rsidRPr="00CE320A" w:rsidRDefault="00BF6070" w:rsidP="00BF6070">
      <w:pPr>
        <w:tabs>
          <w:tab w:val="left" w:pos="540"/>
          <w:tab w:val="left" w:pos="993"/>
          <w:tab w:val="left" w:pos="1080"/>
          <w:tab w:val="left" w:pos="8268"/>
        </w:tabs>
        <w:rPr>
          <w:rFonts w:ascii="Arial" w:hAnsi="Arial" w:cs="Arial"/>
          <w:color w:val="000000"/>
        </w:rPr>
      </w:pPr>
      <w:r w:rsidRPr="00CE320A">
        <w:rPr>
          <w:rFonts w:ascii="Arial" w:hAnsi="Arial" w:cs="Arial"/>
          <w:color w:val="000000"/>
        </w:rPr>
        <w:tab/>
        <w:t xml:space="preserve">(b) a notice setting out- </w:t>
      </w:r>
    </w:p>
    <w:p w14:paraId="513B7AF0" w14:textId="77777777" w:rsidR="00BF6070" w:rsidRPr="00CE320A" w:rsidRDefault="00BF6070" w:rsidP="00BF6070">
      <w:pPr>
        <w:tabs>
          <w:tab w:val="left" w:pos="540"/>
          <w:tab w:val="left" w:pos="1080"/>
          <w:tab w:val="left" w:pos="1418"/>
        </w:tabs>
        <w:rPr>
          <w:rFonts w:ascii="Arial" w:hAnsi="Arial" w:cs="Arial"/>
          <w:color w:val="000000"/>
        </w:rPr>
      </w:pPr>
      <w:r w:rsidRPr="00CE320A">
        <w:rPr>
          <w:rFonts w:ascii="Arial" w:hAnsi="Arial" w:cs="Arial"/>
          <w:color w:val="000000"/>
        </w:rPr>
        <w:tab/>
        <w:t>(i) the reasons for deciding to grant the licence and the date on which the decision was made,</w:t>
      </w:r>
    </w:p>
    <w:p w14:paraId="71E81CBB" w14:textId="77777777" w:rsidR="00BF6070" w:rsidRPr="00CE320A" w:rsidRDefault="00BF6070" w:rsidP="00BF6070">
      <w:pPr>
        <w:tabs>
          <w:tab w:val="left" w:pos="540"/>
          <w:tab w:val="left" w:pos="1080"/>
          <w:tab w:val="left" w:pos="1418"/>
        </w:tabs>
        <w:rPr>
          <w:rFonts w:ascii="Arial" w:hAnsi="Arial" w:cs="Arial"/>
          <w:color w:val="000000"/>
        </w:rPr>
      </w:pPr>
      <w:r w:rsidRPr="00CE320A">
        <w:rPr>
          <w:rFonts w:ascii="Arial" w:hAnsi="Arial" w:cs="Arial"/>
          <w:color w:val="000000"/>
        </w:rPr>
        <w:tab/>
        <w:t>(ii) the right of appeal against the decision under Part 3 of this Schedule, and</w:t>
      </w:r>
    </w:p>
    <w:p w14:paraId="70A32013" w14:textId="77777777" w:rsidR="00BF6070" w:rsidRPr="00CE320A" w:rsidRDefault="00BF6070" w:rsidP="00BF6070">
      <w:pPr>
        <w:tabs>
          <w:tab w:val="left" w:pos="540"/>
          <w:tab w:val="left" w:pos="1080"/>
          <w:tab w:val="left" w:pos="1418"/>
        </w:tabs>
        <w:rPr>
          <w:rFonts w:ascii="Arial" w:hAnsi="Arial" w:cs="Arial"/>
          <w:color w:val="000000"/>
        </w:rPr>
      </w:pPr>
      <w:r w:rsidRPr="00CE320A">
        <w:rPr>
          <w:rFonts w:ascii="Arial" w:hAnsi="Arial" w:cs="Arial"/>
          <w:color w:val="000000"/>
        </w:rPr>
        <w:tab/>
        <w:t>(iii) the period within which an appeal may be made (see paragraph 33(1)).</w:t>
      </w:r>
    </w:p>
    <w:p w14:paraId="3D1279B4" w14:textId="77777777" w:rsidR="00BF6070" w:rsidRPr="00CE320A" w:rsidRDefault="00BF6070" w:rsidP="00BF6070">
      <w:pPr>
        <w:pStyle w:val="BodyText3"/>
        <w:tabs>
          <w:tab w:val="left" w:pos="540"/>
          <w:tab w:val="left" w:pos="1080"/>
        </w:tabs>
        <w:spacing w:after="60"/>
        <w:rPr>
          <w:rFonts w:ascii="Arial" w:hAnsi="Arial" w:cs="Arial"/>
          <w:color w:val="000000"/>
          <w:sz w:val="22"/>
          <w:szCs w:val="22"/>
        </w:rPr>
      </w:pPr>
      <w:r w:rsidRPr="00CE320A">
        <w:rPr>
          <w:rFonts w:ascii="Arial" w:hAnsi="Arial" w:cs="Arial"/>
          <w:color w:val="000000"/>
          <w:sz w:val="22"/>
          <w:szCs w:val="22"/>
        </w:rPr>
        <w:t>(3)</w:t>
      </w:r>
      <w:r w:rsidRPr="00CE320A">
        <w:rPr>
          <w:rFonts w:ascii="Arial" w:hAnsi="Arial" w:cs="Arial"/>
          <w:color w:val="000000"/>
          <w:sz w:val="22"/>
          <w:szCs w:val="22"/>
        </w:rPr>
        <w:tab/>
        <w:t>The documents required to be served under sub-paragraph (2) must be served within the period of seven days beginning with the day on which the decision is made.</w:t>
      </w:r>
    </w:p>
    <w:p w14:paraId="08D3D186" w14:textId="77777777" w:rsidR="00BF6070" w:rsidRPr="00CE320A" w:rsidRDefault="00BF6070" w:rsidP="00BF6070">
      <w:pPr>
        <w:pStyle w:val="BodyText3"/>
        <w:tabs>
          <w:tab w:val="left" w:pos="540"/>
          <w:tab w:val="left" w:pos="1080"/>
        </w:tabs>
        <w:spacing w:after="60"/>
        <w:rPr>
          <w:rFonts w:ascii="Arial" w:hAnsi="Arial" w:cs="Arial"/>
          <w:color w:val="000000"/>
          <w:sz w:val="22"/>
          <w:szCs w:val="22"/>
        </w:rPr>
      </w:pPr>
      <w:r w:rsidRPr="00CE320A">
        <w:rPr>
          <w:rFonts w:ascii="Arial" w:hAnsi="Arial" w:cs="Arial"/>
          <w:color w:val="000000"/>
          <w:sz w:val="22"/>
          <w:szCs w:val="22"/>
        </w:rPr>
        <w:t>8</w:t>
      </w:r>
      <w:r w:rsidRPr="00CE320A">
        <w:rPr>
          <w:rFonts w:ascii="Arial" w:hAnsi="Arial" w:cs="Arial"/>
          <w:color w:val="000000"/>
          <w:sz w:val="22"/>
          <w:szCs w:val="22"/>
        </w:rPr>
        <w:tab/>
        <w:t>(1) This paragraph applies where the local housing authority refuse to grant a licence. </w:t>
      </w:r>
    </w:p>
    <w:p w14:paraId="4119C112" w14:textId="77777777" w:rsidR="00BF6070" w:rsidRPr="00CE320A" w:rsidRDefault="00BF6070" w:rsidP="00BF6070">
      <w:pPr>
        <w:pStyle w:val="BodyTextIndent2"/>
        <w:tabs>
          <w:tab w:val="left" w:pos="540"/>
          <w:tab w:val="left" w:pos="567"/>
          <w:tab w:val="left" w:pos="1080"/>
        </w:tabs>
        <w:spacing w:after="0" w:line="240" w:lineRule="auto"/>
        <w:ind w:left="0"/>
        <w:rPr>
          <w:rFonts w:ascii="Arial" w:hAnsi="Arial" w:cs="Arial"/>
          <w:color w:val="000000"/>
          <w:sz w:val="22"/>
          <w:szCs w:val="22"/>
        </w:rPr>
      </w:pPr>
      <w:r w:rsidRPr="00CE320A">
        <w:rPr>
          <w:rFonts w:ascii="Arial" w:hAnsi="Arial" w:cs="Arial"/>
          <w:color w:val="000000"/>
          <w:sz w:val="22"/>
          <w:szCs w:val="22"/>
        </w:rPr>
        <w:lastRenderedPageBreak/>
        <w:tab/>
        <w:t xml:space="preserve">(2) The local housing authority must serve on the applicant for the licence and each relevant person a notice setting out- </w:t>
      </w:r>
    </w:p>
    <w:p w14:paraId="14109CA5" w14:textId="77777777" w:rsidR="00BF6070" w:rsidRPr="00CE320A" w:rsidRDefault="00BF6070" w:rsidP="00BF6070">
      <w:pPr>
        <w:pStyle w:val="BodyTextIndent2"/>
        <w:tabs>
          <w:tab w:val="left" w:pos="540"/>
          <w:tab w:val="left" w:pos="1080"/>
        </w:tabs>
        <w:spacing w:after="0" w:line="240" w:lineRule="auto"/>
        <w:ind w:left="0"/>
        <w:rPr>
          <w:rFonts w:ascii="Arial" w:hAnsi="Arial" w:cs="Arial"/>
          <w:color w:val="000000"/>
          <w:sz w:val="22"/>
          <w:szCs w:val="22"/>
        </w:rPr>
      </w:pPr>
      <w:r w:rsidRPr="00CE320A">
        <w:rPr>
          <w:rFonts w:ascii="Arial" w:hAnsi="Arial" w:cs="Arial"/>
          <w:color w:val="000000"/>
          <w:sz w:val="22"/>
          <w:szCs w:val="22"/>
        </w:rPr>
        <w:tab/>
        <w:t>(a) the authority's decision not to grant the licence,</w:t>
      </w:r>
    </w:p>
    <w:p w14:paraId="5C5615E5" w14:textId="77777777" w:rsidR="00BF6070" w:rsidRPr="00CE320A" w:rsidRDefault="00BF6070" w:rsidP="00BF6070">
      <w:pPr>
        <w:tabs>
          <w:tab w:val="left" w:pos="540"/>
          <w:tab w:val="left" w:pos="709"/>
          <w:tab w:val="left" w:pos="993"/>
          <w:tab w:val="left" w:pos="1080"/>
        </w:tabs>
        <w:rPr>
          <w:rFonts w:ascii="Arial" w:hAnsi="Arial" w:cs="Arial"/>
          <w:color w:val="000000"/>
        </w:rPr>
      </w:pPr>
      <w:r w:rsidRPr="00CE320A">
        <w:rPr>
          <w:rFonts w:ascii="Arial" w:hAnsi="Arial" w:cs="Arial"/>
          <w:color w:val="000000"/>
        </w:rPr>
        <w:tab/>
      </w:r>
      <w:r w:rsidRPr="00CE320A">
        <w:rPr>
          <w:rFonts w:ascii="Arial" w:hAnsi="Arial" w:cs="Arial"/>
          <w:color w:val="000000"/>
        </w:rPr>
        <w:tab/>
        <w:t>(b) the reasons for the decision and the date on which it was made,</w:t>
      </w:r>
    </w:p>
    <w:p w14:paraId="6D92D59E" w14:textId="77777777" w:rsidR="00BF6070" w:rsidRPr="00CE320A" w:rsidRDefault="00BF6070" w:rsidP="00BF6070">
      <w:pPr>
        <w:tabs>
          <w:tab w:val="left" w:pos="540"/>
          <w:tab w:val="left" w:pos="709"/>
          <w:tab w:val="left" w:pos="993"/>
          <w:tab w:val="left" w:pos="1080"/>
        </w:tabs>
        <w:rPr>
          <w:rFonts w:ascii="Arial" w:hAnsi="Arial" w:cs="Arial"/>
          <w:color w:val="000000"/>
        </w:rPr>
      </w:pPr>
      <w:r w:rsidRPr="00CE320A">
        <w:rPr>
          <w:rFonts w:ascii="Arial" w:hAnsi="Arial" w:cs="Arial"/>
          <w:color w:val="000000"/>
        </w:rPr>
        <w:tab/>
      </w:r>
      <w:r w:rsidRPr="00CE320A">
        <w:rPr>
          <w:rFonts w:ascii="Arial" w:hAnsi="Arial" w:cs="Arial"/>
          <w:color w:val="000000"/>
        </w:rPr>
        <w:tab/>
        <w:t>(c) the right of appeal against the decision under Part 3 of this Schedule, and</w:t>
      </w:r>
    </w:p>
    <w:p w14:paraId="351A1006" w14:textId="77777777" w:rsidR="00BF6070" w:rsidRPr="00CE320A" w:rsidRDefault="00BF6070" w:rsidP="00BF6070">
      <w:pPr>
        <w:tabs>
          <w:tab w:val="left" w:pos="540"/>
          <w:tab w:val="left" w:pos="709"/>
          <w:tab w:val="left" w:pos="993"/>
          <w:tab w:val="left" w:pos="1080"/>
        </w:tabs>
        <w:rPr>
          <w:rFonts w:ascii="Arial" w:hAnsi="Arial" w:cs="Arial"/>
          <w:color w:val="000000"/>
        </w:rPr>
      </w:pPr>
      <w:r w:rsidRPr="00CE320A">
        <w:rPr>
          <w:rFonts w:ascii="Arial" w:hAnsi="Arial" w:cs="Arial"/>
          <w:color w:val="000000"/>
        </w:rPr>
        <w:tab/>
      </w:r>
      <w:r w:rsidRPr="00CE320A">
        <w:rPr>
          <w:rFonts w:ascii="Arial" w:hAnsi="Arial" w:cs="Arial"/>
          <w:color w:val="000000"/>
        </w:rPr>
        <w:tab/>
        <w:t>(d) the period within which an appeal may be made (see paragraph 33(1)).</w:t>
      </w:r>
    </w:p>
    <w:p w14:paraId="43E5994F" w14:textId="77777777" w:rsidR="00BF6070" w:rsidRPr="00CE320A" w:rsidRDefault="00BF6070" w:rsidP="00BF6070">
      <w:pPr>
        <w:pStyle w:val="BodyText3"/>
        <w:tabs>
          <w:tab w:val="left" w:pos="540"/>
          <w:tab w:val="left" w:pos="1080"/>
        </w:tabs>
        <w:rPr>
          <w:rFonts w:ascii="Arial" w:hAnsi="Arial" w:cs="Arial"/>
          <w:color w:val="000000"/>
          <w:sz w:val="22"/>
          <w:szCs w:val="22"/>
        </w:rPr>
      </w:pPr>
      <w:r w:rsidRPr="00CE320A">
        <w:rPr>
          <w:rFonts w:ascii="Arial" w:hAnsi="Arial" w:cs="Arial"/>
          <w:color w:val="000000"/>
          <w:sz w:val="22"/>
          <w:szCs w:val="22"/>
        </w:rPr>
        <w:t>(3) The notices required to be served under sub-paragraph (2) must be served within the period of seven days beginning with the day on which the decision is made. </w:t>
      </w:r>
    </w:p>
    <w:p w14:paraId="5A375173" w14:textId="77777777" w:rsidR="00BF6070" w:rsidRPr="00CE320A" w:rsidRDefault="00BF6070" w:rsidP="00BF6070">
      <w:pPr>
        <w:tabs>
          <w:tab w:val="left" w:pos="540"/>
          <w:tab w:val="left" w:pos="1080"/>
          <w:tab w:val="left" w:pos="8268"/>
        </w:tabs>
        <w:rPr>
          <w:rFonts w:ascii="Arial" w:hAnsi="Arial" w:cs="Arial"/>
          <w:b/>
          <w:bCs/>
          <w:color w:val="000000"/>
        </w:rPr>
      </w:pPr>
      <w:r w:rsidRPr="00CE320A">
        <w:rPr>
          <w:rFonts w:ascii="Arial" w:hAnsi="Arial" w:cs="Arial"/>
          <w:b/>
          <w:bCs/>
          <w:i/>
          <w:iCs/>
          <w:color w:val="000000"/>
        </w:rPr>
        <w:t>Exceptions from requirements in relation to grant or refusal of licences</w:t>
      </w:r>
      <w:r w:rsidRPr="00CE320A">
        <w:rPr>
          <w:rFonts w:ascii="Arial" w:hAnsi="Arial" w:cs="Arial"/>
          <w:b/>
          <w:bCs/>
          <w:color w:val="000000"/>
        </w:rPr>
        <w:t> </w:t>
      </w:r>
    </w:p>
    <w:p w14:paraId="173C9C3F" w14:textId="77777777" w:rsidR="00BF6070" w:rsidRPr="00CE320A" w:rsidRDefault="00BF6070" w:rsidP="00BF6070">
      <w:pPr>
        <w:pStyle w:val="BodyText3"/>
        <w:tabs>
          <w:tab w:val="left" w:pos="540"/>
          <w:tab w:val="left" w:pos="993"/>
          <w:tab w:val="left" w:pos="1080"/>
        </w:tabs>
        <w:rPr>
          <w:rFonts w:ascii="Arial" w:hAnsi="Arial" w:cs="Arial"/>
          <w:color w:val="000000"/>
          <w:sz w:val="22"/>
          <w:szCs w:val="22"/>
        </w:rPr>
      </w:pPr>
      <w:r w:rsidRPr="00CE320A">
        <w:rPr>
          <w:rFonts w:ascii="Arial" w:hAnsi="Arial" w:cs="Arial"/>
          <w:color w:val="000000"/>
          <w:sz w:val="22"/>
          <w:szCs w:val="22"/>
        </w:rPr>
        <w:t>9</w:t>
      </w:r>
      <w:r w:rsidRPr="00CE320A">
        <w:rPr>
          <w:rFonts w:ascii="Arial" w:hAnsi="Arial" w:cs="Arial"/>
          <w:color w:val="000000"/>
          <w:sz w:val="22"/>
          <w:szCs w:val="22"/>
        </w:rPr>
        <w:tab/>
        <w:t xml:space="preserve">The requirements of paragraph 3 (and those of paragraph 1) do not apply if the local housing authority- </w:t>
      </w:r>
      <w:r w:rsidRPr="00CE320A">
        <w:rPr>
          <w:rFonts w:ascii="Arial" w:hAnsi="Arial" w:cs="Arial"/>
          <w:color w:val="000000"/>
          <w:sz w:val="22"/>
          <w:szCs w:val="22"/>
        </w:rPr>
        <w:br/>
      </w:r>
      <w:r w:rsidRPr="00CE320A">
        <w:rPr>
          <w:rFonts w:ascii="Arial" w:hAnsi="Arial" w:cs="Arial"/>
          <w:color w:val="000000"/>
          <w:sz w:val="22"/>
          <w:szCs w:val="22"/>
        </w:rPr>
        <w:tab/>
      </w:r>
      <w:r w:rsidRPr="00CE320A">
        <w:rPr>
          <w:rFonts w:ascii="Arial" w:hAnsi="Arial" w:cs="Arial"/>
          <w:color w:val="000000"/>
          <w:sz w:val="22"/>
          <w:szCs w:val="22"/>
        </w:rPr>
        <w:tab/>
        <w:t>(a) have already served a notice under paragraph 1 but not paragraph 3 in relation to the proposed licence, and</w:t>
      </w:r>
    </w:p>
    <w:p w14:paraId="0B42CCD8" w14:textId="77777777" w:rsidR="00BF6070" w:rsidRPr="00CE320A" w:rsidRDefault="00BF6070" w:rsidP="00BF6070">
      <w:pPr>
        <w:tabs>
          <w:tab w:val="left" w:pos="540"/>
          <w:tab w:val="left" w:pos="993"/>
          <w:tab w:val="left" w:pos="1080"/>
          <w:tab w:val="left" w:pos="8268"/>
        </w:tabs>
        <w:rPr>
          <w:rFonts w:ascii="Arial" w:hAnsi="Arial" w:cs="Arial"/>
          <w:color w:val="000000"/>
        </w:rPr>
      </w:pPr>
      <w:r w:rsidRPr="00CE320A">
        <w:rPr>
          <w:rFonts w:ascii="Arial" w:hAnsi="Arial" w:cs="Arial"/>
          <w:color w:val="000000"/>
        </w:rPr>
        <w:tab/>
        <w:t>(b) consider that the modifications which are now being proposed are not material in any respect.</w:t>
      </w:r>
    </w:p>
    <w:p w14:paraId="1CB9378A" w14:textId="77777777" w:rsidR="00BF6070" w:rsidRPr="00CE320A" w:rsidRDefault="00BF6070" w:rsidP="00BF6070">
      <w:pPr>
        <w:pStyle w:val="BodyText3"/>
        <w:tabs>
          <w:tab w:val="left" w:pos="540"/>
          <w:tab w:val="left" w:pos="993"/>
          <w:tab w:val="left" w:pos="1080"/>
        </w:tabs>
        <w:rPr>
          <w:rFonts w:ascii="Arial" w:hAnsi="Arial" w:cs="Arial"/>
          <w:color w:val="000000"/>
          <w:sz w:val="22"/>
          <w:szCs w:val="22"/>
        </w:rPr>
      </w:pPr>
      <w:r w:rsidRPr="00CE320A">
        <w:rPr>
          <w:rFonts w:ascii="Arial" w:hAnsi="Arial" w:cs="Arial"/>
          <w:color w:val="000000"/>
          <w:sz w:val="22"/>
          <w:szCs w:val="22"/>
        </w:rPr>
        <w:t>10</w:t>
      </w:r>
      <w:r w:rsidRPr="00CE320A">
        <w:rPr>
          <w:rFonts w:ascii="Arial" w:hAnsi="Arial" w:cs="Arial"/>
          <w:color w:val="000000"/>
          <w:sz w:val="22"/>
          <w:szCs w:val="22"/>
        </w:rPr>
        <w:tab/>
        <w:t xml:space="preserve">The requirements of paragraph 3 (and those of paragraph 1) do not apply if the local housing authority- </w:t>
      </w:r>
      <w:r w:rsidRPr="00CE320A">
        <w:rPr>
          <w:rFonts w:ascii="Arial" w:hAnsi="Arial" w:cs="Arial"/>
          <w:color w:val="000000"/>
          <w:sz w:val="22"/>
          <w:szCs w:val="22"/>
        </w:rPr>
        <w:br/>
      </w:r>
      <w:r w:rsidRPr="00CE320A">
        <w:rPr>
          <w:rFonts w:ascii="Arial" w:hAnsi="Arial" w:cs="Arial"/>
          <w:color w:val="000000"/>
          <w:sz w:val="22"/>
          <w:szCs w:val="22"/>
        </w:rPr>
        <w:tab/>
        <w:t>(a) have already served notices under paragraphs 1 and 3 in relation to the matter concerned, and</w:t>
      </w:r>
    </w:p>
    <w:p w14:paraId="08945E09" w14:textId="77777777" w:rsidR="00BF6070" w:rsidRPr="00CE320A" w:rsidRDefault="00BF6070" w:rsidP="00BF6070">
      <w:pPr>
        <w:pStyle w:val="BodyText3"/>
        <w:tabs>
          <w:tab w:val="left" w:pos="540"/>
          <w:tab w:val="left" w:pos="851"/>
          <w:tab w:val="left" w:pos="993"/>
          <w:tab w:val="left" w:pos="1080"/>
        </w:tabs>
        <w:rPr>
          <w:rFonts w:ascii="Arial" w:hAnsi="Arial" w:cs="Arial"/>
          <w:b/>
          <w:bCs/>
          <w:color w:val="000000"/>
          <w:sz w:val="22"/>
          <w:szCs w:val="22"/>
        </w:rPr>
      </w:pPr>
      <w:r w:rsidRPr="00CE320A">
        <w:rPr>
          <w:rFonts w:ascii="Arial" w:hAnsi="Arial" w:cs="Arial"/>
          <w:color w:val="000000"/>
          <w:sz w:val="22"/>
          <w:szCs w:val="22"/>
        </w:rPr>
        <w:tab/>
        <w:t xml:space="preserve">(b) consider that the further modifications which are now being proposed do not differ in any material respect from the modifications in relation to which a notice was last served under paragraph 3. </w:t>
      </w:r>
    </w:p>
    <w:p w14:paraId="3EE83BE3" w14:textId="77777777" w:rsidR="00BF6070" w:rsidRPr="00CE320A" w:rsidRDefault="00BF6070" w:rsidP="00BF6070">
      <w:pPr>
        <w:tabs>
          <w:tab w:val="left" w:pos="0"/>
          <w:tab w:val="left" w:pos="540"/>
          <w:tab w:val="left" w:pos="567"/>
          <w:tab w:val="left" w:pos="1080"/>
        </w:tabs>
        <w:rPr>
          <w:rFonts w:ascii="Arial" w:hAnsi="Arial" w:cs="Arial"/>
          <w:color w:val="000000"/>
        </w:rPr>
      </w:pPr>
      <w:r w:rsidRPr="00CE320A">
        <w:rPr>
          <w:rFonts w:ascii="Arial" w:hAnsi="Arial" w:cs="Arial"/>
          <w:b/>
          <w:bCs/>
          <w:i/>
          <w:iCs/>
          <w:color w:val="000000"/>
        </w:rPr>
        <w:t>Meaning of "the end of the consultation period"</w:t>
      </w:r>
      <w:r w:rsidRPr="00CE320A">
        <w:rPr>
          <w:rFonts w:ascii="Arial" w:hAnsi="Arial" w:cs="Arial"/>
          <w:b/>
          <w:bCs/>
          <w:color w:val="000000"/>
        </w:rPr>
        <w:br/>
      </w:r>
      <w:r w:rsidRPr="00CE320A">
        <w:rPr>
          <w:rFonts w:ascii="Arial" w:hAnsi="Arial" w:cs="Arial"/>
          <w:color w:val="000000"/>
        </w:rPr>
        <w:t xml:space="preserve">12 </w:t>
      </w:r>
      <w:r w:rsidRPr="00CE320A">
        <w:rPr>
          <w:rFonts w:ascii="Arial" w:hAnsi="Arial" w:cs="Arial"/>
          <w:color w:val="000000"/>
        </w:rPr>
        <w:tab/>
        <w:t>(1) In this Part of this Schedule "the end of the consultation period" means the last day for making representations in respect of the matter in question. </w:t>
      </w:r>
    </w:p>
    <w:p w14:paraId="6E4E4B47" w14:textId="77777777" w:rsidR="00BF6070" w:rsidRPr="00CE320A" w:rsidRDefault="00BF6070" w:rsidP="00BF6070">
      <w:pPr>
        <w:pStyle w:val="BodyText3"/>
        <w:tabs>
          <w:tab w:val="left" w:pos="540"/>
          <w:tab w:val="left" w:pos="1080"/>
        </w:tabs>
        <w:spacing w:before="60" w:after="60"/>
        <w:rPr>
          <w:rFonts w:ascii="Arial" w:hAnsi="Arial" w:cs="Arial"/>
          <w:color w:val="000000"/>
          <w:sz w:val="22"/>
          <w:szCs w:val="22"/>
        </w:rPr>
      </w:pPr>
      <w:r w:rsidRPr="00CE320A">
        <w:rPr>
          <w:rFonts w:ascii="Arial" w:hAnsi="Arial" w:cs="Arial"/>
          <w:color w:val="000000"/>
          <w:sz w:val="22"/>
          <w:szCs w:val="22"/>
        </w:rPr>
        <w:t>(2)</w:t>
      </w:r>
      <w:r w:rsidRPr="00CE320A">
        <w:rPr>
          <w:rFonts w:ascii="Arial" w:hAnsi="Arial" w:cs="Arial"/>
          <w:color w:val="000000"/>
          <w:sz w:val="22"/>
          <w:szCs w:val="22"/>
        </w:rPr>
        <w:tab/>
        <w:t xml:space="preserve">The end of the consultation period must be- </w:t>
      </w:r>
    </w:p>
    <w:p w14:paraId="4CAADE80" w14:textId="77777777" w:rsidR="00BF6070" w:rsidRPr="00CE320A" w:rsidRDefault="00BF6070" w:rsidP="00BF6070">
      <w:pPr>
        <w:pStyle w:val="BodyText3"/>
        <w:tabs>
          <w:tab w:val="left" w:pos="540"/>
          <w:tab w:val="left" w:pos="851"/>
          <w:tab w:val="left" w:pos="1080"/>
        </w:tabs>
        <w:spacing w:after="60"/>
        <w:rPr>
          <w:rFonts w:ascii="Arial" w:hAnsi="Arial" w:cs="Arial"/>
          <w:color w:val="000000"/>
          <w:sz w:val="22"/>
          <w:szCs w:val="22"/>
        </w:rPr>
      </w:pPr>
      <w:r w:rsidRPr="00CE320A">
        <w:rPr>
          <w:rFonts w:ascii="Arial" w:hAnsi="Arial" w:cs="Arial"/>
          <w:color w:val="000000"/>
          <w:sz w:val="22"/>
          <w:szCs w:val="22"/>
        </w:rPr>
        <w:tab/>
        <w:t>(a) in the case of a notice under paragraph 1 or 5, a day which is at least 14 days after the date of service of the notice; and</w:t>
      </w:r>
    </w:p>
    <w:p w14:paraId="5226AA24" w14:textId="77777777" w:rsidR="00BF6070" w:rsidRPr="00CE320A" w:rsidRDefault="00BF6070" w:rsidP="00BF6070">
      <w:pPr>
        <w:pStyle w:val="BodyText3"/>
        <w:tabs>
          <w:tab w:val="left" w:pos="540"/>
          <w:tab w:val="left" w:pos="851"/>
          <w:tab w:val="left" w:pos="1080"/>
        </w:tabs>
        <w:spacing w:after="60"/>
        <w:rPr>
          <w:rFonts w:ascii="Arial" w:hAnsi="Arial" w:cs="Arial"/>
          <w:color w:val="000000"/>
          <w:sz w:val="22"/>
          <w:szCs w:val="22"/>
        </w:rPr>
      </w:pPr>
      <w:r w:rsidRPr="00CE320A">
        <w:rPr>
          <w:rFonts w:ascii="Arial" w:hAnsi="Arial" w:cs="Arial"/>
          <w:color w:val="000000"/>
          <w:sz w:val="22"/>
          <w:szCs w:val="22"/>
        </w:rPr>
        <w:tab/>
        <w:t>(b) in the case of a notice under paragraph 3, a day which is at least 7 days after the date of service of the notice.</w:t>
      </w:r>
    </w:p>
    <w:p w14:paraId="305A1885" w14:textId="77777777" w:rsidR="00BF6070" w:rsidRPr="00CE320A" w:rsidRDefault="00BF6070" w:rsidP="00BF6070">
      <w:pPr>
        <w:tabs>
          <w:tab w:val="left" w:pos="540"/>
          <w:tab w:val="left" w:pos="567"/>
          <w:tab w:val="left" w:pos="1080"/>
        </w:tabs>
        <w:rPr>
          <w:rFonts w:ascii="Arial" w:hAnsi="Arial" w:cs="Arial"/>
          <w:color w:val="000000"/>
        </w:rPr>
      </w:pPr>
      <w:r w:rsidRPr="00CE320A">
        <w:rPr>
          <w:rFonts w:ascii="Arial" w:hAnsi="Arial" w:cs="Arial"/>
          <w:color w:val="000000"/>
        </w:rPr>
        <w:t>(3) In sub-paragraph (2) "the date of service" of a notice means, in a case where more than one notice is served, the date on which the last of the notices is served.</w:t>
      </w:r>
    </w:p>
    <w:p w14:paraId="0B6B804F" w14:textId="77777777" w:rsidR="00BF6070" w:rsidRPr="00CE320A" w:rsidRDefault="00BF6070" w:rsidP="00BF6070">
      <w:pPr>
        <w:tabs>
          <w:tab w:val="left" w:pos="540"/>
          <w:tab w:val="left" w:pos="567"/>
          <w:tab w:val="left" w:pos="1080"/>
        </w:tabs>
        <w:rPr>
          <w:rFonts w:ascii="Arial" w:hAnsi="Arial" w:cs="Arial"/>
          <w:color w:val="000000"/>
          <w:sz w:val="16"/>
          <w:szCs w:val="16"/>
        </w:rPr>
      </w:pPr>
    </w:p>
    <w:p w14:paraId="36260FF2" w14:textId="77777777" w:rsidR="00BF6070" w:rsidRPr="00CE320A" w:rsidRDefault="00BF6070" w:rsidP="00BF6070">
      <w:pPr>
        <w:tabs>
          <w:tab w:val="left" w:pos="540"/>
          <w:tab w:val="left" w:pos="1080"/>
          <w:tab w:val="left" w:pos="8268"/>
        </w:tabs>
        <w:rPr>
          <w:rFonts w:ascii="Arial" w:hAnsi="Arial" w:cs="Arial"/>
          <w:color w:val="000000"/>
        </w:rPr>
      </w:pPr>
      <w:r w:rsidRPr="00CE320A">
        <w:rPr>
          <w:rFonts w:ascii="Arial" w:hAnsi="Arial" w:cs="Arial"/>
          <w:b/>
          <w:bCs/>
          <w:i/>
          <w:iCs/>
          <w:color w:val="000000"/>
        </w:rPr>
        <w:t>Meaning of "licence" and "relevant person"</w:t>
      </w:r>
      <w:r w:rsidRPr="00CE320A">
        <w:rPr>
          <w:rFonts w:ascii="Arial" w:hAnsi="Arial" w:cs="Arial"/>
          <w:b/>
          <w:bCs/>
          <w:color w:val="000000"/>
        </w:rPr>
        <w:br/>
        <w:t> </w:t>
      </w:r>
      <w:r w:rsidRPr="00CE320A">
        <w:rPr>
          <w:rFonts w:ascii="Arial" w:hAnsi="Arial" w:cs="Arial"/>
          <w:color w:val="000000"/>
        </w:rPr>
        <w:t>13</w:t>
      </w:r>
      <w:r w:rsidRPr="00CE320A">
        <w:rPr>
          <w:rFonts w:ascii="Arial" w:hAnsi="Arial" w:cs="Arial"/>
          <w:color w:val="000000"/>
        </w:rPr>
        <w:tab/>
        <w:t>(1) In this Part of this Schedule "licence" means a licence under Part 2 or 3 of this Act.</w:t>
      </w:r>
    </w:p>
    <w:p w14:paraId="6D3E880F" w14:textId="77777777" w:rsidR="00BF6070" w:rsidRPr="00CE320A" w:rsidRDefault="00BF6070" w:rsidP="00BF6070">
      <w:pPr>
        <w:tabs>
          <w:tab w:val="left" w:pos="540"/>
          <w:tab w:val="left" w:pos="567"/>
          <w:tab w:val="left" w:pos="1080"/>
        </w:tabs>
        <w:rPr>
          <w:rFonts w:ascii="Arial" w:hAnsi="Arial" w:cs="Arial"/>
          <w:color w:val="000000"/>
        </w:rPr>
      </w:pPr>
      <w:r w:rsidRPr="00CE320A">
        <w:rPr>
          <w:rFonts w:ascii="Arial" w:hAnsi="Arial" w:cs="Arial"/>
          <w:color w:val="000000"/>
        </w:rPr>
        <w:t>(2) In this Part of this Schedule "relevant person", in relation to a licence under Part 2 or 3 of this Act, means any person (other than a person excluded by sub-paragraph (3))</w:t>
      </w:r>
    </w:p>
    <w:p w14:paraId="12F69CCA" w14:textId="77777777" w:rsidR="00BF6070" w:rsidRPr="00CE320A" w:rsidRDefault="00BF6070" w:rsidP="00BF6070">
      <w:pPr>
        <w:tabs>
          <w:tab w:val="left" w:pos="540"/>
          <w:tab w:val="left" w:pos="709"/>
          <w:tab w:val="left" w:pos="1080"/>
        </w:tabs>
        <w:rPr>
          <w:rFonts w:ascii="Arial" w:hAnsi="Arial" w:cs="Arial"/>
          <w:color w:val="000000"/>
        </w:rPr>
      </w:pPr>
      <w:r w:rsidRPr="00CE320A">
        <w:rPr>
          <w:rFonts w:ascii="Arial" w:hAnsi="Arial" w:cs="Arial"/>
          <w:color w:val="000000"/>
        </w:rPr>
        <w:tab/>
        <w:t xml:space="preserve">(a) who, to the knowledge of the local housing authority concerned, is- </w:t>
      </w:r>
    </w:p>
    <w:p w14:paraId="19E9B63F" w14:textId="77777777" w:rsidR="00BF6070" w:rsidRPr="00CE320A" w:rsidRDefault="00BF6070" w:rsidP="00BF6070">
      <w:pPr>
        <w:tabs>
          <w:tab w:val="left" w:pos="540"/>
          <w:tab w:val="left" w:pos="567"/>
          <w:tab w:val="left" w:pos="1080"/>
        </w:tabs>
        <w:rPr>
          <w:rFonts w:ascii="Arial" w:hAnsi="Arial" w:cs="Arial"/>
          <w:color w:val="000000"/>
        </w:rPr>
      </w:pPr>
      <w:r w:rsidRPr="00CE320A">
        <w:rPr>
          <w:rFonts w:ascii="Arial" w:hAnsi="Arial" w:cs="Arial"/>
          <w:color w:val="000000"/>
        </w:rPr>
        <w:tab/>
      </w:r>
      <w:r w:rsidRPr="00CE320A">
        <w:rPr>
          <w:rFonts w:ascii="Arial" w:hAnsi="Arial" w:cs="Arial"/>
          <w:color w:val="000000"/>
        </w:rPr>
        <w:tab/>
      </w:r>
      <w:r w:rsidRPr="00CE320A">
        <w:rPr>
          <w:rFonts w:ascii="Arial" w:hAnsi="Arial" w:cs="Arial"/>
          <w:color w:val="000000"/>
        </w:rPr>
        <w:tab/>
        <w:t>(i) a person having an estate or interest in the HMO or Part 3 house in question, or</w:t>
      </w:r>
    </w:p>
    <w:p w14:paraId="36013F97" w14:textId="77777777" w:rsidR="00BF6070" w:rsidRPr="00CE320A" w:rsidRDefault="00BF6070" w:rsidP="00BF6070">
      <w:pPr>
        <w:tabs>
          <w:tab w:val="left" w:pos="540"/>
          <w:tab w:val="left" w:pos="567"/>
          <w:tab w:val="left" w:pos="1080"/>
        </w:tabs>
        <w:rPr>
          <w:rFonts w:ascii="Arial" w:hAnsi="Arial" w:cs="Arial"/>
          <w:color w:val="000000"/>
        </w:rPr>
      </w:pPr>
      <w:r w:rsidRPr="00CE320A">
        <w:rPr>
          <w:rFonts w:ascii="Arial" w:hAnsi="Arial" w:cs="Arial"/>
          <w:color w:val="000000"/>
        </w:rPr>
        <w:tab/>
      </w:r>
      <w:r w:rsidRPr="00CE320A">
        <w:rPr>
          <w:rFonts w:ascii="Arial" w:hAnsi="Arial" w:cs="Arial"/>
          <w:color w:val="000000"/>
        </w:rPr>
        <w:tab/>
      </w:r>
      <w:r w:rsidRPr="00CE320A">
        <w:rPr>
          <w:rFonts w:ascii="Arial" w:hAnsi="Arial" w:cs="Arial"/>
          <w:color w:val="000000"/>
        </w:rPr>
        <w:tab/>
        <w:t>(ii) a person managing or having control of that HMO or Part 3 house (and not falling within sub-paragraph (i)), or</w:t>
      </w:r>
    </w:p>
    <w:p w14:paraId="68F1603D" w14:textId="77777777" w:rsidR="00BF6070" w:rsidRPr="00CE320A" w:rsidRDefault="00BF6070" w:rsidP="00BF6070">
      <w:pPr>
        <w:pStyle w:val="BodyText3"/>
        <w:tabs>
          <w:tab w:val="left" w:pos="540"/>
          <w:tab w:val="left" w:pos="709"/>
          <w:tab w:val="left" w:pos="1080"/>
        </w:tabs>
        <w:spacing w:after="60"/>
        <w:rPr>
          <w:rFonts w:ascii="Arial" w:hAnsi="Arial" w:cs="Arial"/>
          <w:color w:val="000000"/>
          <w:sz w:val="22"/>
          <w:szCs w:val="22"/>
        </w:rPr>
      </w:pPr>
      <w:r w:rsidRPr="00CE320A">
        <w:rPr>
          <w:rFonts w:ascii="Arial" w:hAnsi="Arial" w:cs="Arial"/>
          <w:color w:val="000000"/>
          <w:sz w:val="22"/>
          <w:szCs w:val="22"/>
        </w:rPr>
        <w:lastRenderedPageBreak/>
        <w:tab/>
        <w:t>(b) on whom any restriction or obligation is or is to be imposed by the licence in accordance with section 67(5) or 90(6).</w:t>
      </w:r>
    </w:p>
    <w:p w14:paraId="0F0602F1" w14:textId="77777777" w:rsidR="00BF6070" w:rsidRPr="00CE320A" w:rsidRDefault="00BF6070" w:rsidP="00BF6070">
      <w:pPr>
        <w:tabs>
          <w:tab w:val="left" w:pos="540"/>
          <w:tab w:val="left" w:pos="567"/>
          <w:tab w:val="left" w:pos="1080"/>
        </w:tabs>
        <w:rPr>
          <w:rFonts w:ascii="Arial" w:hAnsi="Arial" w:cs="Arial"/>
          <w:color w:val="000000"/>
        </w:rPr>
      </w:pPr>
      <w:r w:rsidRPr="00CE320A">
        <w:rPr>
          <w:rFonts w:ascii="Arial" w:hAnsi="Arial" w:cs="Arial"/>
          <w:color w:val="000000"/>
        </w:rPr>
        <w:t>(3) The persons excluded by this sub-paragraph are-</w:t>
      </w:r>
    </w:p>
    <w:p w14:paraId="74AB97E9" w14:textId="77777777" w:rsidR="00BF6070" w:rsidRPr="00CE320A" w:rsidRDefault="00BF6070" w:rsidP="00BF6070">
      <w:pPr>
        <w:tabs>
          <w:tab w:val="left" w:pos="540"/>
          <w:tab w:val="left" w:pos="567"/>
          <w:tab w:val="left" w:pos="1080"/>
        </w:tabs>
        <w:rPr>
          <w:rFonts w:ascii="Arial" w:hAnsi="Arial" w:cs="Arial"/>
          <w:color w:val="000000"/>
        </w:rPr>
      </w:pPr>
      <w:r w:rsidRPr="00CE320A">
        <w:rPr>
          <w:rFonts w:ascii="Arial" w:hAnsi="Arial" w:cs="Arial"/>
          <w:color w:val="000000"/>
        </w:rPr>
        <w:tab/>
        <w:t>(a) the applicant for the licence and (if different) the Licence Holder, and</w:t>
      </w:r>
    </w:p>
    <w:p w14:paraId="75EFC6F8" w14:textId="77777777" w:rsidR="00BF6070" w:rsidRPr="00CE320A" w:rsidRDefault="00BF6070" w:rsidP="00BF6070">
      <w:pPr>
        <w:pStyle w:val="BodyText3"/>
        <w:tabs>
          <w:tab w:val="left" w:pos="540"/>
          <w:tab w:val="left" w:pos="709"/>
          <w:tab w:val="left" w:pos="1080"/>
        </w:tabs>
        <w:rPr>
          <w:rFonts w:ascii="Arial" w:hAnsi="Arial" w:cs="Arial"/>
          <w:color w:val="000000"/>
          <w:sz w:val="22"/>
          <w:szCs w:val="22"/>
        </w:rPr>
      </w:pPr>
      <w:r w:rsidRPr="00CE320A">
        <w:rPr>
          <w:rFonts w:ascii="Arial" w:hAnsi="Arial" w:cs="Arial"/>
          <w:color w:val="000000"/>
          <w:sz w:val="22"/>
          <w:szCs w:val="22"/>
        </w:rPr>
        <w:tab/>
        <w:t>(b) any tenant under a lease with an unexpired term of 3 years or less.</w:t>
      </w:r>
    </w:p>
    <w:p w14:paraId="0AB105B8" w14:textId="77777777" w:rsidR="00BF6070" w:rsidRPr="00CE320A" w:rsidRDefault="00BF6070" w:rsidP="00BF6070">
      <w:pPr>
        <w:tabs>
          <w:tab w:val="left" w:pos="540"/>
          <w:tab w:val="left" w:pos="1080"/>
        </w:tabs>
        <w:rPr>
          <w:rFonts w:ascii="Arial" w:hAnsi="Arial" w:cs="Arial"/>
          <w:b/>
          <w:bCs/>
          <w:color w:val="000000"/>
          <w:sz w:val="16"/>
          <w:szCs w:val="16"/>
        </w:rPr>
      </w:pPr>
    </w:p>
    <w:p w14:paraId="44350D6E" w14:textId="77777777" w:rsidR="00BF6070" w:rsidRPr="00CE320A" w:rsidRDefault="00BF6070" w:rsidP="00BF6070">
      <w:pPr>
        <w:tabs>
          <w:tab w:val="left" w:pos="540"/>
          <w:tab w:val="left" w:pos="1080"/>
        </w:tabs>
        <w:rPr>
          <w:rFonts w:ascii="Arial" w:hAnsi="Arial" w:cs="Arial"/>
          <w:color w:val="000000"/>
        </w:rPr>
      </w:pPr>
      <w:r w:rsidRPr="00CE320A">
        <w:rPr>
          <w:rFonts w:ascii="Arial" w:hAnsi="Arial" w:cs="Arial"/>
          <w:b/>
          <w:bCs/>
          <w:i/>
          <w:iCs/>
          <w:color w:val="000000"/>
        </w:rPr>
        <w:t>Right to appeal against refusal or grant of licence</w:t>
      </w:r>
      <w:r w:rsidRPr="00CE320A">
        <w:rPr>
          <w:rFonts w:ascii="Arial" w:hAnsi="Arial" w:cs="Arial"/>
          <w:b/>
          <w:bCs/>
          <w:color w:val="000000"/>
        </w:rPr>
        <w:br/>
        <w:t> </w:t>
      </w:r>
      <w:r w:rsidRPr="00CE320A">
        <w:rPr>
          <w:rFonts w:ascii="Arial" w:hAnsi="Arial" w:cs="Arial"/>
          <w:color w:val="000000"/>
        </w:rPr>
        <w:t>31</w:t>
      </w:r>
      <w:r w:rsidRPr="00CE320A">
        <w:rPr>
          <w:rFonts w:ascii="Arial" w:hAnsi="Arial" w:cs="Arial"/>
          <w:color w:val="000000"/>
        </w:rPr>
        <w:tab/>
        <w:t xml:space="preserve">(1) The applicant or any relevant person may appeal to a First-Tier Tribunal (Property Chamber) against a decision by the local housing authority on an application for a licence- </w:t>
      </w:r>
    </w:p>
    <w:p w14:paraId="42510788" w14:textId="77777777" w:rsidR="00BF6070" w:rsidRPr="00CE320A" w:rsidRDefault="00BF6070" w:rsidP="00BF6070">
      <w:pPr>
        <w:tabs>
          <w:tab w:val="left" w:pos="540"/>
          <w:tab w:val="left" w:pos="1080"/>
        </w:tabs>
        <w:rPr>
          <w:rFonts w:ascii="Arial" w:hAnsi="Arial" w:cs="Arial"/>
          <w:color w:val="000000"/>
        </w:rPr>
      </w:pPr>
      <w:r w:rsidRPr="00CE320A">
        <w:rPr>
          <w:rFonts w:ascii="Arial" w:hAnsi="Arial" w:cs="Arial"/>
          <w:color w:val="000000"/>
        </w:rPr>
        <w:tab/>
        <w:t>(a) to refuse to grant the licence, or</w:t>
      </w:r>
    </w:p>
    <w:p w14:paraId="399ACCB1" w14:textId="77777777" w:rsidR="00BF6070" w:rsidRPr="00CE320A" w:rsidRDefault="00BF6070" w:rsidP="00BF6070">
      <w:pPr>
        <w:tabs>
          <w:tab w:val="left" w:pos="540"/>
          <w:tab w:val="left" w:pos="1080"/>
        </w:tabs>
        <w:rPr>
          <w:rFonts w:ascii="Arial" w:hAnsi="Arial" w:cs="Arial"/>
          <w:color w:val="000000"/>
        </w:rPr>
      </w:pPr>
      <w:r w:rsidRPr="00CE320A">
        <w:rPr>
          <w:rFonts w:ascii="Arial" w:hAnsi="Arial" w:cs="Arial"/>
          <w:color w:val="000000"/>
        </w:rPr>
        <w:tab/>
        <w:t>(b) to grant the licence.</w:t>
      </w:r>
    </w:p>
    <w:p w14:paraId="02AB6571" w14:textId="77777777" w:rsidR="00BF6070" w:rsidRPr="00CE320A" w:rsidRDefault="00BF6070" w:rsidP="00BF6070">
      <w:pPr>
        <w:pStyle w:val="BodyText3"/>
        <w:tabs>
          <w:tab w:val="left" w:pos="540"/>
          <w:tab w:val="left" w:pos="1080"/>
        </w:tabs>
        <w:rPr>
          <w:rFonts w:ascii="Arial" w:hAnsi="Arial" w:cs="Arial"/>
          <w:color w:val="000000"/>
        </w:rPr>
      </w:pPr>
      <w:r w:rsidRPr="00CE320A">
        <w:rPr>
          <w:rFonts w:ascii="Arial" w:hAnsi="Arial" w:cs="Arial"/>
          <w:color w:val="000000"/>
          <w:sz w:val="22"/>
          <w:szCs w:val="22"/>
        </w:rPr>
        <w:t>(2) An appeal under sub-paragraph (1)(b) may, in particular, relate to any of the terms of the licence.</w:t>
      </w:r>
      <w:r w:rsidRPr="00CE320A">
        <w:rPr>
          <w:rFonts w:ascii="Arial" w:hAnsi="Arial" w:cs="Arial"/>
          <w:color w:val="000000"/>
          <w:sz w:val="22"/>
          <w:szCs w:val="22"/>
        </w:rPr>
        <w:br/>
      </w:r>
    </w:p>
    <w:p w14:paraId="045F49F1" w14:textId="77777777" w:rsidR="00BF6070" w:rsidRPr="00CE320A" w:rsidRDefault="00BF6070" w:rsidP="00BF6070">
      <w:pPr>
        <w:tabs>
          <w:tab w:val="left" w:pos="0"/>
          <w:tab w:val="left" w:pos="540"/>
          <w:tab w:val="left" w:pos="1080"/>
        </w:tabs>
        <w:rPr>
          <w:rFonts w:ascii="Arial" w:hAnsi="Arial" w:cs="Arial"/>
          <w:color w:val="000000"/>
        </w:rPr>
      </w:pPr>
      <w:r w:rsidRPr="00CE320A">
        <w:rPr>
          <w:rFonts w:ascii="Arial" w:hAnsi="Arial" w:cs="Arial"/>
          <w:b/>
          <w:bCs/>
          <w:i/>
          <w:iCs/>
          <w:color w:val="000000"/>
        </w:rPr>
        <w:t>Time limits for appeals</w:t>
      </w:r>
      <w:r w:rsidRPr="00CE320A">
        <w:rPr>
          <w:rFonts w:ascii="Arial" w:hAnsi="Arial" w:cs="Arial"/>
          <w:b/>
          <w:bCs/>
          <w:color w:val="000000"/>
        </w:rPr>
        <w:br/>
      </w:r>
      <w:r w:rsidRPr="00CE320A">
        <w:rPr>
          <w:rFonts w:ascii="Arial" w:hAnsi="Arial" w:cs="Arial"/>
          <w:color w:val="000000"/>
        </w:rPr>
        <w:t>33</w:t>
      </w:r>
      <w:r w:rsidRPr="00CE320A">
        <w:rPr>
          <w:rFonts w:ascii="Arial" w:hAnsi="Arial" w:cs="Arial"/>
          <w:color w:val="000000"/>
        </w:rPr>
        <w:tab/>
        <w:t>(1) Any appeal under paragraph 31 against a decision to grant, or (as the case may be) to refuse to grant, a licence must be made within the period of 28 days beginning with the date specified in the notice under paragraph 7 or 8 as the date on which the decision was made</w:t>
      </w:r>
    </w:p>
    <w:p w14:paraId="56A44445" w14:textId="77777777" w:rsidR="00BF6070" w:rsidRDefault="00BF6070" w:rsidP="00BF6070">
      <w:pPr>
        <w:pStyle w:val="BodyText3"/>
        <w:tabs>
          <w:tab w:val="left" w:pos="0"/>
          <w:tab w:val="left" w:pos="540"/>
          <w:tab w:val="left" w:pos="1080"/>
        </w:tabs>
        <w:rPr>
          <w:rFonts w:ascii="Arial" w:hAnsi="Arial" w:cs="Arial"/>
          <w:color w:val="000000"/>
          <w:sz w:val="22"/>
          <w:szCs w:val="22"/>
        </w:rPr>
      </w:pPr>
      <w:r w:rsidRPr="00CE320A">
        <w:rPr>
          <w:rFonts w:ascii="Arial" w:hAnsi="Arial" w:cs="Arial"/>
          <w:color w:val="000000"/>
          <w:sz w:val="22"/>
          <w:szCs w:val="22"/>
        </w:rPr>
        <w:br/>
        <w:t>(3) A First-Tier Tribunal (Property Chamber) may allow an appeal to be made to it after the end of the period mentioned in sub-paragraph (1) if it is satisfied that there is a good reason for the failure to appeal before the end of that period (and for any delay since then in applying for permission to appeal out of time)</w:t>
      </w:r>
    </w:p>
    <w:p w14:paraId="76DBF1DB" w14:textId="77777777" w:rsidR="00BF6070" w:rsidRPr="00CE320A" w:rsidRDefault="00BF6070" w:rsidP="00BF6070">
      <w:pPr>
        <w:pStyle w:val="BodyText3"/>
        <w:tabs>
          <w:tab w:val="left" w:pos="0"/>
          <w:tab w:val="left" w:pos="540"/>
          <w:tab w:val="left" w:pos="1080"/>
        </w:tabs>
        <w:rPr>
          <w:rFonts w:ascii="Arial" w:hAnsi="Arial" w:cs="Arial"/>
          <w:color w:val="000000"/>
          <w:sz w:val="22"/>
          <w:szCs w:val="22"/>
        </w:rPr>
      </w:pPr>
      <w:r w:rsidRPr="00CE320A">
        <w:rPr>
          <w:rFonts w:ascii="Arial" w:hAnsi="Arial" w:cs="Arial"/>
          <w:color w:val="000000"/>
          <w:sz w:val="22"/>
          <w:szCs w:val="22"/>
        </w:rPr>
        <w:br/>
      </w:r>
      <w:r w:rsidRPr="00CE320A">
        <w:rPr>
          <w:rFonts w:ascii="Arial" w:hAnsi="Arial" w:cs="Arial"/>
          <w:b/>
          <w:bCs/>
          <w:i/>
          <w:iCs/>
          <w:color w:val="000000"/>
          <w:sz w:val="22"/>
          <w:szCs w:val="22"/>
        </w:rPr>
        <w:t>Powers of First-Tier Tribunal (Property Chamber) hearing appeal</w:t>
      </w:r>
      <w:r w:rsidRPr="00CE320A">
        <w:rPr>
          <w:rFonts w:ascii="Arial" w:hAnsi="Arial" w:cs="Arial"/>
          <w:b/>
          <w:bCs/>
          <w:color w:val="000000"/>
          <w:sz w:val="22"/>
          <w:szCs w:val="22"/>
        </w:rPr>
        <w:br/>
      </w:r>
      <w:r w:rsidRPr="00CE320A">
        <w:rPr>
          <w:rFonts w:ascii="Arial" w:hAnsi="Arial" w:cs="Arial"/>
          <w:color w:val="000000"/>
          <w:sz w:val="22"/>
          <w:szCs w:val="22"/>
        </w:rPr>
        <w:t> 34</w:t>
      </w:r>
      <w:r w:rsidRPr="00CE320A">
        <w:rPr>
          <w:rFonts w:ascii="Arial" w:hAnsi="Arial" w:cs="Arial"/>
          <w:color w:val="000000"/>
          <w:sz w:val="22"/>
          <w:szCs w:val="22"/>
        </w:rPr>
        <w:tab/>
        <w:t>(1) This paragraph applies to appeals to a First-Tier Tribunal (Property Chamber) under paragraph 31 or 32.</w:t>
      </w:r>
      <w:r w:rsidRPr="00CE320A">
        <w:rPr>
          <w:rFonts w:ascii="Arial" w:hAnsi="Arial" w:cs="Arial"/>
          <w:color w:val="000000"/>
          <w:sz w:val="22"/>
          <w:szCs w:val="22"/>
        </w:rPr>
        <w:br/>
        <w:t xml:space="preserve">(2) An appeal- </w:t>
      </w:r>
    </w:p>
    <w:p w14:paraId="6EDA5791" w14:textId="77777777" w:rsidR="00BF6070" w:rsidRPr="00CE320A" w:rsidRDefault="00BF6070" w:rsidP="00BF6070">
      <w:pPr>
        <w:pStyle w:val="BodyTextIndent3"/>
        <w:tabs>
          <w:tab w:val="left" w:pos="540"/>
          <w:tab w:val="left" w:pos="1080"/>
        </w:tabs>
        <w:ind w:left="0"/>
        <w:rPr>
          <w:rFonts w:ascii="Arial" w:hAnsi="Arial" w:cs="Arial"/>
          <w:color w:val="000000"/>
          <w:sz w:val="22"/>
          <w:szCs w:val="22"/>
        </w:rPr>
      </w:pPr>
      <w:r w:rsidRPr="00CE320A">
        <w:rPr>
          <w:rFonts w:ascii="Arial" w:hAnsi="Arial" w:cs="Arial"/>
          <w:color w:val="000000"/>
          <w:sz w:val="22"/>
          <w:szCs w:val="22"/>
        </w:rPr>
        <w:tab/>
        <w:t>(a) is to be by way of a re-hearing, but</w:t>
      </w:r>
    </w:p>
    <w:p w14:paraId="495E3D00" w14:textId="77777777" w:rsidR="00BF6070" w:rsidRPr="00CE320A" w:rsidRDefault="00BF6070" w:rsidP="00BF6070">
      <w:pPr>
        <w:tabs>
          <w:tab w:val="left" w:pos="540"/>
          <w:tab w:val="left" w:pos="1080"/>
        </w:tabs>
        <w:rPr>
          <w:rFonts w:ascii="Arial" w:hAnsi="Arial" w:cs="Arial"/>
          <w:color w:val="000000"/>
        </w:rPr>
      </w:pPr>
      <w:r w:rsidRPr="00CE320A">
        <w:rPr>
          <w:rFonts w:ascii="Arial" w:hAnsi="Arial" w:cs="Arial"/>
          <w:color w:val="000000"/>
        </w:rPr>
        <w:tab/>
        <w:t>(b) may be determined having regard to matters of which the authority were unaware.</w:t>
      </w:r>
    </w:p>
    <w:p w14:paraId="3F57156C" w14:textId="77777777" w:rsidR="00BF6070" w:rsidRPr="00CE320A" w:rsidRDefault="00BF6070" w:rsidP="00BF6070">
      <w:pPr>
        <w:pStyle w:val="BodyText3"/>
        <w:tabs>
          <w:tab w:val="left" w:pos="540"/>
          <w:tab w:val="left" w:pos="1080"/>
        </w:tabs>
        <w:rPr>
          <w:rFonts w:ascii="Arial" w:hAnsi="Arial" w:cs="Arial"/>
          <w:color w:val="000000"/>
          <w:sz w:val="22"/>
          <w:szCs w:val="22"/>
        </w:rPr>
      </w:pPr>
      <w:r w:rsidRPr="00CE320A">
        <w:rPr>
          <w:rFonts w:ascii="Arial" w:hAnsi="Arial" w:cs="Arial"/>
          <w:color w:val="000000"/>
          <w:sz w:val="22"/>
          <w:szCs w:val="22"/>
        </w:rPr>
        <w:t>(3) The tribunal may confirm, reverse or vary the decision of the local housing authority</w:t>
      </w:r>
    </w:p>
    <w:p w14:paraId="0ADDA3B5" w14:textId="77777777" w:rsidR="00BF6070" w:rsidRPr="00CE320A" w:rsidRDefault="00BF6070" w:rsidP="00BF6070">
      <w:pPr>
        <w:rPr>
          <w:rFonts w:ascii="Arial" w:hAnsi="Arial" w:cs="Arial"/>
          <w:color w:val="000000"/>
        </w:rPr>
      </w:pPr>
      <w:r w:rsidRPr="00CE320A">
        <w:rPr>
          <w:rFonts w:ascii="Arial" w:hAnsi="Arial" w:cs="Arial"/>
          <w:color w:val="000000"/>
        </w:rPr>
        <w:t>(4) On an appeal under paragraph 31 the tribunal may direct the authority to grant a licence to the applicant for the licence on such terms as the tribunal may direct.</w:t>
      </w:r>
    </w:p>
    <w:p w14:paraId="73DE1790" w14:textId="77777777" w:rsidR="00BF6070" w:rsidRDefault="00BF6070" w:rsidP="00BF6070">
      <w:pPr>
        <w:spacing w:after="200" w:line="276" w:lineRule="auto"/>
        <w:rPr>
          <w:rFonts w:ascii="Arial" w:hAnsi="Arial" w:cs="Arial"/>
          <w:b/>
        </w:rPr>
      </w:pPr>
      <w:r w:rsidRPr="00E202F1">
        <w:rPr>
          <w:rFonts w:ascii="Arial" w:hAnsi="Arial" w:cs="Arial"/>
          <w:color w:val="000000"/>
          <w:sz w:val="24"/>
          <w:szCs w:val="24"/>
        </w:rPr>
        <w:br w:type="page"/>
      </w:r>
    </w:p>
    <w:p w14:paraId="2A3AF416" w14:textId="77777777" w:rsidR="00BF6070" w:rsidRPr="008437BC" w:rsidRDefault="00BF6070" w:rsidP="00BF6070">
      <w:pPr>
        <w:spacing w:after="120"/>
        <w:rPr>
          <w:rFonts w:ascii="Arial" w:hAnsi="Arial" w:cs="Arial"/>
          <w:b/>
        </w:rPr>
      </w:pPr>
      <w:r w:rsidRPr="008437BC">
        <w:rPr>
          <w:rFonts w:ascii="Arial" w:hAnsi="Arial" w:cs="Arial"/>
          <w:b/>
        </w:rPr>
        <w:lastRenderedPageBreak/>
        <w:t xml:space="preserve">APPENDIX </w:t>
      </w:r>
      <w:r>
        <w:rPr>
          <w:rFonts w:ascii="Arial" w:hAnsi="Arial" w:cs="Arial"/>
          <w:b/>
        </w:rPr>
        <w:t>2</w:t>
      </w:r>
      <w:r w:rsidRPr="008437BC">
        <w:rPr>
          <w:rFonts w:ascii="Arial" w:hAnsi="Arial" w:cs="Arial"/>
          <w:b/>
        </w:rPr>
        <w:t>: REASONS FOR LICENCE CONDITIONS</w:t>
      </w:r>
    </w:p>
    <w:p w14:paraId="32B2C4BD" w14:textId="77777777" w:rsidR="00BF6070" w:rsidRPr="008437BC" w:rsidRDefault="00BF6070" w:rsidP="00BF6070">
      <w:pPr>
        <w:spacing w:after="120"/>
        <w:rPr>
          <w:rFonts w:ascii="Arial" w:hAnsi="Arial" w:cs="Arial"/>
        </w:rPr>
      </w:pPr>
      <w:r w:rsidRPr="008437BC">
        <w:rPr>
          <w:rFonts w:ascii="Arial" w:hAnsi="Arial" w:cs="Arial"/>
        </w:rPr>
        <w:t>The following information is provided to explain the</w:t>
      </w:r>
      <w:r>
        <w:rPr>
          <w:rFonts w:ascii="Arial" w:hAnsi="Arial" w:cs="Arial"/>
        </w:rPr>
        <w:t xml:space="preserve"> reasons for licence conditions.</w:t>
      </w:r>
    </w:p>
    <w:p w14:paraId="0F324AD9" w14:textId="77777777" w:rsidR="00BF6070" w:rsidRPr="008437B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8437BC">
        <w:rPr>
          <w:rFonts w:ascii="Arial" w:hAnsi="Arial" w:cs="Arial"/>
        </w:rPr>
        <w:t>MANDATORY LICENCE CONDITIONS</w:t>
      </w:r>
    </w:p>
    <w:p w14:paraId="77A346F8" w14:textId="73105FF7" w:rsidR="00BF6070" w:rsidRPr="008437B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8437BC">
        <w:rPr>
          <w:rFonts w:ascii="Arial" w:hAnsi="Arial" w:cs="Arial"/>
        </w:rPr>
        <w:tab/>
      </w:r>
      <w:r>
        <w:rPr>
          <w:rFonts w:ascii="Arial" w:hAnsi="Arial" w:cs="Arial"/>
        </w:rPr>
        <w:t>The Housing Act 2004 s90(4</w:t>
      </w:r>
      <w:r w:rsidRPr="008437BC">
        <w:rPr>
          <w:rFonts w:ascii="Arial" w:hAnsi="Arial" w:cs="Arial"/>
        </w:rPr>
        <w:t>) states that all licences include the conditions required by Schedule 4 of the Housing Act 2004. The authority has no discretion on these conditions.</w:t>
      </w:r>
      <w:r>
        <w:rPr>
          <w:rFonts w:ascii="Arial" w:hAnsi="Arial" w:cs="Arial"/>
        </w:rPr>
        <w:t xml:space="preserve"> These licence conditions are denoted by the </w:t>
      </w:r>
      <w:r w:rsidRPr="00BF6070">
        <w:rPr>
          <w:rFonts w:ascii="Arial" w:hAnsi="Arial" w:cs="Arial"/>
          <w:b/>
          <w:sz w:val="32"/>
          <w:szCs w:val="32"/>
        </w:rPr>
        <w:t>*</w:t>
      </w:r>
      <w:r>
        <w:rPr>
          <w:rFonts w:ascii="Arial" w:hAnsi="Arial" w:cs="Arial"/>
          <w:b/>
        </w:rPr>
        <w:t xml:space="preserve"> </w:t>
      </w:r>
      <w:r>
        <w:rPr>
          <w:rFonts w:ascii="Arial" w:hAnsi="Arial" w:cs="Arial"/>
        </w:rPr>
        <w:t>by the condition title or in the text.</w:t>
      </w:r>
    </w:p>
    <w:p w14:paraId="21B575A3" w14:textId="77777777" w:rsidR="00BF6070" w:rsidRPr="008437B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8437BC">
        <w:rPr>
          <w:rFonts w:ascii="Arial" w:hAnsi="Arial" w:cs="Arial"/>
        </w:rPr>
        <w:t>DISCRETIONARY LICECNCE CONDITIONS</w:t>
      </w:r>
    </w:p>
    <w:p w14:paraId="347FF200" w14:textId="3353440B" w:rsidR="00BF6070" w:rsidRPr="008437B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8437BC">
        <w:rPr>
          <w:rFonts w:ascii="Arial" w:hAnsi="Arial" w:cs="Arial"/>
        </w:rPr>
        <w:tab/>
      </w:r>
      <w:r>
        <w:rPr>
          <w:rFonts w:ascii="Arial" w:hAnsi="Arial" w:cs="Arial"/>
        </w:rPr>
        <w:t>The Housing Act 2004 s90</w:t>
      </w:r>
      <w:r w:rsidRPr="008437BC">
        <w:rPr>
          <w:rFonts w:ascii="Arial" w:hAnsi="Arial" w:cs="Arial"/>
        </w:rPr>
        <w:t>(1) permits the authority to include conditions that the authority consider appropriate to regulate the management, use and oc</w:t>
      </w:r>
      <w:r>
        <w:rPr>
          <w:rFonts w:ascii="Arial" w:hAnsi="Arial" w:cs="Arial"/>
        </w:rPr>
        <w:t>cupation of the house concerned and under s90</w:t>
      </w:r>
      <w:r w:rsidRPr="008437BC">
        <w:rPr>
          <w:rFonts w:ascii="Arial" w:hAnsi="Arial" w:cs="Arial"/>
        </w:rPr>
        <w:t>(2):</w:t>
      </w:r>
    </w:p>
    <w:p w14:paraId="2B73B155" w14:textId="77777777" w:rsidR="00BF6070" w:rsidRPr="008437B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8437BC">
        <w:rPr>
          <w:rFonts w:ascii="Arial" w:hAnsi="Arial" w:cs="Arial"/>
        </w:rPr>
        <w:tab/>
        <w:t>Those conditions may, in particular, include (so far as appropriate in the circumstances)—</w:t>
      </w:r>
    </w:p>
    <w:p w14:paraId="1066E0B9" w14:textId="77777777" w:rsidR="00BF6070" w:rsidRPr="008437B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8437BC">
        <w:rPr>
          <w:rFonts w:ascii="Arial" w:hAnsi="Arial" w:cs="Arial"/>
        </w:rPr>
        <w:tab/>
        <w:t>(a)conditions imposing restrictions or prohibitions on the use or occupation of particular parts of the house by persons occupying it;</w:t>
      </w:r>
    </w:p>
    <w:p w14:paraId="55C7E0B0" w14:textId="77777777" w:rsidR="00BF6070" w:rsidRPr="008437B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8437BC">
        <w:rPr>
          <w:rFonts w:ascii="Arial" w:hAnsi="Arial" w:cs="Arial"/>
        </w:rPr>
        <w:tab/>
        <w:t>(b)conditions requiring the taking of reasonable and practicable steps to prevent or reduce anti-social behaviour by persons occupying or visiting the house;</w:t>
      </w:r>
    </w:p>
    <w:p w14:paraId="56D2E615" w14:textId="3FEAE8C5" w:rsidR="00BF6070" w:rsidRPr="008437BC" w:rsidRDefault="00BF6070" w:rsidP="00BF607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sidRPr="008437BC">
        <w:rPr>
          <w:rFonts w:ascii="Arial" w:hAnsi="Arial" w:cs="Arial"/>
        </w:rPr>
        <w:tab/>
      </w:r>
      <w:r>
        <w:rPr>
          <w:rFonts w:ascii="Arial" w:hAnsi="Arial" w:cs="Arial"/>
        </w:rPr>
        <w:t xml:space="preserve">All Selective Licences have conditions numbers 1 through 23. </w:t>
      </w:r>
      <w:r w:rsidRPr="00635CA4">
        <w:rPr>
          <w:rFonts w:ascii="Arial" w:hAnsi="Arial" w:cs="Arial"/>
        </w:rPr>
        <w:t>Oxford City Council</w:t>
      </w:r>
      <w:r w:rsidRPr="008437BC">
        <w:rPr>
          <w:rFonts w:ascii="Arial" w:hAnsi="Arial" w:cs="Arial"/>
        </w:rPr>
        <w:t xml:space="preserve"> consi</w:t>
      </w:r>
      <w:r>
        <w:rPr>
          <w:rFonts w:ascii="Arial" w:hAnsi="Arial" w:cs="Arial"/>
        </w:rPr>
        <w:t>ders it necessary to add these</w:t>
      </w:r>
      <w:r w:rsidRPr="008437BC">
        <w:rPr>
          <w:rFonts w:ascii="Arial" w:hAnsi="Arial" w:cs="Arial"/>
        </w:rPr>
        <w:t xml:space="preserve"> conditions to all HMO licences</w:t>
      </w:r>
      <w:r>
        <w:rPr>
          <w:rFonts w:ascii="Arial" w:hAnsi="Arial" w:cs="Arial"/>
        </w:rPr>
        <w:t xml:space="preserve"> either as a mandatory condition to regulate the </w:t>
      </w:r>
      <w:r w:rsidRPr="008437BC">
        <w:rPr>
          <w:rFonts w:ascii="Arial" w:hAnsi="Arial" w:cs="Arial"/>
        </w:rPr>
        <w:t>management, use and oc</w:t>
      </w:r>
      <w:r>
        <w:rPr>
          <w:rFonts w:ascii="Arial" w:hAnsi="Arial" w:cs="Arial"/>
        </w:rPr>
        <w:t xml:space="preserve">cupation of the house concerned. </w:t>
      </w:r>
    </w:p>
    <w:p w14:paraId="123EBF30" w14:textId="31F0B21F" w:rsidR="00BF6070" w:rsidRDefault="00BF6070" w:rsidP="00EE69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b/>
          <w:bCs/>
          <w:color w:val="000000"/>
        </w:rPr>
      </w:pPr>
      <w:r w:rsidRPr="008437BC">
        <w:rPr>
          <w:rFonts w:ascii="Arial" w:hAnsi="Arial" w:cs="Arial"/>
        </w:rPr>
        <w:tab/>
      </w:r>
      <w:r>
        <w:rPr>
          <w:rFonts w:ascii="Arial" w:hAnsi="Arial" w:cs="Arial"/>
          <w:b/>
          <w:bCs/>
          <w:color w:val="000000"/>
        </w:rPr>
        <w:br w:type="page"/>
      </w:r>
    </w:p>
    <w:p w14:paraId="0FE42704" w14:textId="77777777" w:rsidR="00BF6070" w:rsidRDefault="00BF6070" w:rsidP="00BF6070">
      <w:pPr>
        <w:jc w:val="both"/>
        <w:rPr>
          <w:rFonts w:ascii="Arial" w:hAnsi="Arial" w:cs="Arial"/>
          <w:b/>
          <w:sz w:val="24"/>
          <w:szCs w:val="24"/>
        </w:rPr>
      </w:pPr>
      <w:r>
        <w:rPr>
          <w:rFonts w:ascii="Arial" w:hAnsi="Arial" w:cs="Arial"/>
          <w:b/>
          <w:sz w:val="24"/>
          <w:szCs w:val="24"/>
        </w:rPr>
        <w:lastRenderedPageBreak/>
        <w:t>APPENDIX 3: INFORMATION NOTICE</w:t>
      </w:r>
    </w:p>
    <w:p w14:paraId="6B7A1FCC" w14:textId="77777777" w:rsidR="00BF6070" w:rsidRPr="00EE69D0" w:rsidRDefault="00BF6070" w:rsidP="00BF6070">
      <w:pPr>
        <w:jc w:val="both"/>
        <w:rPr>
          <w:rFonts w:ascii="Arial" w:hAnsi="Arial" w:cs="Arial"/>
          <w:b/>
          <w:sz w:val="28"/>
          <w:szCs w:val="28"/>
        </w:rPr>
      </w:pPr>
      <w:r w:rsidRPr="00EE69D0">
        <w:rPr>
          <w:rFonts w:ascii="Arial" w:hAnsi="Arial" w:cs="Arial"/>
          <w:b/>
          <w:sz w:val="28"/>
          <w:szCs w:val="28"/>
        </w:rPr>
        <w:t>MANAGER’S INFORMATION</w:t>
      </w:r>
    </w:p>
    <w:tbl>
      <w:tblPr>
        <w:tblStyle w:val="TableGrid"/>
        <w:tblW w:w="0" w:type="auto"/>
        <w:tblLook w:val="04A0" w:firstRow="1" w:lastRow="0" w:firstColumn="1" w:lastColumn="0" w:noHBand="0" w:noVBand="1"/>
      </w:tblPr>
      <w:tblGrid>
        <w:gridCol w:w="4565"/>
        <w:gridCol w:w="4451"/>
      </w:tblGrid>
      <w:tr w:rsidR="00BF6070" w14:paraId="4431749F" w14:textId="77777777" w:rsidTr="00EE69D0">
        <w:tc>
          <w:tcPr>
            <w:tcW w:w="4565" w:type="dxa"/>
          </w:tcPr>
          <w:p w14:paraId="19AF85D1" w14:textId="77777777" w:rsidR="00BF6070" w:rsidRDefault="00BF6070" w:rsidP="00BF6070">
            <w:pPr>
              <w:jc w:val="both"/>
              <w:rPr>
                <w:rFonts w:ascii="Arial" w:hAnsi="Arial" w:cs="Arial"/>
                <w:b/>
                <w:sz w:val="24"/>
                <w:szCs w:val="24"/>
              </w:rPr>
            </w:pPr>
            <w:r>
              <w:rPr>
                <w:rFonts w:ascii="Arial" w:hAnsi="Arial" w:cs="Arial"/>
                <w:b/>
                <w:sz w:val="24"/>
                <w:szCs w:val="24"/>
              </w:rPr>
              <w:t>MANAGER’S NAME</w:t>
            </w:r>
          </w:p>
        </w:tc>
        <w:tc>
          <w:tcPr>
            <w:tcW w:w="4451" w:type="dxa"/>
          </w:tcPr>
          <w:p w14:paraId="7DAD5C05" w14:textId="77777777" w:rsidR="00BF6070" w:rsidRDefault="00BF6070" w:rsidP="00BF6070">
            <w:pPr>
              <w:jc w:val="both"/>
              <w:rPr>
                <w:rFonts w:ascii="Arial" w:hAnsi="Arial" w:cs="Arial"/>
                <w:b/>
                <w:sz w:val="24"/>
                <w:szCs w:val="24"/>
              </w:rPr>
            </w:pPr>
          </w:p>
          <w:p w14:paraId="7EB01563" w14:textId="77777777" w:rsidR="00BF6070" w:rsidRDefault="00BF6070" w:rsidP="00BF6070">
            <w:pPr>
              <w:jc w:val="both"/>
              <w:rPr>
                <w:rFonts w:ascii="Arial" w:hAnsi="Arial" w:cs="Arial"/>
                <w:b/>
                <w:sz w:val="24"/>
                <w:szCs w:val="24"/>
              </w:rPr>
            </w:pPr>
          </w:p>
        </w:tc>
      </w:tr>
      <w:tr w:rsidR="00BF6070" w14:paraId="249DE442" w14:textId="77777777" w:rsidTr="00EE69D0">
        <w:tc>
          <w:tcPr>
            <w:tcW w:w="4565" w:type="dxa"/>
          </w:tcPr>
          <w:p w14:paraId="3853C2C4" w14:textId="77777777" w:rsidR="00BF6070" w:rsidRDefault="00BF6070" w:rsidP="00BF6070">
            <w:pPr>
              <w:jc w:val="both"/>
              <w:rPr>
                <w:rFonts w:ascii="Arial" w:hAnsi="Arial" w:cs="Arial"/>
                <w:b/>
                <w:sz w:val="24"/>
                <w:szCs w:val="24"/>
              </w:rPr>
            </w:pPr>
            <w:r>
              <w:rPr>
                <w:rFonts w:ascii="Arial" w:hAnsi="Arial" w:cs="Arial"/>
                <w:b/>
                <w:sz w:val="24"/>
                <w:szCs w:val="24"/>
              </w:rPr>
              <w:t>MANAGER’S ADDRESS</w:t>
            </w:r>
          </w:p>
        </w:tc>
        <w:tc>
          <w:tcPr>
            <w:tcW w:w="4451" w:type="dxa"/>
          </w:tcPr>
          <w:p w14:paraId="0063AC3A" w14:textId="77777777" w:rsidR="00BF6070" w:rsidRDefault="00BF6070" w:rsidP="00BF6070">
            <w:pPr>
              <w:jc w:val="both"/>
              <w:rPr>
                <w:rFonts w:ascii="Arial" w:hAnsi="Arial" w:cs="Arial"/>
                <w:b/>
                <w:sz w:val="24"/>
                <w:szCs w:val="24"/>
              </w:rPr>
            </w:pPr>
          </w:p>
          <w:p w14:paraId="0AD2EA71" w14:textId="77777777" w:rsidR="00BF6070" w:rsidRDefault="00BF6070" w:rsidP="00BF6070">
            <w:pPr>
              <w:jc w:val="both"/>
              <w:rPr>
                <w:rFonts w:ascii="Arial" w:hAnsi="Arial" w:cs="Arial"/>
                <w:b/>
                <w:sz w:val="24"/>
                <w:szCs w:val="24"/>
              </w:rPr>
            </w:pPr>
          </w:p>
          <w:p w14:paraId="58789B76" w14:textId="77777777" w:rsidR="00BF6070" w:rsidRDefault="00BF6070" w:rsidP="00BF6070">
            <w:pPr>
              <w:jc w:val="both"/>
              <w:rPr>
                <w:rFonts w:ascii="Arial" w:hAnsi="Arial" w:cs="Arial"/>
                <w:b/>
                <w:sz w:val="24"/>
                <w:szCs w:val="24"/>
              </w:rPr>
            </w:pPr>
          </w:p>
          <w:p w14:paraId="25F0DEBE" w14:textId="77777777" w:rsidR="00BF6070" w:rsidRDefault="00BF6070" w:rsidP="00BF6070">
            <w:pPr>
              <w:jc w:val="both"/>
              <w:rPr>
                <w:rFonts w:ascii="Arial" w:hAnsi="Arial" w:cs="Arial"/>
                <w:b/>
                <w:sz w:val="24"/>
                <w:szCs w:val="24"/>
              </w:rPr>
            </w:pPr>
          </w:p>
        </w:tc>
      </w:tr>
      <w:tr w:rsidR="00BF6070" w14:paraId="66DC9827" w14:textId="77777777" w:rsidTr="00EE69D0">
        <w:tc>
          <w:tcPr>
            <w:tcW w:w="4565" w:type="dxa"/>
          </w:tcPr>
          <w:p w14:paraId="584A8B85" w14:textId="77777777" w:rsidR="00BF6070" w:rsidRDefault="00BF6070" w:rsidP="00BF6070">
            <w:pPr>
              <w:jc w:val="both"/>
              <w:rPr>
                <w:rFonts w:ascii="Arial" w:hAnsi="Arial" w:cs="Arial"/>
                <w:b/>
                <w:sz w:val="24"/>
                <w:szCs w:val="24"/>
              </w:rPr>
            </w:pPr>
            <w:r>
              <w:rPr>
                <w:rFonts w:ascii="Arial" w:hAnsi="Arial" w:cs="Arial"/>
                <w:b/>
                <w:sz w:val="24"/>
                <w:szCs w:val="24"/>
              </w:rPr>
              <w:t xml:space="preserve">MANAGER’S CONTACT TELEPHONE NUMBER </w:t>
            </w:r>
          </w:p>
        </w:tc>
        <w:tc>
          <w:tcPr>
            <w:tcW w:w="4451" w:type="dxa"/>
          </w:tcPr>
          <w:p w14:paraId="3ED75B76" w14:textId="77777777" w:rsidR="00BF6070" w:rsidRDefault="00BF6070" w:rsidP="00BF6070">
            <w:pPr>
              <w:jc w:val="both"/>
              <w:rPr>
                <w:rFonts w:ascii="Arial" w:hAnsi="Arial" w:cs="Arial"/>
                <w:b/>
                <w:sz w:val="24"/>
                <w:szCs w:val="24"/>
              </w:rPr>
            </w:pPr>
          </w:p>
        </w:tc>
      </w:tr>
    </w:tbl>
    <w:p w14:paraId="63450A71" w14:textId="77777777" w:rsidR="00EE69D0" w:rsidRPr="00EE69D0" w:rsidRDefault="00EE69D0" w:rsidP="00BF6070">
      <w:pPr>
        <w:jc w:val="both"/>
        <w:rPr>
          <w:rFonts w:ascii="Arial" w:hAnsi="Arial" w:cs="Arial"/>
          <w:b/>
          <w:sz w:val="20"/>
          <w:szCs w:val="20"/>
        </w:rPr>
      </w:pPr>
    </w:p>
    <w:p w14:paraId="43B9C655" w14:textId="77777777" w:rsidR="00BF6070" w:rsidRPr="00EE69D0" w:rsidRDefault="00BF6070" w:rsidP="00BF6070">
      <w:pPr>
        <w:jc w:val="both"/>
        <w:rPr>
          <w:rFonts w:ascii="Arial" w:hAnsi="Arial" w:cs="Arial"/>
          <w:b/>
          <w:sz w:val="28"/>
          <w:szCs w:val="28"/>
        </w:rPr>
      </w:pPr>
      <w:r w:rsidRPr="00EE69D0">
        <w:rPr>
          <w:rFonts w:ascii="Arial" w:hAnsi="Arial" w:cs="Arial"/>
          <w:b/>
          <w:sz w:val="28"/>
          <w:szCs w:val="28"/>
        </w:rPr>
        <w:t>EMERGENCY ARRANGEMENTS</w:t>
      </w:r>
    </w:p>
    <w:tbl>
      <w:tblPr>
        <w:tblStyle w:val="TableGrid"/>
        <w:tblW w:w="0" w:type="auto"/>
        <w:tblLook w:val="04A0" w:firstRow="1" w:lastRow="0" w:firstColumn="1" w:lastColumn="0" w:noHBand="0" w:noVBand="1"/>
      </w:tblPr>
      <w:tblGrid>
        <w:gridCol w:w="4106"/>
        <w:gridCol w:w="4910"/>
      </w:tblGrid>
      <w:tr w:rsidR="00BF6070" w14:paraId="2878912D" w14:textId="77777777" w:rsidTr="00EE69D0">
        <w:tc>
          <w:tcPr>
            <w:tcW w:w="4106" w:type="dxa"/>
          </w:tcPr>
          <w:p w14:paraId="4C5B08AE" w14:textId="77777777" w:rsidR="00BF6070" w:rsidRDefault="00BF6070" w:rsidP="00BF6070">
            <w:pPr>
              <w:jc w:val="both"/>
              <w:rPr>
                <w:rFonts w:ascii="Arial" w:hAnsi="Arial" w:cs="Arial"/>
                <w:b/>
                <w:sz w:val="24"/>
                <w:szCs w:val="24"/>
              </w:rPr>
            </w:pPr>
            <w:r>
              <w:rPr>
                <w:rFonts w:ascii="Arial" w:hAnsi="Arial" w:cs="Arial"/>
                <w:b/>
                <w:sz w:val="24"/>
                <w:szCs w:val="24"/>
              </w:rPr>
              <w:t>TO REPORT EMERGENCY REPAIRS OUT OF HOURS</w:t>
            </w:r>
          </w:p>
        </w:tc>
        <w:tc>
          <w:tcPr>
            <w:tcW w:w="4910" w:type="dxa"/>
          </w:tcPr>
          <w:p w14:paraId="5B68E502" w14:textId="77777777" w:rsidR="00BF6070" w:rsidRDefault="00BF6070" w:rsidP="00BF6070">
            <w:pPr>
              <w:jc w:val="both"/>
              <w:rPr>
                <w:rFonts w:ascii="Arial" w:hAnsi="Arial" w:cs="Arial"/>
                <w:b/>
                <w:sz w:val="24"/>
                <w:szCs w:val="24"/>
              </w:rPr>
            </w:pPr>
            <w:r>
              <w:rPr>
                <w:rFonts w:ascii="Arial" w:hAnsi="Arial" w:cs="Arial"/>
                <w:b/>
                <w:sz w:val="24"/>
                <w:szCs w:val="24"/>
              </w:rPr>
              <w:t>Name:</w:t>
            </w:r>
          </w:p>
          <w:p w14:paraId="622669D9" w14:textId="77777777" w:rsidR="00BF6070" w:rsidRDefault="00BF6070" w:rsidP="00BF6070">
            <w:pPr>
              <w:jc w:val="both"/>
              <w:rPr>
                <w:rFonts w:ascii="Arial" w:hAnsi="Arial" w:cs="Arial"/>
                <w:b/>
                <w:sz w:val="24"/>
                <w:szCs w:val="24"/>
              </w:rPr>
            </w:pPr>
          </w:p>
          <w:p w14:paraId="76B787CA" w14:textId="77777777" w:rsidR="00BF6070" w:rsidRDefault="00BF6070" w:rsidP="00BF6070">
            <w:pPr>
              <w:jc w:val="both"/>
              <w:rPr>
                <w:rFonts w:ascii="Arial" w:hAnsi="Arial" w:cs="Arial"/>
                <w:b/>
                <w:sz w:val="24"/>
                <w:szCs w:val="24"/>
              </w:rPr>
            </w:pPr>
          </w:p>
          <w:p w14:paraId="79E1480A" w14:textId="77777777" w:rsidR="00BF6070" w:rsidRDefault="00BF6070" w:rsidP="00BF6070">
            <w:pPr>
              <w:jc w:val="both"/>
              <w:rPr>
                <w:rFonts w:ascii="Arial" w:hAnsi="Arial" w:cs="Arial"/>
                <w:b/>
                <w:sz w:val="24"/>
                <w:szCs w:val="24"/>
              </w:rPr>
            </w:pPr>
            <w:r>
              <w:rPr>
                <w:rFonts w:ascii="Arial" w:hAnsi="Arial" w:cs="Arial"/>
                <w:b/>
                <w:sz w:val="24"/>
                <w:szCs w:val="24"/>
              </w:rPr>
              <w:t>Contact telephone:</w:t>
            </w:r>
          </w:p>
          <w:p w14:paraId="5295AAFB" w14:textId="77777777" w:rsidR="00BF6070" w:rsidRDefault="00BF6070" w:rsidP="00BF6070">
            <w:pPr>
              <w:jc w:val="both"/>
              <w:rPr>
                <w:rFonts w:ascii="Arial" w:hAnsi="Arial" w:cs="Arial"/>
                <w:b/>
                <w:sz w:val="24"/>
                <w:szCs w:val="24"/>
              </w:rPr>
            </w:pPr>
          </w:p>
          <w:p w14:paraId="52CD490E" w14:textId="77777777" w:rsidR="00BF6070" w:rsidRDefault="00BF6070" w:rsidP="00BF6070">
            <w:pPr>
              <w:jc w:val="both"/>
              <w:rPr>
                <w:rFonts w:ascii="Arial" w:hAnsi="Arial" w:cs="Arial"/>
                <w:b/>
                <w:sz w:val="24"/>
                <w:szCs w:val="24"/>
              </w:rPr>
            </w:pPr>
          </w:p>
        </w:tc>
      </w:tr>
      <w:tr w:rsidR="00BF6070" w14:paraId="13F6C9F0" w14:textId="77777777" w:rsidTr="00EE69D0">
        <w:tc>
          <w:tcPr>
            <w:tcW w:w="4106" w:type="dxa"/>
          </w:tcPr>
          <w:p w14:paraId="34664530" w14:textId="77777777" w:rsidR="00BF6070" w:rsidRDefault="00BF6070" w:rsidP="00BF6070">
            <w:pPr>
              <w:jc w:val="both"/>
              <w:rPr>
                <w:rFonts w:ascii="Arial" w:hAnsi="Arial" w:cs="Arial"/>
                <w:b/>
                <w:sz w:val="24"/>
                <w:szCs w:val="24"/>
              </w:rPr>
            </w:pPr>
            <w:r>
              <w:rPr>
                <w:rFonts w:ascii="Arial" w:hAnsi="Arial" w:cs="Arial"/>
                <w:b/>
                <w:sz w:val="24"/>
                <w:szCs w:val="24"/>
              </w:rPr>
              <w:t xml:space="preserve">EMERGENCY HEATING / HOT WATER CONTACT INFORMATION </w:t>
            </w:r>
          </w:p>
        </w:tc>
        <w:tc>
          <w:tcPr>
            <w:tcW w:w="4910" w:type="dxa"/>
          </w:tcPr>
          <w:p w14:paraId="5279141C" w14:textId="77777777" w:rsidR="00BF6070" w:rsidRDefault="00BF6070" w:rsidP="00BF6070">
            <w:pPr>
              <w:jc w:val="both"/>
              <w:rPr>
                <w:rFonts w:ascii="Arial" w:hAnsi="Arial" w:cs="Arial"/>
                <w:b/>
                <w:sz w:val="24"/>
                <w:szCs w:val="24"/>
              </w:rPr>
            </w:pPr>
            <w:r>
              <w:rPr>
                <w:rFonts w:ascii="Arial" w:hAnsi="Arial" w:cs="Arial"/>
                <w:b/>
                <w:sz w:val="24"/>
                <w:szCs w:val="24"/>
              </w:rPr>
              <w:t>(Insert information if there is a contract with a service provided e.g. British Gas HomeCare)</w:t>
            </w:r>
          </w:p>
          <w:p w14:paraId="0A054F91" w14:textId="77777777" w:rsidR="00BF6070" w:rsidRDefault="00BF6070" w:rsidP="00BF6070">
            <w:pPr>
              <w:jc w:val="both"/>
              <w:rPr>
                <w:rFonts w:ascii="Arial" w:hAnsi="Arial" w:cs="Arial"/>
                <w:b/>
                <w:sz w:val="24"/>
                <w:szCs w:val="24"/>
              </w:rPr>
            </w:pPr>
          </w:p>
          <w:p w14:paraId="08CA158B" w14:textId="77777777" w:rsidR="00BF6070" w:rsidRDefault="00BF6070" w:rsidP="00BF6070">
            <w:pPr>
              <w:jc w:val="both"/>
              <w:rPr>
                <w:rFonts w:ascii="Arial" w:hAnsi="Arial" w:cs="Arial"/>
                <w:b/>
                <w:sz w:val="24"/>
                <w:szCs w:val="24"/>
              </w:rPr>
            </w:pPr>
          </w:p>
          <w:p w14:paraId="4BA91AE3" w14:textId="77777777" w:rsidR="00BF6070" w:rsidRDefault="00BF6070" w:rsidP="00BF6070">
            <w:pPr>
              <w:jc w:val="both"/>
              <w:rPr>
                <w:rFonts w:ascii="Arial" w:hAnsi="Arial" w:cs="Arial"/>
                <w:b/>
                <w:sz w:val="24"/>
                <w:szCs w:val="24"/>
              </w:rPr>
            </w:pPr>
          </w:p>
          <w:p w14:paraId="31794271" w14:textId="77777777" w:rsidR="00BF6070" w:rsidRDefault="00BF6070" w:rsidP="00BF6070">
            <w:pPr>
              <w:jc w:val="both"/>
              <w:rPr>
                <w:rFonts w:ascii="Arial" w:hAnsi="Arial" w:cs="Arial"/>
                <w:b/>
                <w:sz w:val="24"/>
                <w:szCs w:val="24"/>
              </w:rPr>
            </w:pPr>
          </w:p>
        </w:tc>
      </w:tr>
      <w:tr w:rsidR="00BF6070" w14:paraId="2FB4DC40" w14:textId="77777777" w:rsidTr="00EE69D0">
        <w:tc>
          <w:tcPr>
            <w:tcW w:w="4106" w:type="dxa"/>
          </w:tcPr>
          <w:p w14:paraId="7DADAA57" w14:textId="77777777" w:rsidR="00BF6070" w:rsidRDefault="00BF6070" w:rsidP="00BF6070">
            <w:pPr>
              <w:jc w:val="both"/>
              <w:rPr>
                <w:rFonts w:ascii="Arial" w:hAnsi="Arial" w:cs="Arial"/>
                <w:b/>
                <w:sz w:val="24"/>
                <w:szCs w:val="24"/>
              </w:rPr>
            </w:pPr>
            <w:r>
              <w:rPr>
                <w:rFonts w:ascii="Arial" w:hAnsi="Arial" w:cs="Arial"/>
                <w:b/>
                <w:sz w:val="24"/>
                <w:szCs w:val="24"/>
              </w:rPr>
              <w:t xml:space="preserve">EMERGENCY ELECTRICAL CONTACT INFORMATION </w:t>
            </w:r>
          </w:p>
        </w:tc>
        <w:tc>
          <w:tcPr>
            <w:tcW w:w="4910" w:type="dxa"/>
          </w:tcPr>
          <w:p w14:paraId="0A6CC79E" w14:textId="77777777" w:rsidR="00BF6070" w:rsidRDefault="00BF6070" w:rsidP="00BF6070">
            <w:pPr>
              <w:jc w:val="both"/>
              <w:rPr>
                <w:rFonts w:ascii="Arial" w:hAnsi="Arial" w:cs="Arial"/>
                <w:b/>
                <w:sz w:val="24"/>
                <w:szCs w:val="24"/>
              </w:rPr>
            </w:pPr>
            <w:r>
              <w:rPr>
                <w:rFonts w:ascii="Arial" w:hAnsi="Arial" w:cs="Arial"/>
                <w:b/>
                <w:sz w:val="24"/>
                <w:szCs w:val="24"/>
              </w:rPr>
              <w:t>(Insert information if there is a contract with a service provided e.g. British Gas HomeCare)</w:t>
            </w:r>
          </w:p>
          <w:p w14:paraId="0A329D31" w14:textId="77777777" w:rsidR="00BF6070" w:rsidRDefault="00BF6070" w:rsidP="00BF6070">
            <w:pPr>
              <w:jc w:val="both"/>
              <w:rPr>
                <w:rFonts w:ascii="Arial" w:hAnsi="Arial" w:cs="Arial"/>
                <w:b/>
                <w:sz w:val="24"/>
                <w:szCs w:val="24"/>
              </w:rPr>
            </w:pPr>
          </w:p>
          <w:p w14:paraId="6EB8CD2D" w14:textId="77777777" w:rsidR="00BF6070" w:rsidRDefault="00BF6070" w:rsidP="00BF6070">
            <w:pPr>
              <w:jc w:val="both"/>
              <w:rPr>
                <w:rFonts w:ascii="Arial" w:hAnsi="Arial" w:cs="Arial"/>
                <w:b/>
                <w:sz w:val="24"/>
                <w:szCs w:val="24"/>
              </w:rPr>
            </w:pPr>
          </w:p>
          <w:p w14:paraId="42A42F3C" w14:textId="77777777" w:rsidR="00BF6070" w:rsidRDefault="00BF6070" w:rsidP="00BF6070">
            <w:pPr>
              <w:jc w:val="both"/>
              <w:rPr>
                <w:rFonts w:ascii="Arial" w:hAnsi="Arial" w:cs="Arial"/>
                <w:b/>
                <w:sz w:val="24"/>
                <w:szCs w:val="24"/>
              </w:rPr>
            </w:pPr>
          </w:p>
        </w:tc>
      </w:tr>
      <w:tr w:rsidR="00BF6070" w14:paraId="1ECD63A0" w14:textId="77777777" w:rsidTr="00EE69D0">
        <w:tc>
          <w:tcPr>
            <w:tcW w:w="4106" w:type="dxa"/>
          </w:tcPr>
          <w:p w14:paraId="487259B8" w14:textId="77777777" w:rsidR="00BF6070" w:rsidRDefault="00BF6070" w:rsidP="00BF6070">
            <w:pPr>
              <w:jc w:val="both"/>
              <w:rPr>
                <w:rFonts w:ascii="Arial" w:hAnsi="Arial" w:cs="Arial"/>
                <w:b/>
                <w:sz w:val="24"/>
                <w:szCs w:val="24"/>
              </w:rPr>
            </w:pPr>
            <w:r>
              <w:rPr>
                <w:rFonts w:ascii="Arial" w:hAnsi="Arial" w:cs="Arial"/>
                <w:b/>
                <w:sz w:val="24"/>
                <w:szCs w:val="24"/>
              </w:rPr>
              <w:t xml:space="preserve">IF YOU SMELL GAS, OR THINK THERE IS A GAS LEAK, THEN CALL THE NATIONAL NUMBER. </w:t>
            </w:r>
          </w:p>
          <w:p w14:paraId="65E8B2D8" w14:textId="77777777" w:rsidR="00BF6070" w:rsidRPr="00BB2557" w:rsidRDefault="00BF6070" w:rsidP="00BF6070">
            <w:pPr>
              <w:numPr>
                <w:ilvl w:val="0"/>
                <w:numId w:val="14"/>
              </w:numPr>
              <w:shd w:val="clear" w:color="auto" w:fill="FFFFFF"/>
              <w:ind w:left="0"/>
              <w:rPr>
                <w:rFonts w:ascii="Arial" w:hAnsi="Arial" w:cs="Arial"/>
                <w:color w:val="53565A"/>
                <w:lang w:eastAsia="en-GB"/>
              </w:rPr>
            </w:pPr>
            <w:r w:rsidRPr="00BB2557">
              <w:rPr>
                <w:rFonts w:ascii="Arial" w:hAnsi="Arial" w:cs="Arial"/>
                <w:color w:val="53565A"/>
                <w:lang w:eastAsia="en-GB"/>
              </w:rPr>
              <w:t>Do not smoke or light matches</w:t>
            </w:r>
          </w:p>
          <w:p w14:paraId="2B2201DB" w14:textId="77777777" w:rsidR="00BF6070" w:rsidRPr="00BB2557" w:rsidRDefault="00BF6070" w:rsidP="00BF6070">
            <w:pPr>
              <w:numPr>
                <w:ilvl w:val="0"/>
                <w:numId w:val="14"/>
              </w:numPr>
              <w:shd w:val="clear" w:color="auto" w:fill="FFFFFF"/>
              <w:spacing w:before="192"/>
              <w:ind w:left="0"/>
              <w:rPr>
                <w:rFonts w:ascii="Arial" w:hAnsi="Arial" w:cs="Arial"/>
                <w:color w:val="53565A"/>
                <w:lang w:eastAsia="en-GB"/>
              </w:rPr>
            </w:pPr>
            <w:r w:rsidRPr="00BB2557">
              <w:rPr>
                <w:rFonts w:ascii="Arial" w:hAnsi="Arial" w:cs="Arial"/>
                <w:color w:val="53565A"/>
                <w:lang w:eastAsia="en-GB"/>
              </w:rPr>
              <w:t>Do not turn electrical switches on or off</w:t>
            </w:r>
          </w:p>
          <w:p w14:paraId="52ADEBED" w14:textId="77777777" w:rsidR="00BF6070" w:rsidRPr="00BB2557" w:rsidRDefault="00BF6070" w:rsidP="00BF6070">
            <w:pPr>
              <w:numPr>
                <w:ilvl w:val="0"/>
                <w:numId w:val="14"/>
              </w:numPr>
              <w:shd w:val="clear" w:color="auto" w:fill="FFFFFF"/>
              <w:spacing w:before="192"/>
              <w:ind w:left="0"/>
              <w:rPr>
                <w:rFonts w:ascii="Arial" w:hAnsi="Arial" w:cs="Arial"/>
                <w:color w:val="53565A"/>
                <w:lang w:eastAsia="en-GB"/>
              </w:rPr>
            </w:pPr>
            <w:r w:rsidRPr="00BB2557">
              <w:rPr>
                <w:rFonts w:ascii="Arial" w:hAnsi="Arial" w:cs="Arial"/>
                <w:color w:val="53565A"/>
                <w:lang w:eastAsia="en-GB"/>
              </w:rPr>
              <w:t>Open doors and windows</w:t>
            </w:r>
          </w:p>
          <w:p w14:paraId="7540B3DE" w14:textId="77777777" w:rsidR="00BF6070" w:rsidRPr="00BE3B6B" w:rsidRDefault="00BF6070" w:rsidP="00BF6070">
            <w:pPr>
              <w:numPr>
                <w:ilvl w:val="0"/>
                <w:numId w:val="14"/>
              </w:numPr>
              <w:shd w:val="clear" w:color="auto" w:fill="FFFFFF"/>
              <w:spacing w:before="192"/>
              <w:ind w:left="0"/>
              <w:rPr>
                <w:rFonts w:ascii="Arial" w:hAnsi="Arial" w:cs="Arial"/>
                <w:color w:val="53565A"/>
                <w:lang w:eastAsia="en-GB"/>
              </w:rPr>
            </w:pPr>
            <w:r w:rsidRPr="00BB2557">
              <w:rPr>
                <w:rFonts w:ascii="Arial" w:hAnsi="Arial" w:cs="Arial"/>
                <w:color w:val="53565A"/>
                <w:lang w:eastAsia="en-GB"/>
              </w:rPr>
              <w:t>Turn off the meter at the control handle unless the meter is in the cellar</w:t>
            </w:r>
          </w:p>
        </w:tc>
        <w:tc>
          <w:tcPr>
            <w:tcW w:w="4910" w:type="dxa"/>
          </w:tcPr>
          <w:p w14:paraId="4E414482" w14:textId="77777777" w:rsidR="00BF6070" w:rsidRPr="00BB2557" w:rsidRDefault="00BF6070" w:rsidP="00BF6070">
            <w:pPr>
              <w:jc w:val="both"/>
              <w:rPr>
                <w:rFonts w:ascii="Arial" w:hAnsi="Arial" w:cs="Arial"/>
                <w:b/>
                <w:bCs/>
                <w:color w:val="202124"/>
                <w:sz w:val="24"/>
                <w:szCs w:val="24"/>
                <w:shd w:val="clear" w:color="auto" w:fill="FFFFFF"/>
              </w:rPr>
            </w:pPr>
            <w:r>
              <w:rPr>
                <w:rFonts w:ascii="Arial" w:hAnsi="Arial" w:cs="Arial"/>
                <w:color w:val="202124"/>
                <w:shd w:val="clear" w:color="auto" w:fill="FFFFFF"/>
              </w:rPr>
              <w:t> </w:t>
            </w:r>
            <w:r w:rsidRPr="00BB2557">
              <w:rPr>
                <w:rFonts w:ascii="Arial" w:hAnsi="Arial" w:cs="Arial"/>
                <w:b/>
                <w:bCs/>
                <w:color w:val="202124"/>
                <w:sz w:val="24"/>
                <w:szCs w:val="24"/>
                <w:shd w:val="clear" w:color="auto" w:fill="FFFFFF"/>
              </w:rPr>
              <w:t>National Gas Emergency Service</w:t>
            </w:r>
          </w:p>
          <w:p w14:paraId="38EE089E" w14:textId="77777777" w:rsidR="00BF6070" w:rsidRDefault="00BF6070" w:rsidP="00BF6070">
            <w:pPr>
              <w:jc w:val="both"/>
              <w:rPr>
                <w:rFonts w:ascii="Arial" w:hAnsi="Arial" w:cs="Arial"/>
                <w:b/>
                <w:sz w:val="24"/>
                <w:szCs w:val="24"/>
              </w:rPr>
            </w:pPr>
            <w:r w:rsidRPr="00BB2557">
              <w:rPr>
                <w:rFonts w:ascii="Arial" w:hAnsi="Arial" w:cs="Arial"/>
                <w:b/>
                <w:bCs/>
                <w:color w:val="202124"/>
                <w:sz w:val="24"/>
                <w:szCs w:val="24"/>
                <w:shd w:val="clear" w:color="auto" w:fill="FFFFFF"/>
              </w:rPr>
              <w:t>0800 111 999</w:t>
            </w:r>
            <w:r w:rsidRPr="00BB2557">
              <w:rPr>
                <w:rFonts w:ascii="Arial" w:hAnsi="Arial" w:cs="Arial"/>
                <w:color w:val="202124"/>
                <w:sz w:val="24"/>
                <w:szCs w:val="24"/>
                <w:shd w:val="clear" w:color="auto" w:fill="FFFFFF"/>
              </w:rPr>
              <w:t>(1)</w:t>
            </w:r>
          </w:p>
        </w:tc>
      </w:tr>
      <w:tr w:rsidR="00BF6070" w14:paraId="288B444E" w14:textId="77777777" w:rsidTr="00EE69D0">
        <w:tc>
          <w:tcPr>
            <w:tcW w:w="4106" w:type="dxa"/>
          </w:tcPr>
          <w:p w14:paraId="4873BCE1" w14:textId="77777777" w:rsidR="00BF6070" w:rsidRDefault="00BF6070" w:rsidP="00BF6070">
            <w:pPr>
              <w:jc w:val="both"/>
              <w:rPr>
                <w:rFonts w:ascii="Arial" w:hAnsi="Arial" w:cs="Arial"/>
                <w:b/>
                <w:sz w:val="24"/>
                <w:szCs w:val="24"/>
              </w:rPr>
            </w:pPr>
            <w:r>
              <w:rPr>
                <w:rFonts w:ascii="Arial" w:hAnsi="Arial" w:cs="Arial"/>
                <w:b/>
                <w:sz w:val="24"/>
                <w:szCs w:val="24"/>
              </w:rPr>
              <w:t>CARBON MONOXIDE LEAK – AS ABOVE</w:t>
            </w:r>
          </w:p>
        </w:tc>
        <w:tc>
          <w:tcPr>
            <w:tcW w:w="4910" w:type="dxa"/>
          </w:tcPr>
          <w:p w14:paraId="1B21CFB8" w14:textId="77777777" w:rsidR="00BF6070" w:rsidRPr="00BB2557" w:rsidRDefault="00BF6070" w:rsidP="00BF6070">
            <w:pPr>
              <w:jc w:val="both"/>
              <w:rPr>
                <w:rFonts w:ascii="Arial" w:hAnsi="Arial" w:cs="Arial"/>
                <w:b/>
                <w:bCs/>
                <w:color w:val="202124"/>
                <w:sz w:val="24"/>
                <w:szCs w:val="24"/>
                <w:shd w:val="clear" w:color="auto" w:fill="FFFFFF"/>
              </w:rPr>
            </w:pPr>
            <w:r w:rsidRPr="00BB2557">
              <w:rPr>
                <w:rFonts w:ascii="Arial" w:hAnsi="Arial" w:cs="Arial"/>
                <w:b/>
                <w:bCs/>
                <w:color w:val="202124"/>
                <w:sz w:val="24"/>
                <w:szCs w:val="24"/>
                <w:shd w:val="clear" w:color="auto" w:fill="FFFFFF"/>
              </w:rPr>
              <w:t>National Gas Emergency Service</w:t>
            </w:r>
          </w:p>
          <w:p w14:paraId="7B2A805C" w14:textId="77777777" w:rsidR="00BF6070" w:rsidRDefault="00BF6070" w:rsidP="00BF6070">
            <w:pPr>
              <w:jc w:val="both"/>
              <w:rPr>
                <w:rFonts w:ascii="Arial" w:hAnsi="Arial" w:cs="Arial"/>
                <w:color w:val="202124"/>
                <w:shd w:val="clear" w:color="auto" w:fill="FFFFFF"/>
              </w:rPr>
            </w:pPr>
            <w:r w:rsidRPr="00BB2557">
              <w:rPr>
                <w:rFonts w:ascii="Arial" w:hAnsi="Arial" w:cs="Arial"/>
                <w:b/>
                <w:bCs/>
                <w:color w:val="202124"/>
                <w:sz w:val="24"/>
                <w:szCs w:val="24"/>
                <w:shd w:val="clear" w:color="auto" w:fill="FFFFFF"/>
              </w:rPr>
              <w:t>0800 111 999</w:t>
            </w:r>
            <w:r w:rsidRPr="00BB2557">
              <w:rPr>
                <w:rFonts w:ascii="Arial" w:hAnsi="Arial" w:cs="Arial"/>
                <w:color w:val="202124"/>
                <w:sz w:val="24"/>
                <w:szCs w:val="24"/>
                <w:shd w:val="clear" w:color="auto" w:fill="FFFFFF"/>
              </w:rPr>
              <w:t>(1)</w:t>
            </w:r>
          </w:p>
        </w:tc>
      </w:tr>
      <w:tr w:rsidR="00BF6070" w14:paraId="3C468FFB" w14:textId="77777777" w:rsidTr="00EE69D0">
        <w:tc>
          <w:tcPr>
            <w:tcW w:w="4106" w:type="dxa"/>
          </w:tcPr>
          <w:p w14:paraId="01C839FC" w14:textId="77777777" w:rsidR="00BF6070" w:rsidRDefault="00BF6070" w:rsidP="00BF6070">
            <w:pPr>
              <w:jc w:val="both"/>
              <w:rPr>
                <w:rFonts w:ascii="Arial" w:hAnsi="Arial" w:cs="Arial"/>
                <w:b/>
                <w:sz w:val="24"/>
                <w:szCs w:val="24"/>
              </w:rPr>
            </w:pPr>
            <w:r>
              <w:rPr>
                <w:rFonts w:ascii="Arial" w:hAnsi="Arial" w:cs="Arial"/>
                <w:b/>
                <w:sz w:val="24"/>
                <w:szCs w:val="24"/>
              </w:rPr>
              <w:t xml:space="preserve">FIRE </w:t>
            </w:r>
          </w:p>
        </w:tc>
        <w:tc>
          <w:tcPr>
            <w:tcW w:w="4910" w:type="dxa"/>
          </w:tcPr>
          <w:p w14:paraId="79651D42" w14:textId="77777777" w:rsidR="00BF6070" w:rsidRDefault="00BF6070" w:rsidP="00BF6070">
            <w:pPr>
              <w:jc w:val="both"/>
              <w:rPr>
                <w:rFonts w:ascii="Arial" w:hAnsi="Arial" w:cs="Arial"/>
                <w:b/>
                <w:bCs/>
                <w:color w:val="202124"/>
                <w:sz w:val="24"/>
                <w:szCs w:val="24"/>
                <w:shd w:val="clear" w:color="auto" w:fill="FFFFFF"/>
              </w:rPr>
            </w:pPr>
            <w:r>
              <w:rPr>
                <w:rFonts w:ascii="Arial" w:hAnsi="Arial" w:cs="Arial"/>
                <w:b/>
                <w:bCs/>
                <w:color w:val="202124"/>
                <w:sz w:val="24"/>
                <w:szCs w:val="24"/>
                <w:shd w:val="clear" w:color="auto" w:fill="FFFFFF"/>
              </w:rPr>
              <w:t>IN EVENT OF A FIRE – EVACUTE IMMEDIATELY AND CALL 999</w:t>
            </w:r>
          </w:p>
          <w:p w14:paraId="5935ADF4" w14:textId="77777777" w:rsidR="00BF6070" w:rsidRDefault="00BF6070" w:rsidP="00EE69D0">
            <w:pPr>
              <w:jc w:val="both"/>
              <w:rPr>
                <w:rFonts w:ascii="Arial" w:hAnsi="Arial" w:cs="Arial"/>
                <w:b/>
                <w:bCs/>
                <w:color w:val="202124"/>
                <w:sz w:val="24"/>
                <w:szCs w:val="24"/>
                <w:shd w:val="clear" w:color="auto" w:fill="FFFFFF"/>
              </w:rPr>
            </w:pPr>
            <w:r>
              <w:rPr>
                <w:rFonts w:ascii="Arial" w:hAnsi="Arial" w:cs="Arial"/>
                <w:b/>
                <w:bCs/>
                <w:color w:val="202124"/>
                <w:sz w:val="24"/>
                <w:szCs w:val="24"/>
                <w:shd w:val="clear" w:color="auto" w:fill="FFFFFF"/>
              </w:rPr>
              <w:t xml:space="preserve">For problems with the fire alarm: call </w:t>
            </w:r>
          </w:p>
          <w:p w14:paraId="290EEA7D" w14:textId="7B5F60D9" w:rsidR="00EE69D0" w:rsidRPr="00BB2557" w:rsidRDefault="00EE69D0" w:rsidP="00EE69D0">
            <w:pPr>
              <w:jc w:val="both"/>
              <w:rPr>
                <w:rFonts w:ascii="Arial" w:hAnsi="Arial" w:cs="Arial"/>
                <w:b/>
                <w:bCs/>
                <w:color w:val="202124"/>
                <w:sz w:val="24"/>
                <w:szCs w:val="24"/>
                <w:shd w:val="clear" w:color="auto" w:fill="FFFFFF"/>
              </w:rPr>
            </w:pPr>
            <w:r>
              <w:rPr>
                <w:rFonts w:ascii="Arial" w:hAnsi="Arial" w:cs="Arial"/>
                <w:b/>
                <w:bCs/>
                <w:color w:val="202124"/>
                <w:sz w:val="24"/>
                <w:szCs w:val="24"/>
                <w:shd w:val="clear" w:color="auto" w:fill="FFFFFF"/>
              </w:rPr>
              <w:t>???????</w:t>
            </w:r>
          </w:p>
        </w:tc>
      </w:tr>
    </w:tbl>
    <w:p w14:paraId="463600B4" w14:textId="77777777" w:rsidR="00EE69D0" w:rsidRDefault="00EE69D0" w:rsidP="00EE69D0">
      <w:pPr>
        <w:jc w:val="both"/>
        <w:rPr>
          <w:rFonts w:ascii="Arial" w:hAnsi="Arial" w:cs="Arial"/>
          <w:b/>
          <w:sz w:val="24"/>
          <w:szCs w:val="24"/>
        </w:rPr>
      </w:pPr>
      <w:r w:rsidRPr="00500002">
        <w:rPr>
          <w:rFonts w:ascii="Arial" w:hAnsi="Arial" w:cs="Arial"/>
          <w:b/>
          <w:sz w:val="24"/>
          <w:szCs w:val="24"/>
        </w:rPr>
        <w:lastRenderedPageBreak/>
        <w:t xml:space="preserve">APPENDIX </w:t>
      </w:r>
      <w:r>
        <w:rPr>
          <w:rFonts w:ascii="Arial" w:hAnsi="Arial" w:cs="Arial"/>
          <w:b/>
          <w:sz w:val="24"/>
          <w:szCs w:val="24"/>
        </w:rPr>
        <w:t>4</w:t>
      </w:r>
      <w:r w:rsidRPr="00500002">
        <w:rPr>
          <w:rFonts w:ascii="Arial" w:hAnsi="Arial" w:cs="Arial"/>
          <w:b/>
          <w:sz w:val="24"/>
          <w:szCs w:val="24"/>
        </w:rPr>
        <w:t>: WASTE MANAGEMENT NOTICE</w:t>
      </w:r>
    </w:p>
    <w:tbl>
      <w:tblPr>
        <w:tblStyle w:val="TableGrid"/>
        <w:tblW w:w="10207" w:type="dxa"/>
        <w:tblInd w:w="-431" w:type="dxa"/>
        <w:tblLook w:val="04A0" w:firstRow="1" w:lastRow="0" w:firstColumn="1" w:lastColumn="0" w:noHBand="0" w:noVBand="1"/>
      </w:tblPr>
      <w:tblGrid>
        <w:gridCol w:w="2269"/>
        <w:gridCol w:w="7938"/>
      </w:tblGrid>
      <w:tr w:rsidR="00BF6070" w14:paraId="0376D01E" w14:textId="77777777" w:rsidTr="00EE69D0">
        <w:tc>
          <w:tcPr>
            <w:tcW w:w="2269" w:type="dxa"/>
          </w:tcPr>
          <w:p w14:paraId="138DCC2F" w14:textId="77777777" w:rsidR="00BF6070" w:rsidRPr="001B46A9" w:rsidRDefault="00BF6070" w:rsidP="00BF6070">
            <w:pPr>
              <w:jc w:val="both"/>
              <w:rPr>
                <w:rFonts w:ascii="Arial" w:hAnsi="Arial" w:cs="Arial"/>
              </w:rPr>
            </w:pPr>
            <w:r w:rsidRPr="001B46A9">
              <w:rPr>
                <w:rFonts w:ascii="Arial" w:hAnsi="Arial" w:cs="Arial"/>
              </w:rPr>
              <w:t>PROPERTY ADDRESS</w:t>
            </w:r>
          </w:p>
        </w:tc>
        <w:tc>
          <w:tcPr>
            <w:tcW w:w="7938" w:type="dxa"/>
          </w:tcPr>
          <w:p w14:paraId="41DEEF28" w14:textId="77777777" w:rsidR="00BF6070" w:rsidRPr="001B46A9" w:rsidRDefault="00BF6070" w:rsidP="00BF6070">
            <w:pPr>
              <w:jc w:val="both"/>
              <w:rPr>
                <w:rFonts w:ascii="Arial" w:hAnsi="Arial" w:cs="Arial"/>
              </w:rPr>
            </w:pPr>
          </w:p>
          <w:p w14:paraId="5AFEFE83" w14:textId="77777777" w:rsidR="00BF6070" w:rsidRPr="001B46A9" w:rsidRDefault="00BF6070" w:rsidP="00BF6070">
            <w:pPr>
              <w:jc w:val="both"/>
              <w:rPr>
                <w:rFonts w:ascii="Arial" w:hAnsi="Arial" w:cs="Arial"/>
              </w:rPr>
            </w:pPr>
          </w:p>
        </w:tc>
      </w:tr>
      <w:tr w:rsidR="00BF6070" w14:paraId="0E9B894B" w14:textId="77777777" w:rsidTr="00EE69D0">
        <w:tc>
          <w:tcPr>
            <w:tcW w:w="2269" w:type="dxa"/>
          </w:tcPr>
          <w:p w14:paraId="001AD14A" w14:textId="77777777" w:rsidR="00BF6070" w:rsidRPr="001B46A9" w:rsidRDefault="00BF6070" w:rsidP="00BF6070">
            <w:pPr>
              <w:jc w:val="both"/>
              <w:rPr>
                <w:rFonts w:ascii="Arial" w:hAnsi="Arial" w:cs="Arial"/>
              </w:rPr>
            </w:pPr>
            <w:r w:rsidRPr="001B46A9">
              <w:rPr>
                <w:rFonts w:ascii="Arial" w:hAnsi="Arial" w:cs="Arial"/>
              </w:rPr>
              <w:t>Food waste must be put in the (delete as appropriate)</w:t>
            </w:r>
          </w:p>
          <w:p w14:paraId="1FDBB4D0" w14:textId="77777777" w:rsidR="00BF6070" w:rsidRPr="001B46A9" w:rsidRDefault="00BF6070" w:rsidP="00BF6070">
            <w:pPr>
              <w:jc w:val="both"/>
              <w:rPr>
                <w:rFonts w:ascii="Arial" w:hAnsi="Arial" w:cs="Arial"/>
              </w:rPr>
            </w:pPr>
          </w:p>
        </w:tc>
        <w:tc>
          <w:tcPr>
            <w:tcW w:w="7938" w:type="dxa"/>
          </w:tcPr>
          <w:p w14:paraId="4AB45A7E" w14:textId="77777777" w:rsidR="00BF6070" w:rsidRPr="001B46A9" w:rsidRDefault="00BF6070" w:rsidP="00BF6070">
            <w:pPr>
              <w:jc w:val="both"/>
              <w:rPr>
                <w:rFonts w:ascii="Arial" w:hAnsi="Arial" w:cs="Arial"/>
              </w:rPr>
            </w:pPr>
            <w:r w:rsidRPr="001B46A9">
              <w:rPr>
                <w:rFonts w:ascii="Arial" w:hAnsi="Arial" w:cs="Arial"/>
              </w:rPr>
              <w:t>LARGE FOOD CADDY</w:t>
            </w:r>
          </w:p>
          <w:p w14:paraId="04006E37" w14:textId="77777777" w:rsidR="00BF6070" w:rsidRPr="001B46A9" w:rsidRDefault="00BF6070" w:rsidP="00BF6070">
            <w:pPr>
              <w:jc w:val="both"/>
              <w:rPr>
                <w:rFonts w:ascii="Arial" w:hAnsi="Arial" w:cs="Arial"/>
              </w:rPr>
            </w:pPr>
          </w:p>
          <w:p w14:paraId="1F90F0AD" w14:textId="77777777" w:rsidR="00BF6070" w:rsidRPr="001B46A9" w:rsidRDefault="00BF6070" w:rsidP="00BF6070">
            <w:pPr>
              <w:jc w:val="both"/>
              <w:rPr>
                <w:rFonts w:ascii="Arial" w:hAnsi="Arial" w:cs="Arial"/>
              </w:rPr>
            </w:pPr>
            <w:r w:rsidRPr="001B46A9">
              <w:rPr>
                <w:rFonts w:ascii="Arial" w:hAnsi="Arial" w:cs="Arial"/>
              </w:rPr>
              <w:t xml:space="preserve">RED BIN (FLATS ONLY) </w:t>
            </w:r>
          </w:p>
          <w:p w14:paraId="166DD546" w14:textId="77777777" w:rsidR="00BF6070" w:rsidRPr="001B46A9" w:rsidRDefault="00BF6070" w:rsidP="00BF6070">
            <w:pPr>
              <w:jc w:val="both"/>
              <w:rPr>
                <w:rFonts w:ascii="Arial" w:hAnsi="Arial" w:cs="Arial"/>
              </w:rPr>
            </w:pPr>
          </w:p>
        </w:tc>
      </w:tr>
      <w:tr w:rsidR="00BF6070" w14:paraId="0CD54555" w14:textId="77777777" w:rsidTr="00EE69D0">
        <w:tc>
          <w:tcPr>
            <w:tcW w:w="2269" w:type="dxa"/>
          </w:tcPr>
          <w:p w14:paraId="0328D29C" w14:textId="570417F9" w:rsidR="00BF6070" w:rsidRPr="001B46A9" w:rsidRDefault="00BF6070" w:rsidP="00EE69D0">
            <w:pPr>
              <w:pStyle w:val="Pa0"/>
              <w:spacing w:after="160"/>
              <w:rPr>
                <w:rFonts w:ascii="Arial" w:hAnsi="Arial" w:cs="Arial"/>
              </w:rPr>
            </w:pPr>
            <w:r w:rsidRPr="001B46A9">
              <w:rPr>
                <w:rFonts w:ascii="Arial" w:hAnsi="Arial" w:cs="Arial"/>
                <w:sz w:val="22"/>
                <w:szCs w:val="22"/>
              </w:rPr>
              <w:t xml:space="preserve">Food waste is collected </w:t>
            </w:r>
          </w:p>
        </w:tc>
        <w:tc>
          <w:tcPr>
            <w:tcW w:w="7938" w:type="dxa"/>
          </w:tcPr>
          <w:p w14:paraId="1BCFC56A" w14:textId="367F91AB" w:rsidR="00BF6070" w:rsidRPr="001B46A9" w:rsidRDefault="00BF6070" w:rsidP="00EE69D0">
            <w:pPr>
              <w:jc w:val="both"/>
              <w:rPr>
                <w:rFonts w:ascii="Arial" w:hAnsi="Arial" w:cs="Arial"/>
              </w:rPr>
            </w:pPr>
            <w:r w:rsidRPr="001B46A9">
              <w:rPr>
                <w:rFonts w:ascii="Arial" w:hAnsi="Arial" w:cs="Arial"/>
              </w:rPr>
              <w:t>WEEKLY COLLECTION ON:</w:t>
            </w:r>
          </w:p>
        </w:tc>
      </w:tr>
      <w:tr w:rsidR="00BF6070" w14:paraId="558264AC" w14:textId="77777777" w:rsidTr="00EE69D0">
        <w:tc>
          <w:tcPr>
            <w:tcW w:w="2269" w:type="dxa"/>
          </w:tcPr>
          <w:p w14:paraId="3E61BA74" w14:textId="5120B7D7" w:rsidR="00BF6070" w:rsidRPr="001B46A9" w:rsidRDefault="00BF6070" w:rsidP="00775F53">
            <w:pPr>
              <w:jc w:val="both"/>
              <w:rPr>
                <w:rFonts w:ascii="Arial" w:hAnsi="Arial" w:cs="Arial"/>
              </w:rPr>
            </w:pPr>
            <w:r w:rsidRPr="001B46A9">
              <w:rPr>
                <w:rFonts w:ascii="Arial" w:hAnsi="Arial" w:cs="Arial"/>
              </w:rPr>
              <w:t>Refuse (general) waste must be put in the (delete as appropriate</w:t>
            </w:r>
            <w:r>
              <w:rPr>
                <w:rFonts w:ascii="Arial" w:hAnsi="Arial" w:cs="Arial"/>
              </w:rPr>
              <w:t xml:space="preserve"> or for flats, complete)</w:t>
            </w:r>
          </w:p>
        </w:tc>
        <w:tc>
          <w:tcPr>
            <w:tcW w:w="7938" w:type="dxa"/>
          </w:tcPr>
          <w:p w14:paraId="463AC0CB" w14:textId="77777777" w:rsidR="00BF6070" w:rsidRPr="001B46A9" w:rsidRDefault="00BF6070" w:rsidP="00BF6070">
            <w:pPr>
              <w:jc w:val="both"/>
              <w:rPr>
                <w:rFonts w:ascii="Arial" w:hAnsi="Arial" w:cs="Arial"/>
              </w:rPr>
            </w:pPr>
            <w:r w:rsidRPr="001B46A9">
              <w:rPr>
                <w:rFonts w:ascii="Arial" w:hAnsi="Arial" w:cs="Arial"/>
              </w:rPr>
              <w:t>GREEN WHEELED BIN   /   LILAC SACKS …../ ____________</w:t>
            </w:r>
          </w:p>
          <w:p w14:paraId="5702FE9E" w14:textId="77777777" w:rsidR="00BF6070" w:rsidRPr="001B46A9" w:rsidRDefault="00BF6070" w:rsidP="00BF6070">
            <w:pPr>
              <w:jc w:val="both"/>
              <w:rPr>
                <w:rFonts w:ascii="Arial" w:hAnsi="Arial" w:cs="Arial"/>
              </w:rPr>
            </w:pPr>
          </w:p>
          <w:p w14:paraId="28EEC931" w14:textId="77777777" w:rsidR="00BF6070" w:rsidRPr="001B46A9" w:rsidRDefault="00BF6070" w:rsidP="00BF6070">
            <w:pPr>
              <w:jc w:val="both"/>
              <w:rPr>
                <w:rFonts w:ascii="Arial" w:hAnsi="Arial" w:cs="Arial"/>
              </w:rPr>
            </w:pPr>
            <w:r w:rsidRPr="001B46A9">
              <w:rPr>
                <w:rFonts w:ascii="Arial" w:hAnsi="Arial" w:cs="Arial"/>
              </w:rPr>
              <w:t xml:space="preserve">All rubbish must be inside your green bin with the lid closed. Extra rubbish left outside the bin will not be collected. </w:t>
            </w:r>
          </w:p>
          <w:p w14:paraId="6BA935D0" w14:textId="77777777" w:rsidR="00BF6070" w:rsidRPr="001B46A9" w:rsidRDefault="00BF6070" w:rsidP="00BF6070">
            <w:pPr>
              <w:jc w:val="both"/>
              <w:rPr>
                <w:rFonts w:ascii="Arial" w:hAnsi="Arial" w:cs="Arial"/>
              </w:rPr>
            </w:pPr>
            <w:r w:rsidRPr="001B46A9">
              <w:rPr>
                <w:rFonts w:ascii="Arial" w:hAnsi="Arial" w:cs="Arial"/>
              </w:rPr>
              <w:t>Three LILAC SACKS will be collected.</w:t>
            </w:r>
          </w:p>
        </w:tc>
      </w:tr>
      <w:tr w:rsidR="00BF6070" w14:paraId="33AE41E4" w14:textId="77777777" w:rsidTr="00EE69D0">
        <w:tc>
          <w:tcPr>
            <w:tcW w:w="2269" w:type="dxa"/>
          </w:tcPr>
          <w:p w14:paraId="3812DA72" w14:textId="58D585DA" w:rsidR="00BF6070" w:rsidRPr="001B46A9" w:rsidRDefault="00BF6070" w:rsidP="00EE69D0">
            <w:pPr>
              <w:pStyle w:val="Pa0"/>
              <w:spacing w:after="160"/>
              <w:rPr>
                <w:rFonts w:ascii="Arial" w:hAnsi="Arial" w:cs="Arial"/>
              </w:rPr>
            </w:pPr>
            <w:r w:rsidRPr="001B46A9">
              <w:rPr>
                <w:rFonts w:ascii="Arial" w:hAnsi="Arial" w:cs="Arial"/>
                <w:sz w:val="22"/>
                <w:szCs w:val="22"/>
              </w:rPr>
              <w:t xml:space="preserve">Refuse (general) waste is collected </w:t>
            </w:r>
          </w:p>
        </w:tc>
        <w:tc>
          <w:tcPr>
            <w:tcW w:w="7938" w:type="dxa"/>
          </w:tcPr>
          <w:p w14:paraId="46530F6C" w14:textId="77777777" w:rsidR="00BF6070" w:rsidRPr="001B46A9" w:rsidRDefault="00BF6070" w:rsidP="00BF6070">
            <w:pPr>
              <w:jc w:val="both"/>
              <w:rPr>
                <w:rFonts w:ascii="Arial" w:hAnsi="Arial" w:cs="Arial"/>
              </w:rPr>
            </w:pPr>
            <w:r w:rsidRPr="001B46A9">
              <w:rPr>
                <w:rFonts w:ascii="Arial" w:hAnsi="Arial" w:cs="Arial"/>
              </w:rPr>
              <w:t>EVERY OTHER WEEK ON:</w:t>
            </w:r>
          </w:p>
          <w:p w14:paraId="7B836B10" w14:textId="77777777" w:rsidR="00BF6070" w:rsidRPr="001B46A9" w:rsidRDefault="00BF6070" w:rsidP="00BF6070">
            <w:pPr>
              <w:jc w:val="both"/>
              <w:rPr>
                <w:rFonts w:ascii="Arial" w:hAnsi="Arial" w:cs="Arial"/>
              </w:rPr>
            </w:pPr>
          </w:p>
          <w:p w14:paraId="0B6819B1" w14:textId="531896E7" w:rsidR="00BF6070" w:rsidRPr="001B46A9" w:rsidRDefault="00BF6070" w:rsidP="00EE69D0">
            <w:pPr>
              <w:jc w:val="both"/>
              <w:rPr>
                <w:rFonts w:ascii="Arial" w:hAnsi="Arial" w:cs="Arial"/>
              </w:rPr>
            </w:pPr>
            <w:r w:rsidRPr="001B46A9">
              <w:rPr>
                <w:rFonts w:ascii="Arial" w:hAnsi="Arial" w:cs="Arial"/>
              </w:rPr>
              <w:t>STARTING FROM:</w:t>
            </w:r>
          </w:p>
        </w:tc>
      </w:tr>
      <w:tr w:rsidR="00BF6070" w14:paraId="274C4F1D" w14:textId="77777777" w:rsidTr="00EE69D0">
        <w:tc>
          <w:tcPr>
            <w:tcW w:w="2269" w:type="dxa"/>
          </w:tcPr>
          <w:p w14:paraId="3F229036" w14:textId="77777777" w:rsidR="00BF6070" w:rsidRPr="001B46A9" w:rsidRDefault="00BF6070" w:rsidP="00BF6070">
            <w:pPr>
              <w:jc w:val="both"/>
              <w:rPr>
                <w:rFonts w:ascii="Arial" w:hAnsi="Arial" w:cs="Arial"/>
              </w:rPr>
            </w:pPr>
            <w:r w:rsidRPr="001B46A9">
              <w:rPr>
                <w:rFonts w:ascii="Arial" w:hAnsi="Arial" w:cs="Arial"/>
              </w:rPr>
              <w:t>Recycling must be put in the (delete as appropriate)</w:t>
            </w:r>
          </w:p>
          <w:p w14:paraId="2C032CED" w14:textId="77777777" w:rsidR="00BF6070" w:rsidRPr="001B46A9" w:rsidRDefault="00BF6070" w:rsidP="00BF6070">
            <w:pPr>
              <w:jc w:val="both"/>
              <w:rPr>
                <w:rFonts w:ascii="Arial" w:hAnsi="Arial" w:cs="Arial"/>
              </w:rPr>
            </w:pPr>
          </w:p>
        </w:tc>
        <w:tc>
          <w:tcPr>
            <w:tcW w:w="7938" w:type="dxa"/>
          </w:tcPr>
          <w:p w14:paraId="10DF5A9D" w14:textId="77777777" w:rsidR="00BF6070" w:rsidRPr="001B46A9" w:rsidRDefault="00BF6070" w:rsidP="00BF6070">
            <w:pPr>
              <w:jc w:val="both"/>
              <w:rPr>
                <w:rFonts w:ascii="Arial" w:hAnsi="Arial" w:cs="Arial"/>
              </w:rPr>
            </w:pPr>
            <w:r w:rsidRPr="001B46A9">
              <w:rPr>
                <w:rFonts w:ascii="Arial" w:hAnsi="Arial" w:cs="Arial"/>
              </w:rPr>
              <w:t>BLUE WHEELED BIN    /   BLUE SACKS…? _________________</w:t>
            </w:r>
          </w:p>
          <w:p w14:paraId="63A3FCB2" w14:textId="77777777" w:rsidR="00BF6070" w:rsidRPr="001B46A9" w:rsidRDefault="00BF6070" w:rsidP="00BF6070">
            <w:pPr>
              <w:jc w:val="both"/>
              <w:rPr>
                <w:rFonts w:ascii="Arial" w:hAnsi="Arial" w:cs="Arial"/>
              </w:rPr>
            </w:pPr>
          </w:p>
          <w:p w14:paraId="25221354" w14:textId="77777777" w:rsidR="00BF6070" w:rsidRPr="001B46A9" w:rsidRDefault="00BF6070" w:rsidP="00BF6070">
            <w:pPr>
              <w:jc w:val="both"/>
              <w:rPr>
                <w:rFonts w:ascii="Arial" w:hAnsi="Arial" w:cs="Arial"/>
              </w:rPr>
            </w:pPr>
            <w:r w:rsidRPr="001B46A9">
              <w:rPr>
                <w:rFonts w:ascii="Arial" w:hAnsi="Arial" w:cs="Arial"/>
              </w:rPr>
              <w:t>Extra recycling will be collected if placed neatly at the side of your blue bin or sacks in a clear sack or cardboard box.</w:t>
            </w:r>
          </w:p>
        </w:tc>
      </w:tr>
      <w:tr w:rsidR="00BF6070" w14:paraId="21EC1F55" w14:textId="77777777" w:rsidTr="00EE69D0">
        <w:tc>
          <w:tcPr>
            <w:tcW w:w="2269" w:type="dxa"/>
          </w:tcPr>
          <w:p w14:paraId="1EE6D25A" w14:textId="127CD5BD" w:rsidR="00BF6070" w:rsidRPr="001B46A9" w:rsidRDefault="00BF6070" w:rsidP="00EE69D0">
            <w:pPr>
              <w:pStyle w:val="Pa0"/>
              <w:spacing w:after="160"/>
              <w:rPr>
                <w:rFonts w:ascii="Arial" w:hAnsi="Arial" w:cs="Arial"/>
              </w:rPr>
            </w:pPr>
            <w:r w:rsidRPr="001B46A9">
              <w:rPr>
                <w:rFonts w:ascii="Arial" w:hAnsi="Arial" w:cs="Arial"/>
                <w:sz w:val="22"/>
                <w:szCs w:val="22"/>
              </w:rPr>
              <w:t xml:space="preserve">Recycling is collected </w:t>
            </w:r>
          </w:p>
        </w:tc>
        <w:tc>
          <w:tcPr>
            <w:tcW w:w="7938" w:type="dxa"/>
          </w:tcPr>
          <w:p w14:paraId="18209213" w14:textId="77777777" w:rsidR="00BF6070" w:rsidRPr="001B46A9" w:rsidRDefault="00BF6070" w:rsidP="00BF6070">
            <w:pPr>
              <w:jc w:val="both"/>
              <w:rPr>
                <w:rFonts w:ascii="Arial" w:hAnsi="Arial" w:cs="Arial"/>
              </w:rPr>
            </w:pPr>
            <w:r w:rsidRPr="001B46A9">
              <w:rPr>
                <w:rFonts w:ascii="Arial" w:hAnsi="Arial" w:cs="Arial"/>
              </w:rPr>
              <w:t>EVERY OTHER WEEK ON:</w:t>
            </w:r>
          </w:p>
          <w:p w14:paraId="3490B267" w14:textId="77777777" w:rsidR="00BF6070" w:rsidRPr="001B46A9" w:rsidRDefault="00BF6070" w:rsidP="00BF6070">
            <w:pPr>
              <w:jc w:val="both"/>
              <w:rPr>
                <w:rFonts w:ascii="Arial" w:hAnsi="Arial" w:cs="Arial"/>
              </w:rPr>
            </w:pPr>
          </w:p>
          <w:p w14:paraId="0C9DEF25" w14:textId="716207E3" w:rsidR="00BF6070" w:rsidRPr="001B46A9" w:rsidRDefault="00BF6070" w:rsidP="00EE69D0">
            <w:pPr>
              <w:jc w:val="both"/>
              <w:rPr>
                <w:rFonts w:ascii="Arial" w:hAnsi="Arial" w:cs="Arial"/>
              </w:rPr>
            </w:pPr>
            <w:r w:rsidRPr="001B46A9">
              <w:rPr>
                <w:rFonts w:ascii="Arial" w:hAnsi="Arial" w:cs="Arial"/>
              </w:rPr>
              <w:t>STARTING FROM:</w:t>
            </w:r>
          </w:p>
        </w:tc>
      </w:tr>
      <w:tr w:rsidR="00BF6070" w14:paraId="1A4BE7D2" w14:textId="77777777" w:rsidTr="00EE69D0">
        <w:tc>
          <w:tcPr>
            <w:tcW w:w="2269" w:type="dxa"/>
          </w:tcPr>
          <w:p w14:paraId="7A7ABEE4" w14:textId="77777777" w:rsidR="00BF6070" w:rsidRPr="001B46A9" w:rsidRDefault="00BF6070" w:rsidP="00BF6070">
            <w:pPr>
              <w:pStyle w:val="Pa0"/>
              <w:spacing w:after="160"/>
              <w:rPr>
                <w:rFonts w:ascii="Arial" w:hAnsi="Arial" w:cs="Arial"/>
                <w:sz w:val="22"/>
                <w:szCs w:val="22"/>
              </w:rPr>
            </w:pPr>
            <w:r w:rsidRPr="001B46A9">
              <w:rPr>
                <w:rFonts w:ascii="Arial" w:hAnsi="Arial" w:cs="Arial"/>
                <w:sz w:val="22"/>
                <w:szCs w:val="22"/>
              </w:rPr>
              <w:t>Bin / sack collection</w:t>
            </w:r>
          </w:p>
        </w:tc>
        <w:tc>
          <w:tcPr>
            <w:tcW w:w="7938" w:type="dxa"/>
          </w:tcPr>
          <w:p w14:paraId="51FA27D0" w14:textId="77777777" w:rsidR="00BF6070" w:rsidRPr="001B46A9" w:rsidRDefault="00BF6070" w:rsidP="00BF6070">
            <w:pPr>
              <w:jc w:val="both"/>
              <w:rPr>
                <w:rFonts w:ascii="Arial" w:hAnsi="Arial" w:cs="Arial"/>
              </w:rPr>
            </w:pPr>
            <w:r w:rsidRPr="001B46A9">
              <w:rPr>
                <w:rFonts w:ascii="Arial" w:hAnsi="Arial" w:cs="Arial"/>
              </w:rPr>
              <w:t>Please put your bins / caddy / sack out for collection by 7am.</w:t>
            </w:r>
          </w:p>
          <w:p w14:paraId="04D6417D" w14:textId="77777777" w:rsidR="00BF6070" w:rsidRPr="001B46A9" w:rsidRDefault="00BF6070" w:rsidP="00BF6070">
            <w:pPr>
              <w:jc w:val="both"/>
              <w:rPr>
                <w:rFonts w:ascii="Arial" w:hAnsi="Arial" w:cs="Arial"/>
              </w:rPr>
            </w:pPr>
            <w:r w:rsidRPr="001B46A9">
              <w:rPr>
                <w:rFonts w:ascii="Arial" w:hAnsi="Arial" w:cs="Arial"/>
              </w:rPr>
              <w:t>You can put your bins / sacks out the day before, after 6pm.</w:t>
            </w:r>
          </w:p>
          <w:p w14:paraId="2A9B139B" w14:textId="77777777" w:rsidR="00BF6070" w:rsidRPr="001B46A9" w:rsidRDefault="00BF6070" w:rsidP="00BF6070">
            <w:pPr>
              <w:jc w:val="both"/>
              <w:rPr>
                <w:rFonts w:ascii="Arial" w:hAnsi="Arial" w:cs="Arial"/>
              </w:rPr>
            </w:pPr>
            <w:r w:rsidRPr="001B46A9">
              <w:rPr>
                <w:rFonts w:ascii="Arial" w:hAnsi="Arial" w:cs="Arial"/>
              </w:rPr>
              <w:t>Please remove your empty bin from the pavement as soon as possible after collection.</w:t>
            </w:r>
          </w:p>
        </w:tc>
      </w:tr>
      <w:tr w:rsidR="00BF6070" w14:paraId="04127565" w14:textId="77777777" w:rsidTr="00EE69D0">
        <w:tc>
          <w:tcPr>
            <w:tcW w:w="2269" w:type="dxa"/>
          </w:tcPr>
          <w:p w14:paraId="6D0913D7" w14:textId="77777777" w:rsidR="00BF6070" w:rsidRPr="001B46A9" w:rsidRDefault="00BF6070" w:rsidP="00BF6070">
            <w:pPr>
              <w:pStyle w:val="Pa0"/>
              <w:spacing w:after="160"/>
              <w:rPr>
                <w:rFonts w:ascii="Arial" w:hAnsi="Arial" w:cs="Arial"/>
                <w:sz w:val="22"/>
                <w:szCs w:val="22"/>
              </w:rPr>
            </w:pPr>
            <w:r w:rsidRPr="001B46A9">
              <w:rPr>
                <w:rFonts w:ascii="Arial" w:hAnsi="Arial" w:cs="Arial"/>
                <w:sz w:val="22"/>
                <w:szCs w:val="22"/>
              </w:rPr>
              <w:t>Bin / sack collection reminders</w:t>
            </w:r>
          </w:p>
        </w:tc>
        <w:tc>
          <w:tcPr>
            <w:tcW w:w="7938" w:type="dxa"/>
          </w:tcPr>
          <w:p w14:paraId="104B13EC" w14:textId="77777777" w:rsidR="00BF6070" w:rsidRPr="001B46A9" w:rsidRDefault="00BF6070" w:rsidP="00BF6070">
            <w:pPr>
              <w:jc w:val="both"/>
              <w:rPr>
                <w:rFonts w:ascii="Arial" w:hAnsi="Arial" w:cs="Arial"/>
              </w:rPr>
            </w:pPr>
            <w:r w:rsidRPr="001B46A9">
              <w:rPr>
                <w:rFonts w:ascii="Arial" w:hAnsi="Arial" w:cs="Arial"/>
              </w:rPr>
              <w:t xml:space="preserve">You can sign up for email reminders - they will prompt you on which bins to put out and when – see </w:t>
            </w:r>
            <w:hyperlink r:id="rId12" w:history="1">
              <w:r w:rsidRPr="001B46A9">
                <w:rPr>
                  <w:rStyle w:val="Hyperlink"/>
                  <w:rFonts w:ascii="Arial" w:hAnsi="Arial" w:cs="Arial"/>
                </w:rPr>
                <w:t>www.oxford.gov.uk/recycling</w:t>
              </w:r>
            </w:hyperlink>
          </w:p>
          <w:p w14:paraId="2B47FF1B" w14:textId="77777777" w:rsidR="00BF6070" w:rsidRPr="001B46A9" w:rsidRDefault="00BF6070" w:rsidP="00BF6070">
            <w:pPr>
              <w:jc w:val="both"/>
              <w:rPr>
                <w:rFonts w:ascii="Arial" w:hAnsi="Arial" w:cs="Arial"/>
              </w:rPr>
            </w:pPr>
            <w:r w:rsidRPr="001B46A9">
              <w:rPr>
                <w:rFonts w:ascii="Arial" w:hAnsi="Arial" w:cs="Arial"/>
              </w:rPr>
              <w:t>You can download Oxford City Council mobile app for free reminders. Available via the app store / google play</w:t>
            </w:r>
          </w:p>
        </w:tc>
      </w:tr>
      <w:tr w:rsidR="00BF6070" w14:paraId="7E8112BA" w14:textId="77777777" w:rsidTr="00EE69D0">
        <w:tc>
          <w:tcPr>
            <w:tcW w:w="2269" w:type="dxa"/>
          </w:tcPr>
          <w:p w14:paraId="532E5B36" w14:textId="77777777" w:rsidR="00BF6070" w:rsidRPr="001B46A9" w:rsidRDefault="00BF6070" w:rsidP="00BF6070">
            <w:pPr>
              <w:pStyle w:val="Pa0"/>
              <w:spacing w:after="160"/>
              <w:rPr>
                <w:rFonts w:ascii="Arial" w:hAnsi="Arial" w:cs="Arial"/>
                <w:sz w:val="22"/>
                <w:szCs w:val="22"/>
              </w:rPr>
            </w:pPr>
            <w:r w:rsidRPr="001B46A9">
              <w:rPr>
                <w:rFonts w:ascii="Arial" w:hAnsi="Arial" w:cs="Arial"/>
                <w:sz w:val="22"/>
                <w:szCs w:val="22"/>
              </w:rPr>
              <w:t>Bulky Waste can be disposed of:</w:t>
            </w:r>
          </w:p>
        </w:tc>
        <w:tc>
          <w:tcPr>
            <w:tcW w:w="7938" w:type="dxa"/>
          </w:tcPr>
          <w:p w14:paraId="346E174F" w14:textId="77777777" w:rsidR="00BF6070" w:rsidRPr="001B46A9" w:rsidRDefault="00BF6070" w:rsidP="00BF6070">
            <w:pPr>
              <w:jc w:val="both"/>
              <w:rPr>
                <w:rFonts w:ascii="Arial" w:hAnsi="Arial" w:cs="Arial"/>
              </w:rPr>
            </w:pPr>
            <w:r w:rsidRPr="001B46A9">
              <w:rPr>
                <w:rFonts w:ascii="Arial" w:hAnsi="Arial" w:cs="Arial"/>
              </w:rPr>
              <w:t xml:space="preserve">By calling Oxford City Council on </w:t>
            </w:r>
            <w:r w:rsidRPr="001B46A9">
              <w:rPr>
                <w:rFonts w:ascii="Arial" w:hAnsi="Arial" w:cs="Arial"/>
                <w:bCs/>
              </w:rPr>
              <w:t>01865 249811 and booking a collection. There may be a fee.</w:t>
            </w:r>
          </w:p>
        </w:tc>
      </w:tr>
      <w:tr w:rsidR="00BF6070" w14:paraId="4E0AB330" w14:textId="77777777" w:rsidTr="00EE69D0">
        <w:tc>
          <w:tcPr>
            <w:tcW w:w="2269" w:type="dxa"/>
          </w:tcPr>
          <w:p w14:paraId="38B87264" w14:textId="77777777" w:rsidR="00BF6070" w:rsidRPr="001B46A9" w:rsidRDefault="00BF6070" w:rsidP="00BF6070">
            <w:pPr>
              <w:pStyle w:val="Pa0"/>
              <w:spacing w:after="160"/>
              <w:rPr>
                <w:rFonts w:ascii="Arial" w:hAnsi="Arial" w:cs="Arial"/>
                <w:sz w:val="22"/>
                <w:szCs w:val="22"/>
              </w:rPr>
            </w:pPr>
            <w:r w:rsidRPr="001B46A9">
              <w:rPr>
                <w:rFonts w:ascii="Arial" w:hAnsi="Arial" w:cs="Arial"/>
                <w:sz w:val="22"/>
                <w:szCs w:val="22"/>
              </w:rPr>
              <w:t>Penalties</w:t>
            </w:r>
          </w:p>
        </w:tc>
        <w:tc>
          <w:tcPr>
            <w:tcW w:w="7938" w:type="dxa"/>
          </w:tcPr>
          <w:p w14:paraId="170933E2" w14:textId="77777777" w:rsidR="00BF6070" w:rsidRPr="001B46A9" w:rsidRDefault="00BF6070" w:rsidP="00BF6070">
            <w:pPr>
              <w:jc w:val="both"/>
              <w:rPr>
                <w:rFonts w:ascii="Arial" w:hAnsi="Arial" w:cs="Arial"/>
              </w:rPr>
            </w:pPr>
            <w:r>
              <w:rPr>
                <w:rFonts w:ascii="Arial" w:hAnsi="Arial" w:cs="Arial"/>
              </w:rPr>
              <w:t>If occupants</w:t>
            </w:r>
            <w:r w:rsidRPr="001B46A9">
              <w:rPr>
                <w:rFonts w:ascii="Arial" w:hAnsi="Arial" w:cs="Arial"/>
              </w:rPr>
              <w:t xml:space="preserve"> do not put of the bins / sacks by the required time, your waste may not be collected. You will need to make alternative arrangements.</w:t>
            </w:r>
          </w:p>
          <w:p w14:paraId="57181880" w14:textId="77777777" w:rsidR="00BF6070" w:rsidRPr="001B46A9" w:rsidRDefault="00BF6070" w:rsidP="00BF6070">
            <w:pPr>
              <w:jc w:val="both"/>
              <w:rPr>
                <w:rFonts w:ascii="Arial" w:hAnsi="Arial" w:cs="Arial"/>
              </w:rPr>
            </w:pPr>
            <w:r w:rsidRPr="001B46A9">
              <w:rPr>
                <w:rFonts w:ascii="Arial" w:hAnsi="Arial" w:cs="Arial"/>
              </w:rPr>
              <w:t>If you do not place items in the correct bins / sacks then your collection may be rejected. You will need to make alternative arrangements.</w:t>
            </w:r>
          </w:p>
          <w:p w14:paraId="5270D791" w14:textId="77777777" w:rsidR="00BF6070" w:rsidRPr="001B46A9" w:rsidRDefault="00BF6070" w:rsidP="00BF6070">
            <w:pPr>
              <w:jc w:val="both"/>
              <w:rPr>
                <w:rFonts w:ascii="Arial" w:hAnsi="Arial" w:cs="Arial"/>
              </w:rPr>
            </w:pPr>
            <w:r w:rsidRPr="001B46A9">
              <w:rPr>
                <w:rFonts w:ascii="Arial" w:hAnsi="Arial" w:cs="Arial"/>
              </w:rPr>
              <w:t>Failing to abide by collection rules and leaving rubbish out can be classed as “nuisance and environmental anti-social behaviour”. Oxford City Council can issue fixed penalty fines of up to £150.</w:t>
            </w:r>
          </w:p>
        </w:tc>
      </w:tr>
      <w:tr w:rsidR="00BF6070" w14:paraId="30E9231D" w14:textId="77777777" w:rsidTr="00EE69D0">
        <w:tc>
          <w:tcPr>
            <w:tcW w:w="2269" w:type="dxa"/>
          </w:tcPr>
          <w:p w14:paraId="0B89064B" w14:textId="77777777" w:rsidR="00BF6070" w:rsidRPr="001B46A9" w:rsidRDefault="00BF6070" w:rsidP="00BF6070">
            <w:pPr>
              <w:pStyle w:val="Pa0"/>
              <w:spacing w:after="160"/>
              <w:rPr>
                <w:rFonts w:ascii="Arial" w:hAnsi="Arial" w:cs="Arial"/>
                <w:sz w:val="22"/>
                <w:szCs w:val="22"/>
              </w:rPr>
            </w:pPr>
            <w:r w:rsidRPr="001B46A9">
              <w:rPr>
                <w:rFonts w:ascii="Arial" w:hAnsi="Arial" w:cs="Arial"/>
                <w:sz w:val="22"/>
                <w:szCs w:val="22"/>
              </w:rPr>
              <w:t>Tenant responsibilities:</w:t>
            </w:r>
          </w:p>
        </w:tc>
        <w:tc>
          <w:tcPr>
            <w:tcW w:w="7938" w:type="dxa"/>
          </w:tcPr>
          <w:p w14:paraId="22C31429" w14:textId="77777777" w:rsidR="00BF6070" w:rsidRPr="001B46A9" w:rsidRDefault="00BF6070" w:rsidP="00BF6070">
            <w:pPr>
              <w:rPr>
                <w:rFonts w:ascii="Arial" w:hAnsi="Arial" w:cs="Arial"/>
              </w:rPr>
            </w:pPr>
            <w:r w:rsidRPr="001B46A9">
              <w:rPr>
                <w:rFonts w:ascii="Arial" w:hAnsi="Arial" w:cs="Arial"/>
              </w:rPr>
              <w:t xml:space="preserve">Tenants are responsible for </w:t>
            </w:r>
            <w:r w:rsidRPr="0026501F">
              <w:rPr>
                <w:rFonts w:ascii="Arial" w:hAnsi="Arial" w:cs="Arial"/>
              </w:rPr>
              <w:t>disposing of all rubbish</w:t>
            </w:r>
            <w:r>
              <w:rPr>
                <w:rFonts w:ascii="Arial" w:hAnsi="Arial" w:cs="Arial"/>
              </w:rPr>
              <w:t xml:space="preserve"> / recycling</w:t>
            </w:r>
            <w:r w:rsidRPr="0026501F">
              <w:rPr>
                <w:rFonts w:ascii="Arial" w:hAnsi="Arial" w:cs="Arial"/>
              </w:rPr>
              <w:t xml:space="preserve"> in an appropriate manner and at the appropriate time</w:t>
            </w:r>
            <w:r>
              <w:rPr>
                <w:rFonts w:ascii="Arial" w:hAnsi="Arial" w:cs="Arial"/>
              </w:rPr>
              <w:t>, including at the end of tenancy</w:t>
            </w:r>
            <w:r w:rsidRPr="001B46A9">
              <w:rPr>
                <w:rFonts w:ascii="Arial" w:hAnsi="Arial" w:cs="Arial"/>
              </w:rPr>
              <w:t>.</w:t>
            </w:r>
            <w:r>
              <w:rPr>
                <w:rFonts w:ascii="Arial" w:hAnsi="Arial" w:cs="Arial"/>
              </w:rPr>
              <w:t xml:space="preserve"> The HMO </w:t>
            </w:r>
            <w:r w:rsidRPr="001B46A9">
              <w:rPr>
                <w:rFonts w:ascii="Arial" w:hAnsi="Arial" w:cs="Arial"/>
              </w:rPr>
              <w:t xml:space="preserve">Management Regulations state occupiers must: </w:t>
            </w:r>
            <w:r w:rsidRPr="00D2049A">
              <w:rPr>
                <w:rFonts w:ascii="Arial" w:hAnsi="Arial" w:cs="Arial"/>
                <w:i/>
                <w:shd w:val="clear" w:color="auto" w:fill="FFFFFF"/>
              </w:rPr>
              <w:t>store and dispose of litter in accordance with the arrangements made by the manager.</w:t>
            </w:r>
          </w:p>
        </w:tc>
      </w:tr>
      <w:tr w:rsidR="00BF6070" w14:paraId="1396DBA1" w14:textId="77777777" w:rsidTr="00EE69D0">
        <w:tc>
          <w:tcPr>
            <w:tcW w:w="2269" w:type="dxa"/>
          </w:tcPr>
          <w:p w14:paraId="7AF4EE8A" w14:textId="77777777" w:rsidR="00BF6070" w:rsidRPr="001B46A9" w:rsidRDefault="00BF6070" w:rsidP="00BF6070">
            <w:pPr>
              <w:pStyle w:val="Pa0"/>
              <w:spacing w:after="160"/>
              <w:rPr>
                <w:rFonts w:ascii="Arial" w:hAnsi="Arial" w:cs="Arial"/>
                <w:sz w:val="22"/>
                <w:szCs w:val="22"/>
              </w:rPr>
            </w:pPr>
            <w:r>
              <w:rPr>
                <w:rFonts w:ascii="Arial" w:hAnsi="Arial" w:cs="Arial"/>
                <w:sz w:val="22"/>
                <w:szCs w:val="22"/>
              </w:rPr>
              <w:t xml:space="preserve">Manager (landlord and agent) </w:t>
            </w:r>
            <w:r w:rsidRPr="001B46A9">
              <w:rPr>
                <w:rFonts w:ascii="Arial" w:hAnsi="Arial" w:cs="Arial"/>
                <w:sz w:val="22"/>
                <w:szCs w:val="22"/>
              </w:rPr>
              <w:t>responsibilities:</w:t>
            </w:r>
          </w:p>
        </w:tc>
        <w:tc>
          <w:tcPr>
            <w:tcW w:w="7938" w:type="dxa"/>
          </w:tcPr>
          <w:p w14:paraId="217030A0" w14:textId="77777777" w:rsidR="00BF6070" w:rsidRPr="001B46A9" w:rsidRDefault="00BF6070" w:rsidP="00BF6070">
            <w:pPr>
              <w:jc w:val="both"/>
              <w:rPr>
                <w:rFonts w:ascii="Arial" w:hAnsi="Arial" w:cs="Arial"/>
              </w:rPr>
            </w:pPr>
            <w:r w:rsidRPr="001B46A9">
              <w:rPr>
                <w:rFonts w:ascii="Arial" w:hAnsi="Arial" w:cs="Arial"/>
              </w:rPr>
              <w:t>The manager</w:t>
            </w:r>
            <w:r>
              <w:rPr>
                <w:rFonts w:ascii="Arial" w:hAnsi="Arial" w:cs="Arial"/>
              </w:rPr>
              <w:t xml:space="preserve"> (landlord)</w:t>
            </w:r>
            <w:r w:rsidRPr="001B46A9">
              <w:rPr>
                <w:rFonts w:ascii="Arial" w:hAnsi="Arial" w:cs="Arial"/>
              </w:rPr>
              <w:t xml:space="preserve"> must—</w:t>
            </w:r>
          </w:p>
          <w:p w14:paraId="680633C7" w14:textId="77777777" w:rsidR="00BF6070" w:rsidRPr="00D2049A" w:rsidRDefault="00BF6070" w:rsidP="00BF6070">
            <w:pPr>
              <w:jc w:val="both"/>
              <w:rPr>
                <w:rFonts w:ascii="Arial" w:hAnsi="Arial" w:cs="Arial"/>
                <w:i/>
              </w:rPr>
            </w:pPr>
            <w:r w:rsidRPr="00D2049A">
              <w:rPr>
                <w:rFonts w:ascii="Arial" w:hAnsi="Arial" w:cs="Arial"/>
                <w:i/>
              </w:rPr>
              <w:t>(a)ensure that sufficient bins or other suitable receptacles are provided that are adequate for the requirements of each household occupying the HMO for the storage of refuse and litter pending their disposal; and</w:t>
            </w:r>
          </w:p>
          <w:p w14:paraId="1FCCEC6D" w14:textId="6F399F26" w:rsidR="00BF6070" w:rsidRPr="001B46A9" w:rsidRDefault="00BF6070" w:rsidP="00775F53">
            <w:pPr>
              <w:jc w:val="both"/>
              <w:rPr>
                <w:rFonts w:ascii="Arial" w:hAnsi="Arial" w:cs="Arial"/>
              </w:rPr>
            </w:pPr>
            <w:r w:rsidRPr="00D2049A">
              <w:rPr>
                <w:rFonts w:ascii="Arial" w:hAnsi="Arial" w:cs="Arial"/>
                <w:i/>
              </w:rPr>
              <w:t>(b)make such further arrangements for the disposal of refuse and litter from the HMO as may be necessary, having regard to any service for such disposal provided by the local authority.</w:t>
            </w:r>
          </w:p>
        </w:tc>
      </w:tr>
    </w:tbl>
    <w:p w14:paraId="33EA5991" w14:textId="04D9120A" w:rsidR="00EE69D0" w:rsidRDefault="00EE69D0" w:rsidP="00EE69D0">
      <w:pPr>
        <w:jc w:val="both"/>
        <w:rPr>
          <w:rFonts w:ascii="Arial" w:hAnsi="Arial" w:cs="Arial"/>
          <w:b/>
          <w:sz w:val="24"/>
          <w:szCs w:val="24"/>
        </w:rPr>
      </w:pPr>
      <w:r>
        <w:rPr>
          <w:rFonts w:ascii="Arial" w:hAnsi="Arial" w:cs="Arial"/>
          <w:b/>
          <w:sz w:val="24"/>
          <w:szCs w:val="24"/>
        </w:rPr>
        <w:lastRenderedPageBreak/>
        <w:t xml:space="preserve">APPENDIX </w:t>
      </w:r>
      <w:r w:rsidR="004230D5">
        <w:rPr>
          <w:rFonts w:ascii="Arial" w:hAnsi="Arial" w:cs="Arial"/>
          <w:b/>
          <w:sz w:val="24"/>
          <w:szCs w:val="24"/>
        </w:rPr>
        <w:t>5</w:t>
      </w:r>
      <w:r>
        <w:rPr>
          <w:rFonts w:ascii="Arial" w:hAnsi="Arial" w:cs="Arial"/>
          <w:b/>
          <w:sz w:val="24"/>
          <w:szCs w:val="24"/>
        </w:rPr>
        <w:t>: RENT RECIEPT TEMPLATE</w:t>
      </w:r>
    </w:p>
    <w:tbl>
      <w:tblPr>
        <w:tblStyle w:val="TableGrid"/>
        <w:tblW w:w="0" w:type="auto"/>
        <w:tblLook w:val="04A0" w:firstRow="1" w:lastRow="0" w:firstColumn="1" w:lastColumn="0" w:noHBand="0" w:noVBand="1"/>
      </w:tblPr>
      <w:tblGrid>
        <w:gridCol w:w="4517"/>
        <w:gridCol w:w="4499"/>
      </w:tblGrid>
      <w:tr w:rsidR="00EE69D0" w14:paraId="0F89084E" w14:textId="77777777" w:rsidTr="00C41E51">
        <w:tc>
          <w:tcPr>
            <w:tcW w:w="4517" w:type="dxa"/>
          </w:tcPr>
          <w:p w14:paraId="407ADCA1" w14:textId="77777777" w:rsidR="00EE69D0" w:rsidRDefault="00EE69D0" w:rsidP="00C41E51">
            <w:pPr>
              <w:jc w:val="both"/>
              <w:rPr>
                <w:rFonts w:ascii="Arial" w:hAnsi="Arial" w:cs="Arial"/>
                <w:b/>
                <w:sz w:val="24"/>
                <w:szCs w:val="24"/>
              </w:rPr>
            </w:pPr>
            <w:r>
              <w:rPr>
                <w:rFonts w:ascii="Arial" w:hAnsi="Arial" w:cs="Arial"/>
                <w:b/>
                <w:sz w:val="24"/>
                <w:szCs w:val="24"/>
              </w:rPr>
              <w:t>Name of tenant</w:t>
            </w:r>
          </w:p>
          <w:p w14:paraId="446ED4DE" w14:textId="77777777" w:rsidR="00EE69D0" w:rsidRDefault="00EE69D0" w:rsidP="00C41E51">
            <w:pPr>
              <w:jc w:val="both"/>
              <w:rPr>
                <w:rFonts w:ascii="Arial" w:hAnsi="Arial" w:cs="Arial"/>
                <w:b/>
                <w:sz w:val="24"/>
                <w:szCs w:val="24"/>
              </w:rPr>
            </w:pPr>
          </w:p>
        </w:tc>
        <w:tc>
          <w:tcPr>
            <w:tcW w:w="4499" w:type="dxa"/>
          </w:tcPr>
          <w:p w14:paraId="6AE93451" w14:textId="77777777" w:rsidR="00EE69D0" w:rsidRDefault="00EE69D0" w:rsidP="00C41E51">
            <w:pPr>
              <w:jc w:val="both"/>
              <w:rPr>
                <w:rFonts w:ascii="Arial" w:hAnsi="Arial" w:cs="Arial"/>
                <w:b/>
                <w:sz w:val="24"/>
                <w:szCs w:val="24"/>
              </w:rPr>
            </w:pPr>
          </w:p>
        </w:tc>
      </w:tr>
      <w:tr w:rsidR="00EE69D0" w14:paraId="7CD89B36" w14:textId="77777777" w:rsidTr="00C41E51">
        <w:tc>
          <w:tcPr>
            <w:tcW w:w="4517" w:type="dxa"/>
          </w:tcPr>
          <w:p w14:paraId="17105C00" w14:textId="77777777" w:rsidR="00EE69D0" w:rsidRDefault="00EE69D0" w:rsidP="00C41E51">
            <w:pPr>
              <w:jc w:val="both"/>
              <w:rPr>
                <w:rFonts w:ascii="Arial" w:hAnsi="Arial" w:cs="Arial"/>
                <w:b/>
                <w:sz w:val="24"/>
                <w:szCs w:val="24"/>
              </w:rPr>
            </w:pPr>
            <w:r>
              <w:rPr>
                <w:rFonts w:ascii="Arial" w:hAnsi="Arial" w:cs="Arial"/>
                <w:b/>
                <w:sz w:val="24"/>
                <w:szCs w:val="24"/>
              </w:rPr>
              <w:t>Property address</w:t>
            </w:r>
          </w:p>
          <w:p w14:paraId="69A6204C" w14:textId="77777777" w:rsidR="00EE69D0" w:rsidRDefault="00EE69D0" w:rsidP="00C41E51">
            <w:pPr>
              <w:jc w:val="both"/>
              <w:rPr>
                <w:rFonts w:ascii="Arial" w:hAnsi="Arial" w:cs="Arial"/>
                <w:b/>
                <w:sz w:val="24"/>
                <w:szCs w:val="24"/>
              </w:rPr>
            </w:pPr>
          </w:p>
          <w:p w14:paraId="2531FB92" w14:textId="77777777" w:rsidR="00EE69D0" w:rsidRDefault="00EE69D0" w:rsidP="00C41E51">
            <w:pPr>
              <w:jc w:val="both"/>
              <w:rPr>
                <w:rFonts w:ascii="Arial" w:hAnsi="Arial" w:cs="Arial"/>
                <w:b/>
                <w:sz w:val="24"/>
                <w:szCs w:val="24"/>
              </w:rPr>
            </w:pPr>
          </w:p>
        </w:tc>
        <w:tc>
          <w:tcPr>
            <w:tcW w:w="4499" w:type="dxa"/>
          </w:tcPr>
          <w:p w14:paraId="098CE277" w14:textId="77777777" w:rsidR="00EE69D0" w:rsidRDefault="00EE69D0" w:rsidP="00C41E51">
            <w:pPr>
              <w:jc w:val="both"/>
              <w:rPr>
                <w:rFonts w:ascii="Arial" w:hAnsi="Arial" w:cs="Arial"/>
                <w:b/>
                <w:sz w:val="24"/>
                <w:szCs w:val="24"/>
              </w:rPr>
            </w:pPr>
          </w:p>
        </w:tc>
      </w:tr>
      <w:tr w:rsidR="00EE69D0" w14:paraId="2580AA5A" w14:textId="77777777" w:rsidTr="00C41E51">
        <w:tc>
          <w:tcPr>
            <w:tcW w:w="4517" w:type="dxa"/>
          </w:tcPr>
          <w:p w14:paraId="1CC7585C" w14:textId="77777777" w:rsidR="00EE69D0" w:rsidRDefault="00EE69D0" w:rsidP="00C41E51">
            <w:pPr>
              <w:jc w:val="both"/>
              <w:rPr>
                <w:rFonts w:ascii="Arial" w:hAnsi="Arial" w:cs="Arial"/>
                <w:b/>
                <w:sz w:val="24"/>
                <w:szCs w:val="24"/>
              </w:rPr>
            </w:pPr>
            <w:r>
              <w:rPr>
                <w:rFonts w:ascii="Arial" w:hAnsi="Arial" w:cs="Arial"/>
                <w:b/>
                <w:sz w:val="24"/>
                <w:szCs w:val="24"/>
              </w:rPr>
              <w:t>Date of payment</w:t>
            </w:r>
          </w:p>
          <w:p w14:paraId="26959113" w14:textId="77777777" w:rsidR="00EE69D0" w:rsidRDefault="00EE69D0" w:rsidP="00C41E51">
            <w:pPr>
              <w:jc w:val="both"/>
              <w:rPr>
                <w:rFonts w:ascii="Arial" w:hAnsi="Arial" w:cs="Arial"/>
                <w:b/>
                <w:sz w:val="24"/>
                <w:szCs w:val="24"/>
              </w:rPr>
            </w:pPr>
          </w:p>
        </w:tc>
        <w:tc>
          <w:tcPr>
            <w:tcW w:w="4499" w:type="dxa"/>
          </w:tcPr>
          <w:p w14:paraId="52EB3C99" w14:textId="77777777" w:rsidR="00EE69D0" w:rsidRDefault="00EE69D0" w:rsidP="00C41E51">
            <w:pPr>
              <w:jc w:val="both"/>
              <w:rPr>
                <w:rFonts w:ascii="Arial" w:hAnsi="Arial" w:cs="Arial"/>
                <w:b/>
                <w:sz w:val="24"/>
                <w:szCs w:val="24"/>
              </w:rPr>
            </w:pPr>
          </w:p>
        </w:tc>
      </w:tr>
      <w:tr w:rsidR="00EE69D0" w14:paraId="295E8CC9" w14:textId="77777777" w:rsidTr="00C41E51">
        <w:tc>
          <w:tcPr>
            <w:tcW w:w="4517" w:type="dxa"/>
          </w:tcPr>
          <w:p w14:paraId="54140055" w14:textId="77777777" w:rsidR="00EE69D0" w:rsidRDefault="00EE69D0" w:rsidP="00C41E51">
            <w:pPr>
              <w:jc w:val="both"/>
              <w:rPr>
                <w:rFonts w:ascii="Arial" w:hAnsi="Arial" w:cs="Arial"/>
                <w:b/>
                <w:sz w:val="24"/>
                <w:szCs w:val="24"/>
              </w:rPr>
            </w:pPr>
            <w:r>
              <w:rPr>
                <w:rFonts w:ascii="Arial" w:hAnsi="Arial" w:cs="Arial"/>
                <w:b/>
                <w:sz w:val="24"/>
                <w:szCs w:val="24"/>
              </w:rPr>
              <w:t>For rental period:</w:t>
            </w:r>
          </w:p>
          <w:p w14:paraId="1E5D9B37" w14:textId="77777777" w:rsidR="00EE69D0" w:rsidRDefault="00EE69D0" w:rsidP="00C41E51">
            <w:pPr>
              <w:jc w:val="both"/>
              <w:rPr>
                <w:rFonts w:ascii="Arial" w:hAnsi="Arial" w:cs="Arial"/>
                <w:b/>
                <w:sz w:val="24"/>
                <w:szCs w:val="24"/>
              </w:rPr>
            </w:pPr>
          </w:p>
        </w:tc>
        <w:tc>
          <w:tcPr>
            <w:tcW w:w="4499" w:type="dxa"/>
          </w:tcPr>
          <w:p w14:paraId="08185AC3" w14:textId="77777777" w:rsidR="00EE69D0" w:rsidRDefault="00EE69D0" w:rsidP="00C41E51">
            <w:pPr>
              <w:jc w:val="both"/>
              <w:rPr>
                <w:rFonts w:ascii="Arial" w:hAnsi="Arial" w:cs="Arial"/>
                <w:b/>
                <w:sz w:val="24"/>
                <w:szCs w:val="24"/>
              </w:rPr>
            </w:pPr>
          </w:p>
        </w:tc>
      </w:tr>
      <w:tr w:rsidR="00EE69D0" w14:paraId="73E1497B" w14:textId="77777777" w:rsidTr="00C41E51">
        <w:tc>
          <w:tcPr>
            <w:tcW w:w="4517" w:type="dxa"/>
          </w:tcPr>
          <w:p w14:paraId="2B4BB95D" w14:textId="77777777" w:rsidR="00EE69D0" w:rsidRDefault="00EE69D0" w:rsidP="00C41E51">
            <w:pPr>
              <w:jc w:val="both"/>
              <w:rPr>
                <w:rFonts w:ascii="Arial" w:hAnsi="Arial" w:cs="Arial"/>
                <w:b/>
                <w:sz w:val="24"/>
                <w:szCs w:val="24"/>
              </w:rPr>
            </w:pPr>
            <w:r>
              <w:rPr>
                <w:rFonts w:ascii="Arial" w:hAnsi="Arial" w:cs="Arial"/>
                <w:b/>
                <w:sz w:val="24"/>
                <w:szCs w:val="24"/>
              </w:rPr>
              <w:t>Amount paid</w:t>
            </w:r>
          </w:p>
          <w:p w14:paraId="1312DD0F" w14:textId="77777777" w:rsidR="00EE69D0" w:rsidRDefault="00EE69D0" w:rsidP="00C41E51">
            <w:pPr>
              <w:jc w:val="both"/>
              <w:rPr>
                <w:rFonts w:ascii="Arial" w:hAnsi="Arial" w:cs="Arial"/>
                <w:b/>
                <w:sz w:val="24"/>
                <w:szCs w:val="24"/>
              </w:rPr>
            </w:pPr>
          </w:p>
        </w:tc>
        <w:tc>
          <w:tcPr>
            <w:tcW w:w="4499" w:type="dxa"/>
          </w:tcPr>
          <w:p w14:paraId="55B74BBC" w14:textId="77777777" w:rsidR="00EE69D0" w:rsidRDefault="00EE69D0" w:rsidP="00C41E51">
            <w:pPr>
              <w:jc w:val="both"/>
              <w:rPr>
                <w:rFonts w:ascii="Arial" w:hAnsi="Arial" w:cs="Arial"/>
                <w:b/>
                <w:sz w:val="24"/>
                <w:szCs w:val="24"/>
              </w:rPr>
            </w:pPr>
          </w:p>
        </w:tc>
      </w:tr>
      <w:tr w:rsidR="00EE69D0" w14:paraId="5C5FA0AC" w14:textId="77777777" w:rsidTr="00C41E51">
        <w:tc>
          <w:tcPr>
            <w:tcW w:w="4517" w:type="dxa"/>
          </w:tcPr>
          <w:p w14:paraId="24CCD9E3" w14:textId="77777777" w:rsidR="00EE69D0" w:rsidRDefault="00EE69D0" w:rsidP="00C41E51">
            <w:pPr>
              <w:jc w:val="both"/>
              <w:rPr>
                <w:rFonts w:ascii="Arial" w:hAnsi="Arial" w:cs="Arial"/>
                <w:b/>
                <w:sz w:val="24"/>
                <w:szCs w:val="24"/>
              </w:rPr>
            </w:pPr>
            <w:r>
              <w:rPr>
                <w:rFonts w:ascii="Arial" w:hAnsi="Arial" w:cs="Arial"/>
                <w:b/>
                <w:sz w:val="24"/>
                <w:szCs w:val="24"/>
              </w:rPr>
              <w:t xml:space="preserve">Paid by </w:t>
            </w:r>
          </w:p>
          <w:p w14:paraId="61CFAA03" w14:textId="77777777" w:rsidR="00EE69D0" w:rsidRDefault="00EE69D0" w:rsidP="00C41E51">
            <w:pPr>
              <w:jc w:val="both"/>
              <w:rPr>
                <w:rFonts w:ascii="Arial" w:hAnsi="Arial" w:cs="Arial"/>
                <w:b/>
                <w:sz w:val="24"/>
                <w:szCs w:val="24"/>
              </w:rPr>
            </w:pPr>
          </w:p>
        </w:tc>
        <w:tc>
          <w:tcPr>
            <w:tcW w:w="4499" w:type="dxa"/>
          </w:tcPr>
          <w:p w14:paraId="76BA190B" w14:textId="77777777" w:rsidR="00EE69D0" w:rsidRDefault="00EE69D0" w:rsidP="00C41E51">
            <w:pPr>
              <w:jc w:val="both"/>
              <w:rPr>
                <w:rFonts w:ascii="Arial" w:hAnsi="Arial" w:cs="Arial"/>
                <w:b/>
                <w:sz w:val="24"/>
                <w:szCs w:val="24"/>
              </w:rPr>
            </w:pPr>
            <w:r>
              <w:rPr>
                <w:rFonts w:ascii="Arial" w:hAnsi="Arial" w:cs="Arial"/>
                <w:b/>
                <w:sz w:val="24"/>
                <w:szCs w:val="24"/>
              </w:rPr>
              <w:t>Cash     /      Cheque</w:t>
            </w:r>
          </w:p>
        </w:tc>
      </w:tr>
      <w:tr w:rsidR="00EE69D0" w14:paraId="485809DC" w14:textId="77777777" w:rsidTr="00C41E51">
        <w:tc>
          <w:tcPr>
            <w:tcW w:w="4517" w:type="dxa"/>
          </w:tcPr>
          <w:p w14:paraId="5BA3D30E" w14:textId="77777777" w:rsidR="00EE69D0" w:rsidRDefault="00EE69D0" w:rsidP="00C41E51">
            <w:pPr>
              <w:jc w:val="both"/>
              <w:rPr>
                <w:rFonts w:ascii="Arial" w:hAnsi="Arial" w:cs="Arial"/>
                <w:b/>
                <w:sz w:val="24"/>
                <w:szCs w:val="24"/>
              </w:rPr>
            </w:pPr>
            <w:r>
              <w:rPr>
                <w:rFonts w:ascii="Arial" w:hAnsi="Arial" w:cs="Arial"/>
                <w:b/>
                <w:sz w:val="24"/>
                <w:szCs w:val="24"/>
              </w:rPr>
              <w:t>Name of person receiving money (write name clearly)</w:t>
            </w:r>
          </w:p>
          <w:p w14:paraId="36E4A17E" w14:textId="77777777" w:rsidR="00EE69D0" w:rsidRDefault="00EE69D0" w:rsidP="00C41E51">
            <w:pPr>
              <w:jc w:val="both"/>
              <w:rPr>
                <w:rFonts w:ascii="Arial" w:hAnsi="Arial" w:cs="Arial"/>
                <w:b/>
                <w:sz w:val="24"/>
                <w:szCs w:val="24"/>
              </w:rPr>
            </w:pPr>
          </w:p>
          <w:p w14:paraId="7C143DB4" w14:textId="77777777" w:rsidR="00EE69D0" w:rsidRDefault="00EE69D0" w:rsidP="00C41E51">
            <w:pPr>
              <w:jc w:val="both"/>
              <w:rPr>
                <w:rFonts w:ascii="Arial" w:hAnsi="Arial" w:cs="Arial"/>
                <w:b/>
                <w:sz w:val="24"/>
                <w:szCs w:val="24"/>
              </w:rPr>
            </w:pPr>
          </w:p>
        </w:tc>
        <w:tc>
          <w:tcPr>
            <w:tcW w:w="4499" w:type="dxa"/>
          </w:tcPr>
          <w:p w14:paraId="2F9027EA" w14:textId="77777777" w:rsidR="00EE69D0" w:rsidRDefault="00EE69D0" w:rsidP="00C41E51">
            <w:pPr>
              <w:jc w:val="both"/>
              <w:rPr>
                <w:rFonts w:ascii="Arial" w:hAnsi="Arial" w:cs="Arial"/>
                <w:b/>
                <w:sz w:val="24"/>
                <w:szCs w:val="24"/>
              </w:rPr>
            </w:pPr>
          </w:p>
        </w:tc>
      </w:tr>
      <w:tr w:rsidR="00EE69D0" w14:paraId="27CE23C3" w14:textId="77777777" w:rsidTr="00C41E51">
        <w:tc>
          <w:tcPr>
            <w:tcW w:w="4517" w:type="dxa"/>
          </w:tcPr>
          <w:p w14:paraId="747F0C31" w14:textId="77777777" w:rsidR="00EE69D0" w:rsidRDefault="00EE69D0" w:rsidP="00C41E51">
            <w:pPr>
              <w:jc w:val="both"/>
              <w:rPr>
                <w:rFonts w:ascii="Arial" w:hAnsi="Arial" w:cs="Arial"/>
                <w:b/>
                <w:sz w:val="24"/>
                <w:szCs w:val="24"/>
              </w:rPr>
            </w:pPr>
            <w:r>
              <w:rPr>
                <w:rFonts w:ascii="Arial" w:hAnsi="Arial" w:cs="Arial"/>
                <w:b/>
                <w:sz w:val="24"/>
                <w:szCs w:val="24"/>
              </w:rPr>
              <w:t>Signature of person receiving payment</w:t>
            </w:r>
          </w:p>
          <w:p w14:paraId="4903BABF" w14:textId="77777777" w:rsidR="00EE69D0" w:rsidRDefault="00EE69D0" w:rsidP="00C41E51">
            <w:pPr>
              <w:jc w:val="both"/>
              <w:rPr>
                <w:rFonts w:ascii="Arial" w:hAnsi="Arial" w:cs="Arial"/>
                <w:b/>
                <w:sz w:val="24"/>
                <w:szCs w:val="24"/>
              </w:rPr>
            </w:pPr>
          </w:p>
          <w:p w14:paraId="2F201079" w14:textId="77777777" w:rsidR="00EE69D0" w:rsidRDefault="00EE69D0" w:rsidP="00C41E51">
            <w:pPr>
              <w:jc w:val="both"/>
              <w:rPr>
                <w:rFonts w:ascii="Arial" w:hAnsi="Arial" w:cs="Arial"/>
                <w:b/>
                <w:sz w:val="24"/>
                <w:szCs w:val="24"/>
              </w:rPr>
            </w:pPr>
          </w:p>
        </w:tc>
        <w:tc>
          <w:tcPr>
            <w:tcW w:w="4499" w:type="dxa"/>
          </w:tcPr>
          <w:p w14:paraId="7C24B8B0" w14:textId="77777777" w:rsidR="00EE69D0" w:rsidRDefault="00EE69D0" w:rsidP="00C41E51">
            <w:pPr>
              <w:jc w:val="both"/>
              <w:rPr>
                <w:rFonts w:ascii="Arial" w:hAnsi="Arial" w:cs="Arial"/>
                <w:b/>
                <w:sz w:val="24"/>
                <w:szCs w:val="24"/>
              </w:rPr>
            </w:pPr>
          </w:p>
        </w:tc>
      </w:tr>
      <w:tr w:rsidR="00EE69D0" w14:paraId="1BEDA70B" w14:textId="77777777" w:rsidTr="00C41E51">
        <w:tc>
          <w:tcPr>
            <w:tcW w:w="9016" w:type="dxa"/>
            <w:gridSpan w:val="2"/>
          </w:tcPr>
          <w:p w14:paraId="2A3EB201" w14:textId="77777777" w:rsidR="00EE69D0" w:rsidRDefault="00EE69D0" w:rsidP="00C41E51">
            <w:pPr>
              <w:jc w:val="both"/>
              <w:rPr>
                <w:rFonts w:ascii="Arial" w:hAnsi="Arial" w:cs="Arial"/>
                <w:b/>
                <w:i/>
                <w:sz w:val="24"/>
                <w:szCs w:val="24"/>
              </w:rPr>
            </w:pPr>
            <w:r w:rsidRPr="00CD2A27">
              <w:rPr>
                <w:rFonts w:ascii="Arial" w:hAnsi="Arial" w:cs="Arial"/>
                <w:b/>
                <w:i/>
                <w:sz w:val="24"/>
                <w:szCs w:val="24"/>
              </w:rPr>
              <w:t>This receipt must be given to the tenant and a copy kept by the licence holder</w:t>
            </w:r>
            <w:r>
              <w:rPr>
                <w:rFonts w:ascii="Arial" w:hAnsi="Arial" w:cs="Arial"/>
                <w:b/>
                <w:i/>
                <w:sz w:val="24"/>
                <w:szCs w:val="24"/>
              </w:rPr>
              <w:t>.</w:t>
            </w:r>
          </w:p>
          <w:p w14:paraId="423F92C0" w14:textId="77777777" w:rsidR="00EE69D0" w:rsidRPr="00CD2A27" w:rsidRDefault="00EE69D0" w:rsidP="00C41E51">
            <w:pPr>
              <w:jc w:val="both"/>
              <w:rPr>
                <w:rFonts w:ascii="Arial" w:hAnsi="Arial" w:cs="Arial"/>
                <w:b/>
                <w:i/>
                <w:sz w:val="24"/>
                <w:szCs w:val="24"/>
              </w:rPr>
            </w:pPr>
            <w:r>
              <w:rPr>
                <w:rFonts w:ascii="Arial" w:hAnsi="Arial" w:cs="Arial"/>
                <w:b/>
                <w:i/>
                <w:sz w:val="24"/>
                <w:szCs w:val="24"/>
              </w:rPr>
              <w:t>NB – a photo of the receipt will be accepted as “copy”</w:t>
            </w:r>
          </w:p>
        </w:tc>
      </w:tr>
    </w:tbl>
    <w:p w14:paraId="6C668432" w14:textId="77777777" w:rsidR="00EE69D0" w:rsidRDefault="00EE69D0" w:rsidP="00BF6070">
      <w:pPr>
        <w:spacing w:after="200" w:line="276" w:lineRule="auto"/>
        <w:rPr>
          <w:rFonts w:ascii="Arial" w:hAnsi="Arial" w:cs="Arial"/>
          <w:sz w:val="24"/>
          <w:szCs w:val="24"/>
        </w:rPr>
      </w:pPr>
    </w:p>
    <w:sectPr w:rsidR="00EE69D0" w:rsidSect="00D9360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CE15" w14:textId="77777777" w:rsidR="00BF6070" w:rsidRDefault="00BF6070" w:rsidP="0090429F">
      <w:pPr>
        <w:spacing w:after="0" w:line="240" w:lineRule="auto"/>
      </w:pPr>
      <w:r>
        <w:separator/>
      </w:r>
    </w:p>
  </w:endnote>
  <w:endnote w:type="continuationSeparator" w:id="0">
    <w:p w14:paraId="724A6009" w14:textId="77777777" w:rsidR="00BF6070" w:rsidRDefault="00BF6070" w:rsidP="0090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A9D3A" w14:textId="77777777" w:rsidR="00CD6991" w:rsidRDefault="00CD6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3E0C" w14:textId="77A22F06" w:rsidR="00BF6070" w:rsidRDefault="00BF6070">
    <w:pPr>
      <w:pStyle w:val="Footer"/>
      <w:tabs>
        <w:tab w:val="right" w:pos="9498"/>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2A30B" w14:textId="77777777" w:rsidR="00CD6991" w:rsidRDefault="00CD6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B4B60" w14:textId="77777777" w:rsidR="00BF6070" w:rsidRDefault="00BF6070" w:rsidP="0090429F">
      <w:pPr>
        <w:spacing w:after="0" w:line="240" w:lineRule="auto"/>
      </w:pPr>
      <w:r>
        <w:separator/>
      </w:r>
    </w:p>
  </w:footnote>
  <w:footnote w:type="continuationSeparator" w:id="0">
    <w:p w14:paraId="33418FFB" w14:textId="77777777" w:rsidR="00BF6070" w:rsidRDefault="00BF6070" w:rsidP="00904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14B7" w14:textId="77777777" w:rsidR="00CD6991" w:rsidRDefault="00CD6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738F" w14:textId="6A19A0B5" w:rsidR="00CD6991" w:rsidRPr="00CD6991" w:rsidRDefault="00CD6991">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CD6991">
      <w:rPr>
        <w:rFonts w:ascii="Arial" w:hAnsi="Arial" w:cs="Arial"/>
        <w:sz w:val="48"/>
        <w:szCs w:val="48"/>
      </w:rPr>
      <w:t>Appendix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A648E" w14:textId="77777777" w:rsidR="00CD6991" w:rsidRDefault="00CD6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B1C"/>
    <w:multiLevelType w:val="hybridMultilevel"/>
    <w:tmpl w:val="44B2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24128"/>
    <w:multiLevelType w:val="hybridMultilevel"/>
    <w:tmpl w:val="80C45D1A"/>
    <w:lvl w:ilvl="0" w:tplc="43D820D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A15F06"/>
    <w:multiLevelType w:val="hybridMultilevel"/>
    <w:tmpl w:val="E724D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404695"/>
    <w:multiLevelType w:val="hybridMultilevel"/>
    <w:tmpl w:val="12CEE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740DA9"/>
    <w:multiLevelType w:val="hybridMultilevel"/>
    <w:tmpl w:val="9F0C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77B74"/>
    <w:multiLevelType w:val="hybridMultilevel"/>
    <w:tmpl w:val="AEFC836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EC246F"/>
    <w:multiLevelType w:val="hybridMultilevel"/>
    <w:tmpl w:val="0000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54C83"/>
    <w:multiLevelType w:val="hybridMultilevel"/>
    <w:tmpl w:val="EC9CB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577C4"/>
    <w:multiLevelType w:val="hybridMultilevel"/>
    <w:tmpl w:val="FD7C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1629E"/>
    <w:multiLevelType w:val="hybridMultilevel"/>
    <w:tmpl w:val="5D32B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EB0685"/>
    <w:multiLevelType w:val="hybridMultilevel"/>
    <w:tmpl w:val="996411B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8103EB2"/>
    <w:multiLevelType w:val="hybridMultilevel"/>
    <w:tmpl w:val="00C2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D2D3F"/>
    <w:multiLevelType w:val="hybridMultilevel"/>
    <w:tmpl w:val="E8D83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43B6E"/>
    <w:multiLevelType w:val="multilevel"/>
    <w:tmpl w:val="39F4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0D14DF"/>
    <w:multiLevelType w:val="multilevel"/>
    <w:tmpl w:val="BB3E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C65CA"/>
    <w:multiLevelType w:val="hybridMultilevel"/>
    <w:tmpl w:val="7A18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D66D2"/>
    <w:multiLevelType w:val="hybridMultilevel"/>
    <w:tmpl w:val="A98E2D5C"/>
    <w:lvl w:ilvl="0" w:tplc="20E0B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171C4"/>
    <w:multiLevelType w:val="hybridMultilevel"/>
    <w:tmpl w:val="5AB4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D5FBA"/>
    <w:multiLevelType w:val="hybridMultilevel"/>
    <w:tmpl w:val="7C90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91E67"/>
    <w:multiLevelType w:val="hybridMultilevel"/>
    <w:tmpl w:val="68E69E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FA3AAA"/>
    <w:multiLevelType w:val="hybridMultilevel"/>
    <w:tmpl w:val="83FCF34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F035EE8"/>
    <w:multiLevelType w:val="hybridMultilevel"/>
    <w:tmpl w:val="3016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0"/>
  </w:num>
  <w:num w:numId="4">
    <w:abstractNumId w:val="7"/>
  </w:num>
  <w:num w:numId="5">
    <w:abstractNumId w:val="2"/>
  </w:num>
  <w:num w:numId="6">
    <w:abstractNumId w:val="0"/>
  </w:num>
  <w:num w:numId="7">
    <w:abstractNumId w:val="20"/>
  </w:num>
  <w:num w:numId="8">
    <w:abstractNumId w:val="12"/>
  </w:num>
  <w:num w:numId="9">
    <w:abstractNumId w:val="15"/>
  </w:num>
  <w:num w:numId="10">
    <w:abstractNumId w:val="18"/>
  </w:num>
  <w:num w:numId="11">
    <w:abstractNumId w:val="19"/>
  </w:num>
  <w:num w:numId="12">
    <w:abstractNumId w:val="1"/>
  </w:num>
  <w:num w:numId="13">
    <w:abstractNumId w:val="9"/>
  </w:num>
  <w:num w:numId="14">
    <w:abstractNumId w:val="13"/>
  </w:num>
  <w:num w:numId="15">
    <w:abstractNumId w:val="14"/>
  </w:num>
  <w:num w:numId="16">
    <w:abstractNumId w:val="21"/>
  </w:num>
  <w:num w:numId="17">
    <w:abstractNumId w:val="6"/>
  </w:num>
  <w:num w:numId="18">
    <w:abstractNumId w:val="5"/>
  </w:num>
  <w:num w:numId="19">
    <w:abstractNumId w:val="11"/>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00"/>
    <w:rsid w:val="00044109"/>
    <w:rsid w:val="00073DC3"/>
    <w:rsid w:val="00087E02"/>
    <w:rsid w:val="00093EFF"/>
    <w:rsid w:val="000A0C9E"/>
    <w:rsid w:val="000A4D83"/>
    <w:rsid w:val="000B53A6"/>
    <w:rsid w:val="000E1AC3"/>
    <w:rsid w:val="000E48E0"/>
    <w:rsid w:val="0014040D"/>
    <w:rsid w:val="00142740"/>
    <w:rsid w:val="00157169"/>
    <w:rsid w:val="00163897"/>
    <w:rsid w:val="001B69A0"/>
    <w:rsid w:val="001B7CDF"/>
    <w:rsid w:val="001C2DAA"/>
    <w:rsid w:val="001D09C8"/>
    <w:rsid w:val="00251660"/>
    <w:rsid w:val="0026671D"/>
    <w:rsid w:val="002B1883"/>
    <w:rsid w:val="002C3190"/>
    <w:rsid w:val="002D2020"/>
    <w:rsid w:val="00303F6E"/>
    <w:rsid w:val="00324E55"/>
    <w:rsid w:val="00340376"/>
    <w:rsid w:val="003408DB"/>
    <w:rsid w:val="00365ED1"/>
    <w:rsid w:val="003C0870"/>
    <w:rsid w:val="004002A4"/>
    <w:rsid w:val="0040778E"/>
    <w:rsid w:val="00416A28"/>
    <w:rsid w:val="004230D5"/>
    <w:rsid w:val="004353A7"/>
    <w:rsid w:val="00466FAF"/>
    <w:rsid w:val="00471666"/>
    <w:rsid w:val="004721BC"/>
    <w:rsid w:val="004B0EAF"/>
    <w:rsid w:val="004D468E"/>
    <w:rsid w:val="004F271C"/>
    <w:rsid w:val="00506FC4"/>
    <w:rsid w:val="005A15C7"/>
    <w:rsid w:val="005B2775"/>
    <w:rsid w:val="005E2639"/>
    <w:rsid w:val="005E7101"/>
    <w:rsid w:val="005F70AF"/>
    <w:rsid w:val="00685939"/>
    <w:rsid w:val="006A6C83"/>
    <w:rsid w:val="006C0E68"/>
    <w:rsid w:val="006C7667"/>
    <w:rsid w:val="007024BA"/>
    <w:rsid w:val="00751124"/>
    <w:rsid w:val="00775F53"/>
    <w:rsid w:val="00777490"/>
    <w:rsid w:val="007C1B57"/>
    <w:rsid w:val="007F2291"/>
    <w:rsid w:val="00803FBE"/>
    <w:rsid w:val="00817EBF"/>
    <w:rsid w:val="00837A58"/>
    <w:rsid w:val="008455C2"/>
    <w:rsid w:val="00853B7B"/>
    <w:rsid w:val="00863E00"/>
    <w:rsid w:val="008D198D"/>
    <w:rsid w:val="008F485B"/>
    <w:rsid w:val="008F7011"/>
    <w:rsid w:val="008F7CFE"/>
    <w:rsid w:val="0090429F"/>
    <w:rsid w:val="0097605F"/>
    <w:rsid w:val="009A35C8"/>
    <w:rsid w:val="00A10DB8"/>
    <w:rsid w:val="00A30EFE"/>
    <w:rsid w:val="00A42F1A"/>
    <w:rsid w:val="00A51D05"/>
    <w:rsid w:val="00A71A7F"/>
    <w:rsid w:val="00A73155"/>
    <w:rsid w:val="00AB11F3"/>
    <w:rsid w:val="00AB470A"/>
    <w:rsid w:val="00AD0FE2"/>
    <w:rsid w:val="00AE558D"/>
    <w:rsid w:val="00AE68F5"/>
    <w:rsid w:val="00B034D6"/>
    <w:rsid w:val="00B13C74"/>
    <w:rsid w:val="00B307FD"/>
    <w:rsid w:val="00B701D3"/>
    <w:rsid w:val="00B80B70"/>
    <w:rsid w:val="00B82BBB"/>
    <w:rsid w:val="00BA57FF"/>
    <w:rsid w:val="00BC7391"/>
    <w:rsid w:val="00BD2723"/>
    <w:rsid w:val="00BE5EDB"/>
    <w:rsid w:val="00BF6070"/>
    <w:rsid w:val="00C03A6B"/>
    <w:rsid w:val="00C07621"/>
    <w:rsid w:val="00C175C6"/>
    <w:rsid w:val="00C352ED"/>
    <w:rsid w:val="00C36DB6"/>
    <w:rsid w:val="00C4017C"/>
    <w:rsid w:val="00C513E4"/>
    <w:rsid w:val="00C52BDA"/>
    <w:rsid w:val="00CA6E54"/>
    <w:rsid w:val="00CB7C41"/>
    <w:rsid w:val="00CD5B5F"/>
    <w:rsid w:val="00CD6991"/>
    <w:rsid w:val="00D23CAC"/>
    <w:rsid w:val="00D256D5"/>
    <w:rsid w:val="00D4338B"/>
    <w:rsid w:val="00D61160"/>
    <w:rsid w:val="00D63636"/>
    <w:rsid w:val="00D722A7"/>
    <w:rsid w:val="00D86870"/>
    <w:rsid w:val="00D93608"/>
    <w:rsid w:val="00D97627"/>
    <w:rsid w:val="00DF217A"/>
    <w:rsid w:val="00E019BB"/>
    <w:rsid w:val="00E04A53"/>
    <w:rsid w:val="00E344E4"/>
    <w:rsid w:val="00E57FAD"/>
    <w:rsid w:val="00EB0818"/>
    <w:rsid w:val="00ED1450"/>
    <w:rsid w:val="00EE69D0"/>
    <w:rsid w:val="00EF53B4"/>
    <w:rsid w:val="00F775B3"/>
    <w:rsid w:val="00F91B7C"/>
    <w:rsid w:val="00F91F33"/>
    <w:rsid w:val="00FB7BA3"/>
    <w:rsid w:val="00FC5A1B"/>
    <w:rsid w:val="00FF4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B50461"/>
  <w15:docId w15:val="{28BA567D-1DF7-47BC-AB0F-4AE29AD0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08"/>
  </w:style>
  <w:style w:type="paragraph" w:styleId="Heading1">
    <w:name w:val="heading 1"/>
    <w:basedOn w:val="Normal"/>
    <w:next w:val="Normal"/>
    <w:link w:val="Heading1Char"/>
    <w:autoRedefine/>
    <w:uiPriority w:val="99"/>
    <w:qFormat/>
    <w:rsid w:val="00BF6070"/>
    <w:pPr>
      <w:keepNext/>
      <w:spacing w:before="120" w:after="120" w:line="240" w:lineRule="auto"/>
      <w:jc w:val="center"/>
      <w:outlineLvl w:val="0"/>
    </w:pPr>
    <w:rPr>
      <w:rFonts w:ascii="Arial" w:eastAsia="Times New Roman" w:hAnsi="Arial" w:cs="Arial"/>
      <w:b/>
      <w:bCs/>
      <w:kern w:val="32"/>
      <w:sz w:val="60"/>
      <w:szCs w:val="60"/>
    </w:rPr>
  </w:style>
  <w:style w:type="paragraph" w:styleId="Heading2">
    <w:name w:val="heading 2"/>
    <w:basedOn w:val="Normal"/>
    <w:next w:val="Normal"/>
    <w:link w:val="Heading2Char"/>
    <w:autoRedefine/>
    <w:uiPriority w:val="99"/>
    <w:qFormat/>
    <w:rsid w:val="00BF6070"/>
    <w:pPr>
      <w:keepNext/>
      <w:spacing w:after="0" w:line="240" w:lineRule="auto"/>
      <w:jc w:val="center"/>
      <w:outlineLvl w:val="1"/>
    </w:pPr>
    <w:rPr>
      <w:rFonts w:ascii="Arial" w:eastAsia="Times New Roman" w:hAnsi="Arial" w:cs="Arial"/>
      <w:sz w:val="32"/>
      <w:szCs w:val="32"/>
    </w:rPr>
  </w:style>
  <w:style w:type="paragraph" w:styleId="Heading3">
    <w:name w:val="heading 3"/>
    <w:basedOn w:val="Normal"/>
    <w:next w:val="Normal"/>
    <w:link w:val="Heading3Char"/>
    <w:autoRedefine/>
    <w:uiPriority w:val="99"/>
    <w:qFormat/>
    <w:rsid w:val="00BF6070"/>
    <w:pPr>
      <w:keepNext/>
      <w:widowControl w:val="0"/>
      <w:autoSpaceDE w:val="0"/>
      <w:autoSpaceDN w:val="0"/>
      <w:adjustRightInd w:val="0"/>
      <w:spacing w:before="120" w:after="60" w:line="240" w:lineRule="auto"/>
      <w:outlineLvl w:val="2"/>
    </w:pPr>
    <w:rPr>
      <w:rFonts w:ascii="Arial" w:eastAsia="Times New Roman" w:hAnsi="Arial" w:cs="Arial"/>
      <w:color w:val="231F20"/>
      <w:sz w:val="28"/>
      <w:szCs w:val="28"/>
      <w:lang w:val="en-US"/>
    </w:rPr>
  </w:style>
  <w:style w:type="paragraph" w:styleId="Heading4">
    <w:name w:val="heading 4"/>
    <w:basedOn w:val="Normal"/>
    <w:next w:val="Normal"/>
    <w:link w:val="Heading4Char"/>
    <w:uiPriority w:val="99"/>
    <w:qFormat/>
    <w:rsid w:val="00BF6070"/>
    <w:pPr>
      <w:keepNext/>
      <w:tabs>
        <w:tab w:val="left" w:pos="1980"/>
        <w:tab w:val="left" w:pos="3240"/>
        <w:tab w:val="left" w:pos="9468"/>
      </w:tabs>
      <w:spacing w:before="60" w:after="60" w:line="240" w:lineRule="auto"/>
      <w:ind w:left="720"/>
      <w:outlineLvl w:val="3"/>
    </w:pPr>
    <w:rPr>
      <w:rFonts w:ascii="Arial" w:eastAsia="Times New Roman" w:hAnsi="Arial" w:cs="Arial"/>
      <w:i/>
      <w:i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DB6"/>
    <w:pPr>
      <w:ind w:left="720"/>
      <w:contextualSpacing/>
    </w:pPr>
  </w:style>
  <w:style w:type="paragraph" w:styleId="Header">
    <w:name w:val="header"/>
    <w:basedOn w:val="Normal"/>
    <w:link w:val="HeaderChar"/>
    <w:uiPriority w:val="99"/>
    <w:unhideWhenUsed/>
    <w:rsid w:val="00904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29F"/>
  </w:style>
  <w:style w:type="paragraph" w:styleId="Footer">
    <w:name w:val="footer"/>
    <w:basedOn w:val="Normal"/>
    <w:link w:val="FooterChar"/>
    <w:uiPriority w:val="99"/>
    <w:unhideWhenUsed/>
    <w:rsid w:val="00904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29F"/>
  </w:style>
  <w:style w:type="character" w:styleId="Hyperlink">
    <w:name w:val="Hyperlink"/>
    <w:basedOn w:val="DefaultParagraphFont"/>
    <w:uiPriority w:val="99"/>
    <w:semiHidden/>
    <w:unhideWhenUsed/>
    <w:rsid w:val="0090429F"/>
    <w:rPr>
      <w:color w:val="0000FF"/>
      <w:u w:val="single"/>
    </w:rPr>
  </w:style>
  <w:style w:type="character" w:customStyle="1" w:styleId="date-display-single">
    <w:name w:val="date-display-single"/>
    <w:basedOn w:val="DefaultParagraphFont"/>
    <w:rsid w:val="0090429F"/>
  </w:style>
  <w:style w:type="paragraph" w:styleId="FootnoteText">
    <w:name w:val="footnote text"/>
    <w:basedOn w:val="Normal"/>
    <w:link w:val="FootnoteTextChar"/>
    <w:uiPriority w:val="99"/>
    <w:semiHidden/>
    <w:unhideWhenUsed/>
    <w:rsid w:val="009042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29F"/>
    <w:rPr>
      <w:sz w:val="20"/>
      <w:szCs w:val="20"/>
    </w:rPr>
  </w:style>
  <w:style w:type="character" w:styleId="FootnoteReference">
    <w:name w:val="footnote reference"/>
    <w:basedOn w:val="DefaultParagraphFont"/>
    <w:uiPriority w:val="99"/>
    <w:semiHidden/>
    <w:unhideWhenUsed/>
    <w:rsid w:val="0090429F"/>
    <w:rPr>
      <w:vertAlign w:val="superscript"/>
    </w:rPr>
  </w:style>
  <w:style w:type="character" w:styleId="CommentReference">
    <w:name w:val="annotation reference"/>
    <w:basedOn w:val="DefaultParagraphFont"/>
    <w:uiPriority w:val="99"/>
    <w:unhideWhenUsed/>
    <w:rsid w:val="00A10DB8"/>
    <w:rPr>
      <w:sz w:val="16"/>
      <w:szCs w:val="16"/>
    </w:rPr>
  </w:style>
  <w:style w:type="paragraph" w:styleId="CommentText">
    <w:name w:val="annotation text"/>
    <w:basedOn w:val="Normal"/>
    <w:link w:val="CommentTextChar"/>
    <w:uiPriority w:val="99"/>
    <w:semiHidden/>
    <w:unhideWhenUsed/>
    <w:rsid w:val="00A10DB8"/>
    <w:pPr>
      <w:spacing w:line="240" w:lineRule="auto"/>
    </w:pPr>
    <w:rPr>
      <w:sz w:val="20"/>
      <w:szCs w:val="20"/>
    </w:rPr>
  </w:style>
  <w:style w:type="character" w:customStyle="1" w:styleId="CommentTextChar">
    <w:name w:val="Comment Text Char"/>
    <w:basedOn w:val="DefaultParagraphFont"/>
    <w:link w:val="CommentText"/>
    <w:uiPriority w:val="99"/>
    <w:semiHidden/>
    <w:rsid w:val="00A10DB8"/>
    <w:rPr>
      <w:sz w:val="20"/>
      <w:szCs w:val="20"/>
    </w:rPr>
  </w:style>
  <w:style w:type="paragraph" w:styleId="CommentSubject">
    <w:name w:val="annotation subject"/>
    <w:basedOn w:val="CommentText"/>
    <w:next w:val="CommentText"/>
    <w:link w:val="CommentSubjectChar"/>
    <w:uiPriority w:val="99"/>
    <w:semiHidden/>
    <w:unhideWhenUsed/>
    <w:rsid w:val="00A10DB8"/>
    <w:rPr>
      <w:b/>
      <w:bCs/>
    </w:rPr>
  </w:style>
  <w:style w:type="character" w:customStyle="1" w:styleId="CommentSubjectChar">
    <w:name w:val="Comment Subject Char"/>
    <w:basedOn w:val="CommentTextChar"/>
    <w:link w:val="CommentSubject"/>
    <w:uiPriority w:val="99"/>
    <w:semiHidden/>
    <w:rsid w:val="00A10DB8"/>
    <w:rPr>
      <w:b/>
      <w:bCs/>
      <w:sz w:val="20"/>
      <w:szCs w:val="20"/>
    </w:rPr>
  </w:style>
  <w:style w:type="paragraph" w:styleId="BalloonText">
    <w:name w:val="Balloon Text"/>
    <w:basedOn w:val="Normal"/>
    <w:link w:val="BalloonTextChar"/>
    <w:uiPriority w:val="99"/>
    <w:semiHidden/>
    <w:unhideWhenUsed/>
    <w:rsid w:val="00A10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B8"/>
    <w:rPr>
      <w:rFonts w:ascii="Segoe UI" w:hAnsi="Segoe UI" w:cs="Segoe UI"/>
      <w:sz w:val="18"/>
      <w:szCs w:val="18"/>
    </w:rPr>
  </w:style>
  <w:style w:type="paragraph" w:styleId="EndnoteText">
    <w:name w:val="endnote text"/>
    <w:basedOn w:val="Normal"/>
    <w:link w:val="EndnoteTextChar"/>
    <w:uiPriority w:val="99"/>
    <w:semiHidden/>
    <w:unhideWhenUsed/>
    <w:rsid w:val="00817E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7EBF"/>
    <w:rPr>
      <w:sz w:val="20"/>
      <w:szCs w:val="20"/>
    </w:rPr>
  </w:style>
  <w:style w:type="character" w:styleId="EndnoteReference">
    <w:name w:val="endnote reference"/>
    <w:basedOn w:val="DefaultParagraphFont"/>
    <w:uiPriority w:val="99"/>
    <w:semiHidden/>
    <w:unhideWhenUsed/>
    <w:rsid w:val="00817EBF"/>
    <w:rPr>
      <w:vertAlign w:val="superscript"/>
    </w:rPr>
  </w:style>
  <w:style w:type="character" w:customStyle="1" w:styleId="Heading1Char">
    <w:name w:val="Heading 1 Char"/>
    <w:basedOn w:val="DefaultParagraphFont"/>
    <w:link w:val="Heading1"/>
    <w:uiPriority w:val="99"/>
    <w:rsid w:val="00BF6070"/>
    <w:rPr>
      <w:rFonts w:ascii="Arial" w:eastAsia="Times New Roman" w:hAnsi="Arial" w:cs="Arial"/>
      <w:b/>
      <w:bCs/>
      <w:kern w:val="32"/>
      <w:sz w:val="60"/>
      <w:szCs w:val="60"/>
    </w:rPr>
  </w:style>
  <w:style w:type="character" w:customStyle="1" w:styleId="Heading2Char">
    <w:name w:val="Heading 2 Char"/>
    <w:basedOn w:val="DefaultParagraphFont"/>
    <w:link w:val="Heading2"/>
    <w:uiPriority w:val="99"/>
    <w:rsid w:val="00BF6070"/>
    <w:rPr>
      <w:rFonts w:ascii="Arial" w:eastAsia="Times New Roman" w:hAnsi="Arial" w:cs="Arial"/>
      <w:sz w:val="32"/>
      <w:szCs w:val="32"/>
    </w:rPr>
  </w:style>
  <w:style w:type="character" w:customStyle="1" w:styleId="Heading3Char">
    <w:name w:val="Heading 3 Char"/>
    <w:basedOn w:val="DefaultParagraphFont"/>
    <w:link w:val="Heading3"/>
    <w:uiPriority w:val="99"/>
    <w:rsid w:val="00BF6070"/>
    <w:rPr>
      <w:rFonts w:ascii="Arial" w:eastAsia="Times New Roman" w:hAnsi="Arial" w:cs="Arial"/>
      <w:color w:val="231F20"/>
      <w:sz w:val="28"/>
      <w:szCs w:val="28"/>
      <w:lang w:val="en-US"/>
    </w:rPr>
  </w:style>
  <w:style w:type="character" w:customStyle="1" w:styleId="Heading4Char">
    <w:name w:val="Heading 4 Char"/>
    <w:basedOn w:val="DefaultParagraphFont"/>
    <w:link w:val="Heading4"/>
    <w:uiPriority w:val="99"/>
    <w:rsid w:val="00BF6070"/>
    <w:rPr>
      <w:rFonts w:ascii="Arial" w:eastAsia="Times New Roman" w:hAnsi="Arial" w:cs="Arial"/>
      <w:i/>
      <w:iCs/>
      <w:sz w:val="40"/>
      <w:szCs w:val="40"/>
    </w:rPr>
  </w:style>
  <w:style w:type="paragraph" w:styleId="BodyText">
    <w:name w:val="Body Text"/>
    <w:basedOn w:val="Normal"/>
    <w:link w:val="BodyTextChar"/>
    <w:uiPriority w:val="99"/>
    <w:rsid w:val="00BF60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Arial" w:eastAsia="Times New Roman" w:hAnsi="Arial" w:cs="Arial"/>
    </w:rPr>
  </w:style>
  <w:style w:type="character" w:customStyle="1" w:styleId="BodyTextChar">
    <w:name w:val="Body Text Char"/>
    <w:basedOn w:val="DefaultParagraphFont"/>
    <w:link w:val="BodyText"/>
    <w:uiPriority w:val="99"/>
    <w:rsid w:val="00BF6070"/>
    <w:rPr>
      <w:rFonts w:ascii="Arial" w:eastAsia="Times New Roman" w:hAnsi="Arial" w:cs="Arial"/>
    </w:rPr>
  </w:style>
  <w:style w:type="paragraph" w:styleId="Title">
    <w:name w:val="Title"/>
    <w:basedOn w:val="Normal"/>
    <w:link w:val="TitleChar"/>
    <w:uiPriority w:val="99"/>
    <w:qFormat/>
    <w:rsid w:val="00BF6070"/>
    <w:pPr>
      <w:widowControl w:val="0"/>
      <w:autoSpaceDE w:val="0"/>
      <w:autoSpaceDN w:val="0"/>
      <w:adjustRightInd w:val="0"/>
      <w:spacing w:after="0" w:line="240" w:lineRule="auto"/>
      <w:jc w:val="center"/>
    </w:pPr>
    <w:rPr>
      <w:rFonts w:ascii="Arial" w:eastAsia="Times New Roman" w:hAnsi="Arial" w:cs="Arial"/>
      <w:smallCaps/>
      <w:sz w:val="24"/>
      <w:szCs w:val="24"/>
    </w:rPr>
  </w:style>
  <w:style w:type="character" w:customStyle="1" w:styleId="TitleChar">
    <w:name w:val="Title Char"/>
    <w:basedOn w:val="DefaultParagraphFont"/>
    <w:link w:val="Title"/>
    <w:uiPriority w:val="99"/>
    <w:rsid w:val="00BF6070"/>
    <w:rPr>
      <w:rFonts w:ascii="Arial" w:eastAsia="Times New Roman" w:hAnsi="Arial" w:cs="Arial"/>
      <w:smallCaps/>
      <w:sz w:val="24"/>
      <w:szCs w:val="24"/>
    </w:rPr>
  </w:style>
  <w:style w:type="paragraph" w:styleId="BodyTextIndent">
    <w:name w:val="Body Text Indent"/>
    <w:basedOn w:val="Normal"/>
    <w:link w:val="BodyTextIndentChar"/>
    <w:uiPriority w:val="99"/>
    <w:rsid w:val="00BF6070"/>
    <w:pPr>
      <w:widowControl w:val="0"/>
      <w:autoSpaceDE w:val="0"/>
      <w:autoSpaceDN w:val="0"/>
      <w:adjustRightInd w:val="0"/>
      <w:spacing w:after="120" w:line="240" w:lineRule="auto"/>
      <w:ind w:left="283"/>
    </w:pPr>
    <w:rPr>
      <w:rFonts w:ascii="CG Times (W1)" w:eastAsia="Times New Roman" w:hAnsi="CG Times (W1)" w:cs="CG Times (W1)"/>
      <w:sz w:val="20"/>
      <w:szCs w:val="20"/>
    </w:rPr>
  </w:style>
  <w:style w:type="character" w:customStyle="1" w:styleId="BodyTextIndentChar">
    <w:name w:val="Body Text Indent Char"/>
    <w:basedOn w:val="DefaultParagraphFont"/>
    <w:link w:val="BodyTextIndent"/>
    <w:uiPriority w:val="99"/>
    <w:rsid w:val="00BF6070"/>
    <w:rPr>
      <w:rFonts w:ascii="CG Times (W1)" w:eastAsia="Times New Roman" w:hAnsi="CG Times (W1)" w:cs="CG Times (W1)"/>
      <w:sz w:val="20"/>
      <w:szCs w:val="20"/>
    </w:rPr>
  </w:style>
  <w:style w:type="paragraph" w:styleId="BodyText2">
    <w:name w:val="Body Text 2"/>
    <w:basedOn w:val="Normal"/>
    <w:link w:val="BodyText2Char"/>
    <w:uiPriority w:val="99"/>
    <w:rsid w:val="00BF6070"/>
    <w:pPr>
      <w:widowControl w:val="0"/>
      <w:autoSpaceDE w:val="0"/>
      <w:autoSpaceDN w:val="0"/>
      <w:adjustRightInd w:val="0"/>
      <w:spacing w:after="120" w:line="480" w:lineRule="auto"/>
    </w:pPr>
    <w:rPr>
      <w:rFonts w:ascii="CG Times (W1)" w:eastAsia="Times New Roman" w:hAnsi="CG Times (W1)" w:cs="CG Times (W1)"/>
      <w:sz w:val="20"/>
      <w:szCs w:val="20"/>
    </w:rPr>
  </w:style>
  <w:style w:type="character" w:customStyle="1" w:styleId="BodyText2Char">
    <w:name w:val="Body Text 2 Char"/>
    <w:basedOn w:val="DefaultParagraphFont"/>
    <w:link w:val="BodyText2"/>
    <w:uiPriority w:val="99"/>
    <w:rsid w:val="00BF6070"/>
    <w:rPr>
      <w:rFonts w:ascii="CG Times (W1)" w:eastAsia="Times New Roman" w:hAnsi="CG Times (W1)" w:cs="CG Times (W1)"/>
      <w:sz w:val="20"/>
      <w:szCs w:val="20"/>
    </w:rPr>
  </w:style>
  <w:style w:type="paragraph" w:styleId="BodyText3">
    <w:name w:val="Body Text 3"/>
    <w:basedOn w:val="Normal"/>
    <w:link w:val="BodyText3Char"/>
    <w:uiPriority w:val="99"/>
    <w:rsid w:val="00BF6070"/>
    <w:pPr>
      <w:widowControl w:val="0"/>
      <w:autoSpaceDE w:val="0"/>
      <w:autoSpaceDN w:val="0"/>
      <w:adjustRightInd w:val="0"/>
      <w:spacing w:after="120" w:line="240" w:lineRule="auto"/>
    </w:pPr>
    <w:rPr>
      <w:rFonts w:ascii="CG Times (W1)" w:eastAsia="Times New Roman" w:hAnsi="CG Times (W1)" w:cs="CG Times (W1)"/>
      <w:sz w:val="16"/>
      <w:szCs w:val="16"/>
    </w:rPr>
  </w:style>
  <w:style w:type="character" w:customStyle="1" w:styleId="BodyText3Char">
    <w:name w:val="Body Text 3 Char"/>
    <w:basedOn w:val="DefaultParagraphFont"/>
    <w:link w:val="BodyText3"/>
    <w:uiPriority w:val="99"/>
    <w:rsid w:val="00BF6070"/>
    <w:rPr>
      <w:rFonts w:ascii="CG Times (W1)" w:eastAsia="Times New Roman" w:hAnsi="CG Times (W1)" w:cs="CG Times (W1)"/>
      <w:sz w:val="16"/>
      <w:szCs w:val="16"/>
    </w:rPr>
  </w:style>
  <w:style w:type="paragraph" w:styleId="BodyTextIndent2">
    <w:name w:val="Body Text Indent 2"/>
    <w:basedOn w:val="Normal"/>
    <w:link w:val="BodyTextIndent2Char"/>
    <w:uiPriority w:val="99"/>
    <w:rsid w:val="00BF6070"/>
    <w:pPr>
      <w:widowControl w:val="0"/>
      <w:autoSpaceDE w:val="0"/>
      <w:autoSpaceDN w:val="0"/>
      <w:adjustRightInd w:val="0"/>
      <w:spacing w:after="120" w:line="480" w:lineRule="auto"/>
      <w:ind w:left="283"/>
    </w:pPr>
    <w:rPr>
      <w:rFonts w:ascii="CG Times (W1)" w:eastAsia="Times New Roman" w:hAnsi="CG Times (W1)" w:cs="CG Times (W1)"/>
      <w:sz w:val="20"/>
      <w:szCs w:val="20"/>
    </w:rPr>
  </w:style>
  <w:style w:type="character" w:customStyle="1" w:styleId="BodyTextIndent2Char">
    <w:name w:val="Body Text Indent 2 Char"/>
    <w:basedOn w:val="DefaultParagraphFont"/>
    <w:link w:val="BodyTextIndent2"/>
    <w:uiPriority w:val="99"/>
    <w:rsid w:val="00BF6070"/>
    <w:rPr>
      <w:rFonts w:ascii="CG Times (W1)" w:eastAsia="Times New Roman" w:hAnsi="CG Times (W1)" w:cs="CG Times (W1)"/>
      <w:sz w:val="20"/>
      <w:szCs w:val="20"/>
    </w:rPr>
  </w:style>
  <w:style w:type="paragraph" w:styleId="BodyTextIndent3">
    <w:name w:val="Body Text Indent 3"/>
    <w:basedOn w:val="Normal"/>
    <w:link w:val="BodyTextIndent3Char"/>
    <w:uiPriority w:val="99"/>
    <w:rsid w:val="00BF6070"/>
    <w:pPr>
      <w:widowControl w:val="0"/>
      <w:autoSpaceDE w:val="0"/>
      <w:autoSpaceDN w:val="0"/>
      <w:adjustRightInd w:val="0"/>
      <w:spacing w:after="120" w:line="240" w:lineRule="auto"/>
      <w:ind w:left="283"/>
    </w:pPr>
    <w:rPr>
      <w:rFonts w:ascii="CG Times (W1)" w:eastAsia="Times New Roman" w:hAnsi="CG Times (W1)" w:cs="CG Times (W1)"/>
      <w:sz w:val="16"/>
      <w:szCs w:val="16"/>
    </w:rPr>
  </w:style>
  <w:style w:type="character" w:customStyle="1" w:styleId="BodyTextIndent3Char">
    <w:name w:val="Body Text Indent 3 Char"/>
    <w:basedOn w:val="DefaultParagraphFont"/>
    <w:link w:val="BodyTextIndent3"/>
    <w:uiPriority w:val="99"/>
    <w:rsid w:val="00BF6070"/>
    <w:rPr>
      <w:rFonts w:ascii="CG Times (W1)" w:eastAsia="Times New Roman" w:hAnsi="CG Times (W1)" w:cs="CG Times (W1)"/>
      <w:sz w:val="16"/>
      <w:szCs w:val="16"/>
    </w:rPr>
  </w:style>
  <w:style w:type="paragraph" w:customStyle="1" w:styleId="Default">
    <w:name w:val="Default"/>
    <w:rsid w:val="00BF607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rsid w:val="00BF60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0">
    <w:name w:val="Pa0"/>
    <w:basedOn w:val="Default"/>
    <w:next w:val="Default"/>
    <w:uiPriority w:val="99"/>
    <w:rsid w:val="00BF6070"/>
    <w:pPr>
      <w:spacing w:line="241" w:lineRule="atLeast"/>
    </w:pPr>
    <w:rPr>
      <w:rFonts w:ascii="Frutiger 55 Roman" w:hAnsi="Frutiger 55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gov.uk/recycl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ousing-local-and-community/rented-housing-sect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renting-out-a-proper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xford.gov.uk/recycl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CB8A-3789-4EDA-B1B9-8D5A4CEE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7ADDAE0C</Template>
  <TotalTime>5</TotalTime>
  <Pages>20</Pages>
  <Words>5082</Words>
  <Characters>28973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CONEY Katherine</dc:creator>
  <cp:lastModifiedBy>MITCHELL John</cp:lastModifiedBy>
  <cp:revision>5</cp:revision>
  <dcterms:created xsi:type="dcterms:W3CDTF">2021-02-12T09:38:00Z</dcterms:created>
  <dcterms:modified xsi:type="dcterms:W3CDTF">2021-02-26T11:16:00Z</dcterms:modified>
</cp:coreProperties>
</file>