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BA94C" w14:textId="7526CDD7" w:rsidR="0021055C" w:rsidRPr="0021055C" w:rsidRDefault="0021055C" w:rsidP="0021055C">
      <w:pPr>
        <w:spacing w:after="0" w:line="240" w:lineRule="auto"/>
        <w:rPr>
          <w:rFonts w:ascii="Arial" w:eastAsia="Times New Roman" w:hAnsi="Arial" w:cs="Arial"/>
          <w:b/>
          <w:bCs/>
          <w:sz w:val="24"/>
          <w:szCs w:val="24"/>
          <w:lang w:eastAsia="en-GB"/>
        </w:rPr>
      </w:pPr>
      <w:r w:rsidRPr="0021055C">
        <w:rPr>
          <w:rFonts w:ascii="Arial" w:eastAsia="Times New Roman" w:hAnsi="Arial" w:cs="Arial"/>
          <w:b/>
          <w:bCs/>
          <w:sz w:val="24"/>
          <w:szCs w:val="24"/>
          <w:lang w:eastAsia="en-GB"/>
        </w:rPr>
        <w:t xml:space="preserve">Council 17 February 2021 </w:t>
      </w:r>
      <w:r w:rsidRPr="0021055C">
        <w:rPr>
          <w:rFonts w:ascii="Arial" w:eastAsia="Times New Roman" w:hAnsi="Arial" w:cs="Arial"/>
          <w:b/>
          <w:bCs/>
          <w:sz w:val="24"/>
          <w:szCs w:val="24"/>
          <w:lang w:eastAsia="en-GB"/>
        </w:rPr>
        <w:t>Item</w:t>
      </w:r>
      <w:r w:rsidRPr="0021055C">
        <w:rPr>
          <w:rFonts w:ascii="Arial" w:eastAsia="Times New Roman" w:hAnsi="Arial" w:cs="Arial"/>
          <w:b/>
          <w:bCs/>
          <w:sz w:val="24"/>
          <w:szCs w:val="24"/>
          <w:lang w:eastAsia="en-GB"/>
        </w:rPr>
        <w:t xml:space="preserve"> 10</w:t>
      </w:r>
    </w:p>
    <w:p w14:paraId="6CB3A877" w14:textId="77777777" w:rsidR="0021055C" w:rsidRPr="0021055C" w:rsidRDefault="0021055C" w:rsidP="0021055C">
      <w:pPr>
        <w:spacing w:after="0" w:line="240" w:lineRule="auto"/>
        <w:rPr>
          <w:rFonts w:ascii="Arial" w:eastAsia="Times New Roman" w:hAnsi="Arial" w:cs="Arial"/>
          <w:b/>
          <w:bCs/>
          <w:sz w:val="24"/>
          <w:szCs w:val="24"/>
          <w:lang w:eastAsia="en-GB"/>
        </w:rPr>
      </w:pPr>
    </w:p>
    <w:p w14:paraId="374F8C0C" w14:textId="5767E1DB" w:rsidR="00581190" w:rsidRPr="0021055C" w:rsidRDefault="00241B3A">
      <w:pPr>
        <w:rPr>
          <w:sz w:val="24"/>
          <w:szCs w:val="24"/>
        </w:rPr>
      </w:pPr>
      <w:r w:rsidRPr="0021055C">
        <w:rPr>
          <w:b/>
          <w:bCs/>
          <w:sz w:val="32"/>
          <w:szCs w:val="32"/>
        </w:rPr>
        <w:t xml:space="preserve">A Green New Deal for Oxford: </w:t>
      </w:r>
      <w:r w:rsidR="00427210" w:rsidRPr="0021055C">
        <w:rPr>
          <w:b/>
          <w:bCs/>
          <w:sz w:val="28"/>
          <w:szCs w:val="28"/>
        </w:rPr>
        <w:t>Green Budget Amendment – Council 17</w:t>
      </w:r>
      <w:r w:rsidR="00427210" w:rsidRPr="0021055C">
        <w:rPr>
          <w:b/>
          <w:bCs/>
          <w:sz w:val="28"/>
          <w:szCs w:val="28"/>
          <w:vertAlign w:val="superscript"/>
        </w:rPr>
        <w:t>th</w:t>
      </w:r>
      <w:r w:rsidR="00427210" w:rsidRPr="0021055C">
        <w:rPr>
          <w:b/>
          <w:bCs/>
          <w:sz w:val="28"/>
          <w:szCs w:val="28"/>
        </w:rPr>
        <w:t xml:space="preserve"> Feb</w:t>
      </w:r>
      <w:r w:rsidRPr="0021055C">
        <w:rPr>
          <w:b/>
          <w:bCs/>
          <w:sz w:val="28"/>
          <w:szCs w:val="28"/>
        </w:rPr>
        <w:t>.</w:t>
      </w:r>
      <w:r w:rsidR="00427210" w:rsidRPr="0021055C">
        <w:rPr>
          <w:b/>
          <w:bCs/>
          <w:sz w:val="28"/>
          <w:szCs w:val="28"/>
        </w:rPr>
        <w:t xml:space="preserve"> 2021</w:t>
      </w:r>
    </w:p>
    <w:p w14:paraId="23A3C44C" w14:textId="773A966E" w:rsidR="00427210" w:rsidRPr="0021055C" w:rsidRDefault="00427210">
      <w:pPr>
        <w:rPr>
          <w:sz w:val="24"/>
        </w:rPr>
      </w:pPr>
      <w:r w:rsidRPr="0021055C">
        <w:rPr>
          <w:sz w:val="24"/>
        </w:rPr>
        <w:t xml:space="preserve">Firstly, </w:t>
      </w:r>
      <w:r w:rsidR="00241B3A" w:rsidRPr="0021055C">
        <w:rPr>
          <w:sz w:val="24"/>
        </w:rPr>
        <w:t xml:space="preserve">all </w:t>
      </w:r>
      <w:r w:rsidRPr="0021055C">
        <w:rPr>
          <w:sz w:val="24"/>
        </w:rPr>
        <w:t>officers, staff and Councillors</w:t>
      </w:r>
      <w:r w:rsidR="004C6A65" w:rsidRPr="0021055C">
        <w:rPr>
          <w:sz w:val="24"/>
        </w:rPr>
        <w:t xml:space="preserve"> deserve thanks</w:t>
      </w:r>
      <w:r w:rsidRPr="0021055C">
        <w:rPr>
          <w:sz w:val="24"/>
        </w:rPr>
        <w:t xml:space="preserve"> for their exceptional service over the last year. This has been a</w:t>
      </w:r>
      <w:r w:rsidR="00EA382E" w:rsidRPr="0021055C">
        <w:rPr>
          <w:sz w:val="24"/>
        </w:rPr>
        <w:t>n exceptionally</w:t>
      </w:r>
      <w:r w:rsidRPr="0021055C">
        <w:rPr>
          <w:sz w:val="24"/>
        </w:rPr>
        <w:t xml:space="preserve"> difficult time</w:t>
      </w:r>
      <w:r w:rsidR="00241B3A" w:rsidRPr="0021055C">
        <w:rPr>
          <w:sz w:val="24"/>
        </w:rPr>
        <w:t>. We</w:t>
      </w:r>
      <w:r w:rsidRPr="0021055C">
        <w:rPr>
          <w:sz w:val="24"/>
        </w:rPr>
        <w:t xml:space="preserve"> have seen our voluntary sector step up magnificently to the challenge and our public sector have shown that they are able to adapt and continue to deliver </w:t>
      </w:r>
      <w:r w:rsidR="00241B3A" w:rsidRPr="0021055C">
        <w:rPr>
          <w:sz w:val="24"/>
        </w:rPr>
        <w:t>first-rate</w:t>
      </w:r>
      <w:r w:rsidRPr="0021055C">
        <w:rPr>
          <w:sz w:val="24"/>
        </w:rPr>
        <w:t xml:space="preserve"> service</w:t>
      </w:r>
      <w:r w:rsidR="00241B3A" w:rsidRPr="0021055C">
        <w:rPr>
          <w:sz w:val="24"/>
        </w:rPr>
        <w:t>s</w:t>
      </w:r>
      <w:r w:rsidRPr="0021055C">
        <w:rPr>
          <w:sz w:val="24"/>
        </w:rPr>
        <w:t>. If ever anyone was</w:t>
      </w:r>
      <w:r w:rsidR="00EA382E" w:rsidRPr="0021055C">
        <w:rPr>
          <w:sz w:val="24"/>
        </w:rPr>
        <w:t xml:space="preserve"> ever</w:t>
      </w:r>
      <w:r w:rsidRPr="0021055C">
        <w:rPr>
          <w:sz w:val="24"/>
        </w:rPr>
        <w:t xml:space="preserve"> in any doubt of the need for</w:t>
      </w:r>
      <w:r w:rsidR="00B41539" w:rsidRPr="0021055C">
        <w:rPr>
          <w:sz w:val="24"/>
        </w:rPr>
        <w:t xml:space="preserve">, or the value of, </w:t>
      </w:r>
      <w:r w:rsidRPr="0021055C">
        <w:rPr>
          <w:sz w:val="24"/>
        </w:rPr>
        <w:t xml:space="preserve">a healthy public sector – this last year should have dispelled any doubts. </w:t>
      </w:r>
      <w:r w:rsidR="00241B3A" w:rsidRPr="0021055C">
        <w:rPr>
          <w:sz w:val="24"/>
        </w:rPr>
        <w:t xml:space="preserve">The financial strain all of this has put on the Council means that this is a budget like no other. </w:t>
      </w:r>
    </w:p>
    <w:p w14:paraId="2EADBC3C" w14:textId="1B55C4AD" w:rsidR="00DF5869" w:rsidRPr="0021055C" w:rsidRDefault="0021055C">
      <w:pPr>
        <w:rPr>
          <w:b/>
          <w:bCs/>
          <w:sz w:val="24"/>
        </w:rPr>
      </w:pPr>
      <w:r>
        <w:rPr>
          <w:b/>
          <w:bCs/>
          <w:sz w:val="24"/>
        </w:rPr>
        <w:t>Revenue</w:t>
      </w:r>
      <w:bookmarkStart w:id="0" w:name="_GoBack"/>
      <w:bookmarkEnd w:id="0"/>
    </w:p>
    <w:p w14:paraId="69433D52" w14:textId="22FFD113" w:rsidR="00DF5869" w:rsidRPr="0021055C" w:rsidRDefault="00241B3A">
      <w:pPr>
        <w:rPr>
          <w:sz w:val="24"/>
        </w:rPr>
      </w:pPr>
      <w:r w:rsidRPr="0021055C">
        <w:rPr>
          <w:sz w:val="24"/>
        </w:rPr>
        <w:t>We</w:t>
      </w:r>
      <w:r w:rsidR="00DF5869" w:rsidRPr="0021055C">
        <w:rPr>
          <w:sz w:val="24"/>
        </w:rPr>
        <w:t xml:space="preserve"> have not only produced a balanced</w:t>
      </w:r>
      <w:r w:rsidRPr="0021055C">
        <w:rPr>
          <w:sz w:val="24"/>
        </w:rPr>
        <w:t xml:space="preserve"> revenue</w:t>
      </w:r>
      <w:r w:rsidR="00DF5869" w:rsidRPr="0021055C">
        <w:rPr>
          <w:sz w:val="24"/>
        </w:rPr>
        <w:t xml:space="preserve"> budget but one which </w:t>
      </w:r>
      <w:r w:rsidR="00DF5869" w:rsidRPr="0021055C">
        <w:rPr>
          <w:b/>
          <w:bCs/>
          <w:sz w:val="24"/>
        </w:rPr>
        <w:t>provides a significant financial cushion of almost £2m over and above the administration’s budget</w:t>
      </w:r>
      <w:r w:rsidR="00DF5869" w:rsidRPr="0021055C">
        <w:rPr>
          <w:sz w:val="24"/>
        </w:rPr>
        <w:t xml:space="preserve">. </w:t>
      </w:r>
      <w:r w:rsidR="00B41539" w:rsidRPr="0021055C">
        <w:rPr>
          <w:sz w:val="24"/>
        </w:rPr>
        <w:t xml:space="preserve">This is critical going forward with so many uncertainties and, as the S151 Officer has </w:t>
      </w:r>
      <w:r w:rsidRPr="0021055C">
        <w:rPr>
          <w:sz w:val="24"/>
        </w:rPr>
        <w:t>recognised</w:t>
      </w:r>
      <w:r w:rsidR="00B41539" w:rsidRPr="0021055C">
        <w:rPr>
          <w:sz w:val="24"/>
        </w:rPr>
        <w:t xml:space="preserve">, it also provides </w:t>
      </w:r>
      <w:r w:rsidRPr="0021055C">
        <w:rPr>
          <w:sz w:val="24"/>
        </w:rPr>
        <w:t>a</w:t>
      </w:r>
      <w:r w:rsidR="00B41539" w:rsidRPr="0021055C">
        <w:rPr>
          <w:sz w:val="24"/>
        </w:rPr>
        <w:t xml:space="preserve"> healthy contingency should there be </w:t>
      </w:r>
      <w:r w:rsidR="0097572A" w:rsidRPr="0021055C">
        <w:rPr>
          <w:sz w:val="24"/>
        </w:rPr>
        <w:t xml:space="preserve">delivery </w:t>
      </w:r>
      <w:r w:rsidR="00B41539" w:rsidRPr="0021055C">
        <w:rPr>
          <w:sz w:val="24"/>
        </w:rPr>
        <w:t>challenges</w:t>
      </w:r>
      <w:r w:rsidR="0097572A" w:rsidRPr="0021055C">
        <w:rPr>
          <w:sz w:val="24"/>
        </w:rPr>
        <w:t>.</w:t>
      </w:r>
      <w:r w:rsidR="00B41539" w:rsidRPr="0021055C">
        <w:rPr>
          <w:sz w:val="24"/>
        </w:rPr>
        <w:t xml:space="preserve"> </w:t>
      </w:r>
    </w:p>
    <w:p w14:paraId="201D558B" w14:textId="2F2778E1" w:rsidR="00B41539" w:rsidRPr="0021055C" w:rsidRDefault="00B41539">
      <w:pPr>
        <w:rPr>
          <w:sz w:val="24"/>
        </w:rPr>
      </w:pPr>
      <w:r w:rsidRPr="0021055C">
        <w:rPr>
          <w:sz w:val="24"/>
        </w:rPr>
        <w:t xml:space="preserve">To raise money with have re-introduced, from Year 2, inflation increases in car parking charges and an uplift in P &amp; R fees. This is not just a means of raising cash – we have also assumed a deterrent effect; fewer people using private cars as a result. </w:t>
      </w:r>
    </w:p>
    <w:p w14:paraId="4A2C063F" w14:textId="49D1FD59" w:rsidR="00B41539" w:rsidRPr="0021055C" w:rsidRDefault="00B41539">
      <w:pPr>
        <w:rPr>
          <w:sz w:val="24"/>
        </w:rPr>
      </w:pPr>
      <w:r w:rsidRPr="0021055C">
        <w:rPr>
          <w:sz w:val="24"/>
        </w:rPr>
        <w:t xml:space="preserve">We have also cut Special Responsibility Allowances equivalent to 1.5 x the basic allowance. This is not a lot, but we think it important that Councillors share the pain. </w:t>
      </w:r>
    </w:p>
    <w:p w14:paraId="77FD9A8C" w14:textId="521F06C6" w:rsidR="0097572A" w:rsidRPr="0021055C" w:rsidRDefault="005E5552" w:rsidP="0097572A">
      <w:pPr>
        <w:rPr>
          <w:sz w:val="24"/>
        </w:rPr>
      </w:pPr>
      <w:r w:rsidRPr="0021055C">
        <w:rPr>
          <w:sz w:val="24"/>
        </w:rPr>
        <w:t xml:space="preserve">There are </w:t>
      </w:r>
      <w:r w:rsidR="00B41539" w:rsidRPr="0021055C">
        <w:rPr>
          <w:sz w:val="24"/>
        </w:rPr>
        <w:t xml:space="preserve">also </w:t>
      </w:r>
      <w:r w:rsidRPr="0021055C">
        <w:rPr>
          <w:sz w:val="24"/>
        </w:rPr>
        <w:t xml:space="preserve">items </w:t>
      </w:r>
      <w:r w:rsidR="00B41539" w:rsidRPr="0021055C">
        <w:rPr>
          <w:sz w:val="24"/>
        </w:rPr>
        <w:t>in our Revenue budget linked to</w:t>
      </w:r>
      <w:r w:rsidRPr="0021055C">
        <w:rPr>
          <w:sz w:val="24"/>
        </w:rPr>
        <w:t xml:space="preserve"> the </w:t>
      </w:r>
      <w:r w:rsidR="00B41539" w:rsidRPr="0021055C">
        <w:rPr>
          <w:sz w:val="24"/>
        </w:rPr>
        <w:t xml:space="preserve">changes made in the Capital </w:t>
      </w:r>
      <w:r w:rsidRPr="0021055C">
        <w:rPr>
          <w:sz w:val="24"/>
        </w:rPr>
        <w:t>budget</w:t>
      </w:r>
      <w:r w:rsidR="00B41539" w:rsidRPr="0021055C">
        <w:rPr>
          <w:sz w:val="24"/>
        </w:rPr>
        <w:t xml:space="preserve"> discussed below. </w:t>
      </w:r>
      <w:r w:rsidR="00241B3A" w:rsidRPr="0021055C">
        <w:rPr>
          <w:sz w:val="24"/>
        </w:rPr>
        <w:t xml:space="preserve"> </w:t>
      </w:r>
    </w:p>
    <w:p w14:paraId="35C14768" w14:textId="510A92F9" w:rsidR="0097572A" w:rsidRPr="0021055C" w:rsidRDefault="0097572A" w:rsidP="0097572A">
      <w:pPr>
        <w:rPr>
          <w:sz w:val="24"/>
        </w:rPr>
      </w:pPr>
      <w:r w:rsidRPr="0021055C">
        <w:rPr>
          <w:sz w:val="24"/>
        </w:rPr>
        <w:t xml:space="preserve">With this money, we propose reversing those of the Administration’s budget cuts that we find unacceptable. You will note that many of our proposed </w:t>
      </w:r>
      <w:r w:rsidR="0023440B" w:rsidRPr="0021055C">
        <w:rPr>
          <w:sz w:val="24"/>
        </w:rPr>
        <w:t>are similar to the</w:t>
      </w:r>
      <w:r w:rsidRPr="0021055C">
        <w:rPr>
          <w:sz w:val="24"/>
        </w:rPr>
        <w:t xml:space="preserve"> recommendations made by the Budget Review Group. We propose to: </w:t>
      </w:r>
    </w:p>
    <w:p w14:paraId="6B03150C" w14:textId="7FF33186" w:rsidR="00B41539" w:rsidRPr="0021055C" w:rsidRDefault="00B41539" w:rsidP="0097572A">
      <w:pPr>
        <w:pStyle w:val="ListParagraph"/>
        <w:numPr>
          <w:ilvl w:val="0"/>
          <w:numId w:val="1"/>
        </w:numPr>
        <w:rPr>
          <w:sz w:val="24"/>
        </w:rPr>
      </w:pPr>
      <w:r w:rsidRPr="0021055C">
        <w:rPr>
          <w:sz w:val="24"/>
        </w:rPr>
        <w:t xml:space="preserve">Reverse </w:t>
      </w:r>
      <w:r w:rsidR="0097572A" w:rsidRPr="0021055C">
        <w:rPr>
          <w:sz w:val="24"/>
        </w:rPr>
        <w:t xml:space="preserve">the </w:t>
      </w:r>
      <w:r w:rsidRPr="0021055C">
        <w:rPr>
          <w:sz w:val="24"/>
        </w:rPr>
        <w:t>cut to the community grant</w:t>
      </w:r>
      <w:r w:rsidR="0097572A" w:rsidRPr="0021055C">
        <w:rPr>
          <w:sz w:val="24"/>
        </w:rPr>
        <w:t xml:space="preserve"> fund – this is a time to increase it, not cut it</w:t>
      </w:r>
      <w:r w:rsidRPr="0021055C">
        <w:rPr>
          <w:sz w:val="24"/>
        </w:rPr>
        <w:t xml:space="preserve"> (£200k</w:t>
      </w:r>
      <w:r w:rsidR="0097572A" w:rsidRPr="0021055C">
        <w:rPr>
          <w:sz w:val="24"/>
        </w:rPr>
        <w:t>/</w:t>
      </w:r>
      <w:r w:rsidRPr="0021055C">
        <w:rPr>
          <w:sz w:val="24"/>
        </w:rPr>
        <w:t>year from Y2)</w:t>
      </w:r>
    </w:p>
    <w:p w14:paraId="2B44CB18" w14:textId="10B94DC2" w:rsidR="00B41539" w:rsidRPr="0021055C" w:rsidRDefault="00B41539" w:rsidP="00241B3A">
      <w:pPr>
        <w:pStyle w:val="ListParagraph"/>
        <w:numPr>
          <w:ilvl w:val="0"/>
          <w:numId w:val="1"/>
        </w:numPr>
        <w:rPr>
          <w:sz w:val="24"/>
        </w:rPr>
      </w:pPr>
      <w:r w:rsidRPr="0021055C">
        <w:rPr>
          <w:sz w:val="24"/>
        </w:rPr>
        <w:t xml:space="preserve">Reverse </w:t>
      </w:r>
      <w:r w:rsidR="0097572A" w:rsidRPr="0021055C">
        <w:rPr>
          <w:sz w:val="24"/>
        </w:rPr>
        <w:t xml:space="preserve">the </w:t>
      </w:r>
      <w:r w:rsidRPr="0021055C">
        <w:rPr>
          <w:sz w:val="24"/>
        </w:rPr>
        <w:t>cut to the Oxford Living Wage staffing and publicity budget (</w:t>
      </w:r>
      <w:r w:rsidR="0007170D" w:rsidRPr="0021055C">
        <w:rPr>
          <w:sz w:val="24"/>
        </w:rPr>
        <w:t>£20k per year)</w:t>
      </w:r>
    </w:p>
    <w:p w14:paraId="0F9E8FA7" w14:textId="0EEF3E6A" w:rsidR="0007170D" w:rsidRPr="0021055C" w:rsidRDefault="0007170D" w:rsidP="00241B3A">
      <w:pPr>
        <w:pStyle w:val="ListParagraph"/>
        <w:numPr>
          <w:ilvl w:val="0"/>
          <w:numId w:val="1"/>
        </w:numPr>
        <w:rPr>
          <w:sz w:val="24"/>
        </w:rPr>
      </w:pPr>
      <w:r w:rsidRPr="0021055C">
        <w:rPr>
          <w:sz w:val="24"/>
        </w:rPr>
        <w:t xml:space="preserve">Reverse </w:t>
      </w:r>
      <w:r w:rsidR="000D3130" w:rsidRPr="0021055C">
        <w:rPr>
          <w:sz w:val="24"/>
        </w:rPr>
        <w:t xml:space="preserve">the reduction in the </w:t>
      </w:r>
      <w:r w:rsidRPr="0021055C">
        <w:rPr>
          <w:sz w:val="24"/>
        </w:rPr>
        <w:t>number of planning committees (£40k per year)</w:t>
      </w:r>
    </w:p>
    <w:p w14:paraId="5529EE64" w14:textId="35F7CCA6" w:rsidR="0007170D" w:rsidRPr="0021055C" w:rsidRDefault="0007170D" w:rsidP="00241B3A">
      <w:pPr>
        <w:pStyle w:val="ListParagraph"/>
        <w:numPr>
          <w:ilvl w:val="0"/>
          <w:numId w:val="1"/>
        </w:numPr>
        <w:rPr>
          <w:sz w:val="24"/>
        </w:rPr>
      </w:pPr>
      <w:r w:rsidRPr="0021055C">
        <w:rPr>
          <w:sz w:val="24"/>
        </w:rPr>
        <w:t>Reverse cut to concessionary rate on garden waste bins (£80k per year)</w:t>
      </w:r>
    </w:p>
    <w:p w14:paraId="489BE5E6" w14:textId="0BF51B9D" w:rsidR="0007170D" w:rsidRPr="0021055C" w:rsidRDefault="0007170D" w:rsidP="00241B3A">
      <w:pPr>
        <w:pStyle w:val="ListParagraph"/>
        <w:numPr>
          <w:ilvl w:val="0"/>
          <w:numId w:val="1"/>
        </w:numPr>
        <w:rPr>
          <w:sz w:val="24"/>
        </w:rPr>
      </w:pPr>
      <w:r w:rsidRPr="0021055C">
        <w:rPr>
          <w:sz w:val="24"/>
        </w:rPr>
        <w:t xml:space="preserve">Fully fund </w:t>
      </w:r>
      <w:r w:rsidR="005E5552" w:rsidRPr="0021055C">
        <w:rPr>
          <w:sz w:val="24"/>
        </w:rPr>
        <w:t xml:space="preserve">the </w:t>
      </w:r>
      <w:r w:rsidRPr="0021055C">
        <w:rPr>
          <w:sz w:val="24"/>
        </w:rPr>
        <w:t xml:space="preserve">follow-up work to </w:t>
      </w:r>
      <w:r w:rsidR="005E5552" w:rsidRPr="0021055C">
        <w:rPr>
          <w:sz w:val="24"/>
        </w:rPr>
        <w:t xml:space="preserve">the </w:t>
      </w:r>
      <w:r w:rsidRPr="0021055C">
        <w:rPr>
          <w:sz w:val="24"/>
        </w:rPr>
        <w:t>Citizen’s Assembly (</w:t>
      </w:r>
      <w:r w:rsidR="005E5552" w:rsidRPr="0021055C">
        <w:rPr>
          <w:sz w:val="24"/>
        </w:rPr>
        <w:t xml:space="preserve">meeting </w:t>
      </w:r>
      <w:r w:rsidRPr="0021055C">
        <w:rPr>
          <w:sz w:val="24"/>
        </w:rPr>
        <w:t>the £75k shortfall in requested funding)</w:t>
      </w:r>
    </w:p>
    <w:p w14:paraId="63B37F5B" w14:textId="3C394F4C" w:rsidR="0007170D" w:rsidRPr="0021055C" w:rsidRDefault="0007170D" w:rsidP="00241B3A">
      <w:pPr>
        <w:pStyle w:val="ListParagraph"/>
        <w:numPr>
          <w:ilvl w:val="0"/>
          <w:numId w:val="1"/>
        </w:numPr>
        <w:rPr>
          <w:sz w:val="24"/>
        </w:rPr>
      </w:pPr>
      <w:r w:rsidRPr="0021055C">
        <w:rPr>
          <w:sz w:val="24"/>
        </w:rPr>
        <w:t>Reverse the cut to the blue bin recycling league awards to good causes (£19k per year)</w:t>
      </w:r>
    </w:p>
    <w:p w14:paraId="7DA3F251" w14:textId="6ECDA7DB" w:rsidR="0007170D" w:rsidRPr="0021055C" w:rsidRDefault="0007170D">
      <w:pPr>
        <w:rPr>
          <w:sz w:val="24"/>
        </w:rPr>
      </w:pPr>
      <w:r w:rsidRPr="0021055C">
        <w:rPr>
          <w:sz w:val="24"/>
        </w:rPr>
        <w:t xml:space="preserve">We have also recognised that the current circumstances are depleting our homelessness reserve fund and are topping that up to the tune of £300k over the four years. </w:t>
      </w:r>
    </w:p>
    <w:p w14:paraId="4352C4B5" w14:textId="595127BF" w:rsidR="0021055C" w:rsidRPr="0021055C" w:rsidRDefault="0007170D">
      <w:pPr>
        <w:rPr>
          <w:sz w:val="24"/>
        </w:rPr>
      </w:pPr>
      <w:r w:rsidRPr="0021055C">
        <w:rPr>
          <w:sz w:val="24"/>
        </w:rPr>
        <w:t xml:space="preserve">We are also concerned at the </w:t>
      </w:r>
      <w:r w:rsidR="0097572A" w:rsidRPr="0021055C">
        <w:rPr>
          <w:sz w:val="24"/>
        </w:rPr>
        <w:t>A</w:t>
      </w:r>
      <w:r w:rsidRPr="0021055C">
        <w:rPr>
          <w:sz w:val="24"/>
        </w:rPr>
        <w:t xml:space="preserve">dministrations rejection of the recommendations from Scrutiny in relation to the Net Zero Carbon </w:t>
      </w:r>
      <w:r w:rsidR="00557B07" w:rsidRPr="0021055C">
        <w:rPr>
          <w:sz w:val="24"/>
        </w:rPr>
        <w:t>planning</w:t>
      </w:r>
      <w:r w:rsidR="0097572A" w:rsidRPr="0021055C">
        <w:rPr>
          <w:sz w:val="24"/>
        </w:rPr>
        <w:t>. We want this to be credible and deliverable so we</w:t>
      </w:r>
      <w:r w:rsidRPr="0021055C">
        <w:rPr>
          <w:sz w:val="24"/>
        </w:rPr>
        <w:t xml:space="preserve"> have included some addition</w:t>
      </w:r>
      <w:r w:rsidR="0097572A" w:rsidRPr="0021055C">
        <w:rPr>
          <w:sz w:val="24"/>
        </w:rPr>
        <w:t>al</w:t>
      </w:r>
      <w:r w:rsidRPr="0021055C">
        <w:rPr>
          <w:sz w:val="24"/>
        </w:rPr>
        <w:t xml:space="preserve"> resource to ensure that the management, reporting and target-setting complies with best practice (£25</w:t>
      </w:r>
      <w:r w:rsidR="0097572A" w:rsidRPr="0021055C">
        <w:rPr>
          <w:sz w:val="24"/>
        </w:rPr>
        <w:t>k</w:t>
      </w:r>
      <w:r w:rsidRPr="0021055C">
        <w:rPr>
          <w:sz w:val="24"/>
        </w:rPr>
        <w:t xml:space="preserve"> per year). </w:t>
      </w:r>
    </w:p>
    <w:p w14:paraId="546E5567" w14:textId="2386DCBD" w:rsidR="0007170D" w:rsidRPr="0021055C" w:rsidRDefault="0007170D">
      <w:pPr>
        <w:rPr>
          <w:b/>
          <w:bCs/>
          <w:sz w:val="24"/>
        </w:rPr>
      </w:pPr>
      <w:r w:rsidRPr="0021055C">
        <w:rPr>
          <w:b/>
          <w:bCs/>
          <w:sz w:val="24"/>
        </w:rPr>
        <w:lastRenderedPageBreak/>
        <w:t>Housing Revenue Account</w:t>
      </w:r>
    </w:p>
    <w:p w14:paraId="34D58F80" w14:textId="77777777" w:rsidR="0097572A" w:rsidRPr="0021055C" w:rsidRDefault="00EA382E">
      <w:pPr>
        <w:rPr>
          <w:sz w:val="24"/>
        </w:rPr>
      </w:pPr>
      <w:r w:rsidRPr="0021055C">
        <w:rPr>
          <w:sz w:val="24"/>
        </w:rPr>
        <w:t>We want to make sure a</w:t>
      </w:r>
      <w:r w:rsidR="0007170D" w:rsidRPr="0021055C">
        <w:rPr>
          <w:sz w:val="24"/>
        </w:rPr>
        <w:t xml:space="preserve">ll new social housing </w:t>
      </w:r>
      <w:r w:rsidRPr="0021055C">
        <w:rPr>
          <w:sz w:val="24"/>
        </w:rPr>
        <w:t xml:space="preserve">is built to </w:t>
      </w:r>
      <w:r w:rsidR="0007170D" w:rsidRPr="0021055C">
        <w:rPr>
          <w:sz w:val="24"/>
        </w:rPr>
        <w:t>proper zero carbon standards</w:t>
      </w:r>
      <w:r w:rsidRPr="0021055C">
        <w:rPr>
          <w:sz w:val="24"/>
        </w:rPr>
        <w:t xml:space="preserve"> both for the benefit of the climate and for our tenants, who will benefit from lower running costs. According to </w:t>
      </w:r>
      <w:proofErr w:type="spellStart"/>
      <w:r w:rsidRPr="0021055C">
        <w:rPr>
          <w:sz w:val="24"/>
        </w:rPr>
        <w:t>OCHL</w:t>
      </w:r>
      <w:proofErr w:type="spellEnd"/>
      <w:r w:rsidRPr="0021055C">
        <w:rPr>
          <w:sz w:val="24"/>
        </w:rPr>
        <w:t xml:space="preserve">, this </w:t>
      </w:r>
      <w:r w:rsidR="0007170D" w:rsidRPr="0021055C">
        <w:rPr>
          <w:sz w:val="24"/>
        </w:rPr>
        <w:t xml:space="preserve">would cost an average of </w:t>
      </w:r>
      <w:r w:rsidRPr="0021055C">
        <w:rPr>
          <w:sz w:val="24"/>
        </w:rPr>
        <w:t xml:space="preserve">just </w:t>
      </w:r>
      <w:r w:rsidR="0007170D" w:rsidRPr="0021055C">
        <w:rPr>
          <w:sz w:val="24"/>
        </w:rPr>
        <w:t>£7,</w:t>
      </w:r>
      <w:r w:rsidRPr="0021055C">
        <w:rPr>
          <w:sz w:val="24"/>
        </w:rPr>
        <w:t>75</w:t>
      </w:r>
      <w:r w:rsidR="0007170D" w:rsidRPr="0021055C">
        <w:rPr>
          <w:sz w:val="24"/>
        </w:rPr>
        <w:t>0 per home</w:t>
      </w:r>
      <w:r w:rsidRPr="0021055C">
        <w:rPr>
          <w:sz w:val="24"/>
        </w:rPr>
        <w:t xml:space="preserve">. No doubt the cost will decrease over time, but we have here included the whole cost </w:t>
      </w:r>
      <w:r w:rsidR="0097572A" w:rsidRPr="0021055C">
        <w:rPr>
          <w:sz w:val="24"/>
        </w:rPr>
        <w:t xml:space="preserve">based on the business plan </w:t>
      </w:r>
      <w:r w:rsidRPr="0021055C">
        <w:rPr>
          <w:sz w:val="24"/>
        </w:rPr>
        <w:t>assumption that an average of 95 social homes will be built each year</w:t>
      </w:r>
      <w:r w:rsidR="0097572A" w:rsidRPr="0021055C">
        <w:rPr>
          <w:sz w:val="24"/>
        </w:rPr>
        <w:t>.</w:t>
      </w:r>
    </w:p>
    <w:p w14:paraId="75C44010" w14:textId="0B24ED33" w:rsidR="00241B3A" w:rsidRPr="0021055C" w:rsidRDefault="00EA382E">
      <w:pPr>
        <w:rPr>
          <w:b/>
          <w:bCs/>
          <w:sz w:val="24"/>
        </w:rPr>
      </w:pPr>
      <w:r w:rsidRPr="0021055C">
        <w:rPr>
          <w:sz w:val="24"/>
        </w:rPr>
        <w:t>Over</w:t>
      </w:r>
      <w:r w:rsidR="008002E6" w:rsidRPr="0021055C">
        <w:rPr>
          <w:sz w:val="24"/>
        </w:rPr>
        <w:t xml:space="preserve"> 20 years, this investment is cost neutral as </w:t>
      </w:r>
      <w:r w:rsidRPr="0021055C">
        <w:rPr>
          <w:sz w:val="24"/>
        </w:rPr>
        <w:t xml:space="preserve">it is </w:t>
      </w:r>
      <w:r w:rsidR="008002E6" w:rsidRPr="0021055C">
        <w:rPr>
          <w:sz w:val="24"/>
        </w:rPr>
        <w:t xml:space="preserve">covered by a modest ‘comfort charge’ – </w:t>
      </w:r>
      <w:r w:rsidRPr="0021055C">
        <w:rPr>
          <w:sz w:val="24"/>
        </w:rPr>
        <w:t xml:space="preserve">less than the equivalent energy bills would have been – based on the well-proven </w:t>
      </w:r>
      <w:proofErr w:type="spellStart"/>
      <w:r w:rsidRPr="0021055C">
        <w:rPr>
          <w:sz w:val="24"/>
        </w:rPr>
        <w:t>EnergieSprong</w:t>
      </w:r>
      <w:proofErr w:type="spellEnd"/>
      <w:r w:rsidRPr="0021055C">
        <w:rPr>
          <w:sz w:val="24"/>
        </w:rPr>
        <w:t xml:space="preserve"> model. </w:t>
      </w:r>
    </w:p>
    <w:p w14:paraId="0E526CDF" w14:textId="22AC70B5" w:rsidR="0007170D" w:rsidRPr="0021055C" w:rsidRDefault="008002E6">
      <w:pPr>
        <w:rPr>
          <w:b/>
          <w:bCs/>
          <w:sz w:val="24"/>
        </w:rPr>
      </w:pPr>
      <w:r w:rsidRPr="0021055C">
        <w:rPr>
          <w:b/>
          <w:bCs/>
          <w:sz w:val="24"/>
        </w:rPr>
        <w:t xml:space="preserve"> Capital Budget</w:t>
      </w:r>
    </w:p>
    <w:p w14:paraId="5F9DC490" w14:textId="22EAB8DB" w:rsidR="00427210" w:rsidRPr="0021055C" w:rsidRDefault="0097572A">
      <w:pPr>
        <w:rPr>
          <w:sz w:val="24"/>
        </w:rPr>
      </w:pPr>
      <w:r w:rsidRPr="0021055C">
        <w:rPr>
          <w:sz w:val="24"/>
        </w:rPr>
        <w:t>Rather than speculatively invest</w:t>
      </w:r>
      <w:r w:rsidR="005E5552" w:rsidRPr="0021055C">
        <w:rPr>
          <w:sz w:val="24"/>
        </w:rPr>
        <w:t>ing</w:t>
      </w:r>
      <w:r w:rsidRPr="0021055C">
        <w:rPr>
          <w:sz w:val="24"/>
        </w:rPr>
        <w:t xml:space="preserve"> in commercial property, for which the business case is unclear, we propose that the Council join the growing ranks of local authorities developing new solar farms. This meets our policy objectives and provides a modest, </w:t>
      </w:r>
      <w:r w:rsidR="005E5552" w:rsidRPr="0021055C">
        <w:rPr>
          <w:sz w:val="24"/>
        </w:rPr>
        <w:t xml:space="preserve">but </w:t>
      </w:r>
      <w:r w:rsidRPr="0021055C">
        <w:rPr>
          <w:sz w:val="24"/>
        </w:rPr>
        <w:t xml:space="preserve">secure, return (net of borrowing). </w:t>
      </w:r>
      <w:r w:rsidR="005E5552" w:rsidRPr="0021055C">
        <w:rPr>
          <w:sz w:val="24"/>
        </w:rPr>
        <w:t xml:space="preserve">The £51m we propose to invest (similar to the amount originally intended for commercial property) would fund about 70MW installed capacity, keeping us on track to deliver the additional 110MW local solar generating capacity the experts say we need to serve the City by 2025. </w:t>
      </w:r>
      <w:r w:rsidRPr="0021055C">
        <w:rPr>
          <w:sz w:val="24"/>
        </w:rPr>
        <w:t xml:space="preserve">    </w:t>
      </w:r>
    </w:p>
    <w:sectPr w:rsidR="00427210" w:rsidRPr="0021055C" w:rsidSect="0021055C">
      <w:footerReference w:type="default" r:id="rId7"/>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EE0FE" w14:textId="77777777" w:rsidR="0021055C" w:rsidRDefault="0021055C" w:rsidP="0021055C">
      <w:pPr>
        <w:spacing w:after="0" w:line="240" w:lineRule="auto"/>
      </w:pPr>
      <w:r>
        <w:separator/>
      </w:r>
    </w:p>
  </w:endnote>
  <w:endnote w:type="continuationSeparator" w:id="0">
    <w:p w14:paraId="316C7845" w14:textId="77777777" w:rsidR="0021055C" w:rsidRDefault="0021055C" w:rsidP="0021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6EDF9" w14:textId="1D196CDB" w:rsidR="0021055C" w:rsidRPr="0021055C" w:rsidRDefault="0021055C" w:rsidP="0021055C">
    <w:pPr>
      <w:pStyle w:val="Footer"/>
      <w:ind w:left="-567"/>
      <w:rPr>
        <w:i/>
      </w:rPr>
    </w:pPr>
    <w:r w:rsidRPr="0021055C">
      <w:rPr>
        <w:i/>
      </w:rPr>
      <w:t>Oxford City Council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66806" w14:textId="77777777" w:rsidR="0021055C" w:rsidRDefault="0021055C" w:rsidP="0021055C">
      <w:pPr>
        <w:spacing w:after="0" w:line="240" w:lineRule="auto"/>
      </w:pPr>
      <w:r>
        <w:separator/>
      </w:r>
    </w:p>
  </w:footnote>
  <w:footnote w:type="continuationSeparator" w:id="0">
    <w:p w14:paraId="10638AE4" w14:textId="77777777" w:rsidR="0021055C" w:rsidRDefault="0021055C" w:rsidP="002105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B2310"/>
    <w:multiLevelType w:val="hybridMultilevel"/>
    <w:tmpl w:val="A5B8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210"/>
    <w:rsid w:val="0007170D"/>
    <w:rsid w:val="000D3130"/>
    <w:rsid w:val="0021055C"/>
    <w:rsid w:val="0023440B"/>
    <w:rsid w:val="00241B3A"/>
    <w:rsid w:val="003169BB"/>
    <w:rsid w:val="00427210"/>
    <w:rsid w:val="004370A5"/>
    <w:rsid w:val="004C6A65"/>
    <w:rsid w:val="00557B07"/>
    <w:rsid w:val="005E5552"/>
    <w:rsid w:val="008002E6"/>
    <w:rsid w:val="0097572A"/>
    <w:rsid w:val="009A7989"/>
    <w:rsid w:val="00A164F8"/>
    <w:rsid w:val="00B41539"/>
    <w:rsid w:val="00CA6776"/>
    <w:rsid w:val="00DF5869"/>
    <w:rsid w:val="00E46908"/>
    <w:rsid w:val="00EA3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3B10"/>
  <w15:chartTrackingRefBased/>
  <w15:docId w15:val="{90291A68-94DD-4648-B079-53D07694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B3A"/>
    <w:pPr>
      <w:ind w:left="720"/>
      <w:contextualSpacing/>
    </w:pPr>
  </w:style>
  <w:style w:type="paragraph" w:styleId="Header">
    <w:name w:val="header"/>
    <w:basedOn w:val="Normal"/>
    <w:link w:val="HeaderChar"/>
    <w:uiPriority w:val="99"/>
    <w:unhideWhenUsed/>
    <w:rsid w:val="002105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55C"/>
  </w:style>
  <w:style w:type="paragraph" w:styleId="Footer">
    <w:name w:val="footer"/>
    <w:basedOn w:val="Normal"/>
    <w:link w:val="FooterChar"/>
    <w:uiPriority w:val="99"/>
    <w:unhideWhenUsed/>
    <w:rsid w:val="00210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CA8086B6.dotm</Template>
  <TotalTime>130</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Simmons</dc:creator>
  <cp:keywords/>
  <dc:description/>
  <cp:lastModifiedBy>THOMPSON Jennifer</cp:lastModifiedBy>
  <cp:revision>11</cp:revision>
  <dcterms:created xsi:type="dcterms:W3CDTF">2021-02-12T17:23:00Z</dcterms:created>
  <dcterms:modified xsi:type="dcterms:W3CDTF">2021-02-15T12:57:00Z</dcterms:modified>
</cp:coreProperties>
</file>