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C73" w:rsidRDefault="000A5C73" w:rsidP="00126C15">
      <w:pPr>
        <w:rPr>
          <w:rFonts w:ascii="Arial" w:hAnsi="Arial" w:cs="Arial"/>
          <w:b/>
          <w:sz w:val="24"/>
          <w:szCs w:val="24"/>
        </w:rPr>
      </w:pPr>
      <w:r>
        <w:rPr>
          <w:rFonts w:ascii="Arial" w:hAnsi="Arial" w:cs="Arial"/>
          <w:b/>
          <w:sz w:val="24"/>
          <w:szCs w:val="24"/>
        </w:rPr>
        <w:t xml:space="preserve">Tourism </w:t>
      </w:r>
      <w:r w:rsidR="00606FEB">
        <w:rPr>
          <w:rFonts w:ascii="Arial" w:hAnsi="Arial" w:cs="Arial"/>
          <w:b/>
          <w:sz w:val="24"/>
          <w:szCs w:val="24"/>
        </w:rPr>
        <w:t xml:space="preserve">Management </w:t>
      </w:r>
      <w:r>
        <w:rPr>
          <w:rFonts w:ascii="Arial" w:hAnsi="Arial" w:cs="Arial"/>
          <w:b/>
          <w:sz w:val="24"/>
          <w:szCs w:val="24"/>
        </w:rPr>
        <w:t>Scrutiny</w:t>
      </w:r>
      <w:r w:rsidR="000F7E8A">
        <w:rPr>
          <w:rFonts w:ascii="Arial" w:hAnsi="Arial" w:cs="Arial"/>
          <w:b/>
          <w:sz w:val="24"/>
          <w:szCs w:val="24"/>
        </w:rPr>
        <w:t xml:space="preserve"> Group</w:t>
      </w:r>
      <w:r w:rsidR="00606FEB">
        <w:rPr>
          <w:rFonts w:ascii="Arial" w:hAnsi="Arial" w:cs="Arial"/>
          <w:b/>
          <w:sz w:val="24"/>
          <w:szCs w:val="24"/>
        </w:rPr>
        <w:t xml:space="preserve"> Report: </w:t>
      </w:r>
      <w:r w:rsidR="00946EF3">
        <w:rPr>
          <w:rFonts w:ascii="Arial" w:hAnsi="Arial" w:cs="Arial"/>
          <w:b/>
          <w:sz w:val="24"/>
          <w:szCs w:val="24"/>
        </w:rPr>
        <w:t>14 March 2019</w:t>
      </w:r>
    </w:p>
    <w:p w:rsidR="00375F71" w:rsidRDefault="00375F71" w:rsidP="00126C15">
      <w:pPr>
        <w:rPr>
          <w:rFonts w:ascii="Arial" w:hAnsi="Arial" w:cs="Arial"/>
          <w:b/>
          <w:sz w:val="24"/>
          <w:szCs w:val="24"/>
        </w:rPr>
      </w:pPr>
      <w:r>
        <w:rPr>
          <w:rFonts w:ascii="Arial" w:hAnsi="Arial" w:cs="Arial"/>
          <w:b/>
          <w:sz w:val="24"/>
          <w:szCs w:val="24"/>
        </w:rPr>
        <w:t>1. Purpose of Report</w:t>
      </w:r>
    </w:p>
    <w:p w:rsidR="00FC6B3E" w:rsidRDefault="00FC6B3E" w:rsidP="00126C15">
      <w:pPr>
        <w:rPr>
          <w:rFonts w:ascii="Arial" w:hAnsi="Arial" w:cs="Arial"/>
          <w:sz w:val="24"/>
          <w:szCs w:val="24"/>
        </w:rPr>
      </w:pPr>
      <w:r w:rsidRPr="00FC6B3E">
        <w:rPr>
          <w:rFonts w:ascii="Arial" w:hAnsi="Arial" w:cs="Arial"/>
          <w:sz w:val="24"/>
          <w:szCs w:val="24"/>
        </w:rPr>
        <w:t xml:space="preserve">For a long time, tourism has been considered as a low environmental impact industry with </w:t>
      </w:r>
      <w:r>
        <w:rPr>
          <w:rFonts w:ascii="Arial" w:hAnsi="Arial" w:cs="Arial"/>
          <w:sz w:val="24"/>
          <w:szCs w:val="24"/>
        </w:rPr>
        <w:t>few</w:t>
      </w:r>
      <w:r w:rsidRPr="00FC6B3E">
        <w:rPr>
          <w:rFonts w:ascii="Arial" w:hAnsi="Arial" w:cs="Arial"/>
          <w:sz w:val="24"/>
          <w:szCs w:val="24"/>
        </w:rPr>
        <w:t xml:space="preserve"> externalities associated with it. </w:t>
      </w:r>
      <w:r>
        <w:rPr>
          <w:rFonts w:ascii="Arial" w:hAnsi="Arial" w:cs="Arial"/>
          <w:sz w:val="24"/>
          <w:szCs w:val="24"/>
        </w:rPr>
        <w:t>More</w:t>
      </w:r>
      <w:r w:rsidRPr="00FC6B3E">
        <w:rPr>
          <w:rFonts w:ascii="Arial" w:hAnsi="Arial" w:cs="Arial"/>
          <w:sz w:val="24"/>
          <w:szCs w:val="24"/>
        </w:rPr>
        <w:t xml:space="preserve"> recent</w:t>
      </w:r>
      <w:r>
        <w:rPr>
          <w:rFonts w:ascii="Arial" w:hAnsi="Arial" w:cs="Arial"/>
          <w:sz w:val="24"/>
          <w:szCs w:val="24"/>
        </w:rPr>
        <w:t>ly</w:t>
      </w:r>
      <w:r w:rsidRPr="00FC6B3E">
        <w:rPr>
          <w:rFonts w:ascii="Arial" w:hAnsi="Arial" w:cs="Arial"/>
          <w:sz w:val="24"/>
          <w:szCs w:val="24"/>
        </w:rPr>
        <w:t xml:space="preserve"> it has become accepted that tourism demand has significant economic impact at both the macro and micro level by modifying the demand and supply of certain goods and services. Some of these impacts and externalities are positive i.e. jobs, growth in business revenues but </w:t>
      </w:r>
      <w:r>
        <w:rPr>
          <w:rFonts w:ascii="Arial" w:hAnsi="Arial" w:cs="Arial"/>
          <w:sz w:val="24"/>
          <w:szCs w:val="24"/>
        </w:rPr>
        <w:t>there are also</w:t>
      </w:r>
      <w:r w:rsidRPr="00FC6B3E">
        <w:rPr>
          <w:rFonts w:ascii="Arial" w:hAnsi="Arial" w:cs="Arial"/>
          <w:sz w:val="24"/>
          <w:szCs w:val="24"/>
        </w:rPr>
        <w:t xml:space="preserve"> some negative impacts – congestion, pollution, rising demand for public goods paid for by local residents </w:t>
      </w:r>
      <w:r>
        <w:rPr>
          <w:rFonts w:ascii="Arial" w:hAnsi="Arial" w:cs="Arial"/>
          <w:sz w:val="24"/>
          <w:szCs w:val="24"/>
        </w:rPr>
        <w:t>for example.</w:t>
      </w:r>
      <w:r w:rsidRPr="00FC6B3E">
        <w:rPr>
          <w:rFonts w:ascii="Arial" w:hAnsi="Arial" w:cs="Arial"/>
          <w:sz w:val="24"/>
          <w:szCs w:val="24"/>
        </w:rPr>
        <w:t xml:space="preserve"> </w:t>
      </w:r>
    </w:p>
    <w:p w:rsidR="004D384C" w:rsidRPr="004D384C" w:rsidRDefault="004D384C" w:rsidP="00126C15">
      <w:pPr>
        <w:rPr>
          <w:rFonts w:ascii="Arial" w:hAnsi="Arial" w:cs="Arial"/>
          <w:sz w:val="24"/>
          <w:szCs w:val="24"/>
        </w:rPr>
      </w:pPr>
      <w:r w:rsidRPr="004D384C">
        <w:rPr>
          <w:rFonts w:ascii="Arial" w:hAnsi="Arial" w:cs="Arial"/>
          <w:sz w:val="24"/>
          <w:szCs w:val="24"/>
        </w:rPr>
        <w:t xml:space="preserve">In line with the </w:t>
      </w:r>
      <w:r w:rsidR="00FC6B3E">
        <w:rPr>
          <w:rFonts w:ascii="Arial" w:hAnsi="Arial" w:cs="Arial"/>
          <w:sz w:val="24"/>
          <w:szCs w:val="24"/>
        </w:rPr>
        <w:t>separate</w:t>
      </w:r>
      <w:r w:rsidR="004C50D5">
        <w:rPr>
          <w:rFonts w:ascii="Arial" w:hAnsi="Arial" w:cs="Arial"/>
          <w:sz w:val="24"/>
          <w:szCs w:val="24"/>
        </w:rPr>
        <w:t xml:space="preserve"> S</w:t>
      </w:r>
      <w:r w:rsidRPr="004D384C">
        <w:rPr>
          <w:rFonts w:ascii="Arial" w:hAnsi="Arial" w:cs="Arial"/>
          <w:sz w:val="24"/>
          <w:szCs w:val="24"/>
        </w:rPr>
        <w:t>coping</w:t>
      </w:r>
      <w:r w:rsidR="004C50D5">
        <w:rPr>
          <w:rFonts w:ascii="Arial" w:hAnsi="Arial" w:cs="Arial"/>
          <w:sz w:val="24"/>
          <w:szCs w:val="24"/>
        </w:rPr>
        <w:t xml:space="preserve"> D</w:t>
      </w:r>
      <w:r w:rsidRPr="004D384C">
        <w:rPr>
          <w:rFonts w:ascii="Arial" w:hAnsi="Arial" w:cs="Arial"/>
          <w:sz w:val="24"/>
          <w:szCs w:val="24"/>
        </w:rPr>
        <w:t>ocument, th</w:t>
      </w:r>
      <w:r w:rsidR="000F3A49">
        <w:rPr>
          <w:rFonts w:ascii="Arial" w:hAnsi="Arial" w:cs="Arial"/>
          <w:sz w:val="24"/>
          <w:szCs w:val="24"/>
        </w:rPr>
        <w:t>is report aims to provide an over-arching context and</w:t>
      </w:r>
      <w:r w:rsidRPr="004D384C">
        <w:rPr>
          <w:rFonts w:ascii="Arial" w:hAnsi="Arial" w:cs="Arial"/>
          <w:sz w:val="24"/>
          <w:szCs w:val="24"/>
        </w:rPr>
        <w:t xml:space="preserve"> outline the following</w:t>
      </w:r>
      <w:r w:rsidR="00775220">
        <w:rPr>
          <w:rFonts w:ascii="Arial" w:hAnsi="Arial" w:cs="Arial"/>
          <w:sz w:val="24"/>
          <w:szCs w:val="24"/>
        </w:rPr>
        <w:t>:</w:t>
      </w:r>
    </w:p>
    <w:p w:rsidR="004D384C" w:rsidRPr="004C50D5" w:rsidRDefault="004D384C" w:rsidP="004C50D5">
      <w:pPr>
        <w:pStyle w:val="ListParagraph"/>
        <w:numPr>
          <w:ilvl w:val="0"/>
          <w:numId w:val="20"/>
        </w:numPr>
        <w:rPr>
          <w:rFonts w:ascii="Arial" w:hAnsi="Arial" w:cs="Arial"/>
          <w:sz w:val="24"/>
          <w:szCs w:val="24"/>
        </w:rPr>
      </w:pPr>
      <w:r w:rsidRPr="004C50D5">
        <w:rPr>
          <w:rFonts w:ascii="Arial" w:hAnsi="Arial" w:cs="Arial"/>
          <w:sz w:val="24"/>
          <w:szCs w:val="24"/>
        </w:rPr>
        <w:t xml:space="preserve">Oxford’s </w:t>
      </w:r>
      <w:r w:rsidR="003D01FD">
        <w:rPr>
          <w:rFonts w:ascii="Arial" w:hAnsi="Arial" w:cs="Arial"/>
          <w:sz w:val="24"/>
          <w:szCs w:val="24"/>
        </w:rPr>
        <w:t xml:space="preserve">offer and </w:t>
      </w:r>
      <w:r w:rsidRPr="004C50D5">
        <w:rPr>
          <w:rFonts w:ascii="Arial" w:hAnsi="Arial" w:cs="Arial"/>
          <w:sz w:val="24"/>
          <w:szCs w:val="24"/>
        </w:rPr>
        <w:t>performance as a tourist destination</w:t>
      </w:r>
    </w:p>
    <w:p w:rsidR="004D384C" w:rsidRPr="004C50D5" w:rsidRDefault="004D384C" w:rsidP="004C50D5">
      <w:pPr>
        <w:pStyle w:val="ListParagraph"/>
        <w:numPr>
          <w:ilvl w:val="0"/>
          <w:numId w:val="20"/>
        </w:numPr>
        <w:rPr>
          <w:rFonts w:ascii="Arial" w:hAnsi="Arial" w:cs="Arial"/>
          <w:sz w:val="24"/>
          <w:szCs w:val="24"/>
        </w:rPr>
      </w:pPr>
      <w:r w:rsidRPr="004C50D5">
        <w:rPr>
          <w:rFonts w:ascii="Arial" w:hAnsi="Arial" w:cs="Arial"/>
          <w:sz w:val="24"/>
          <w:szCs w:val="24"/>
        </w:rPr>
        <w:t xml:space="preserve">Oxford City Council’s role in tourism management, and </w:t>
      </w:r>
    </w:p>
    <w:p w:rsidR="004D384C" w:rsidRDefault="00FC6B3E" w:rsidP="004C50D5">
      <w:pPr>
        <w:pStyle w:val="ListParagraph"/>
        <w:numPr>
          <w:ilvl w:val="0"/>
          <w:numId w:val="20"/>
        </w:numPr>
        <w:rPr>
          <w:rFonts w:ascii="Arial" w:hAnsi="Arial" w:cs="Arial"/>
          <w:sz w:val="24"/>
          <w:szCs w:val="24"/>
        </w:rPr>
      </w:pPr>
      <w:r>
        <w:rPr>
          <w:rFonts w:ascii="Arial" w:hAnsi="Arial" w:cs="Arial"/>
          <w:sz w:val="24"/>
          <w:szCs w:val="24"/>
        </w:rPr>
        <w:t>Other b</w:t>
      </w:r>
      <w:r w:rsidR="004D384C" w:rsidRPr="004C50D5">
        <w:rPr>
          <w:rFonts w:ascii="Arial" w:hAnsi="Arial" w:cs="Arial"/>
          <w:sz w:val="24"/>
          <w:szCs w:val="24"/>
        </w:rPr>
        <w:t>ackground information linked to the requirements of the Scoping Document.</w:t>
      </w:r>
    </w:p>
    <w:p w:rsidR="00FC6B3E" w:rsidRPr="00FC6B3E" w:rsidRDefault="00555B18" w:rsidP="00FC6B3E">
      <w:pPr>
        <w:rPr>
          <w:rFonts w:ascii="Arial" w:hAnsi="Arial" w:cs="Arial"/>
          <w:sz w:val="24"/>
          <w:szCs w:val="24"/>
        </w:rPr>
      </w:pPr>
      <w:r>
        <w:rPr>
          <w:rFonts w:ascii="Arial" w:hAnsi="Arial" w:cs="Arial"/>
          <w:sz w:val="24"/>
          <w:szCs w:val="24"/>
        </w:rPr>
        <w:t>The report is</w:t>
      </w:r>
      <w:r w:rsidR="00FC6B3E">
        <w:rPr>
          <w:rFonts w:ascii="Arial" w:hAnsi="Arial" w:cs="Arial"/>
          <w:sz w:val="24"/>
          <w:szCs w:val="24"/>
        </w:rPr>
        <w:t xml:space="preserve"> starting point for the collation of a wider base of evidence to </w:t>
      </w:r>
      <w:r>
        <w:rPr>
          <w:rFonts w:ascii="Arial" w:hAnsi="Arial" w:cs="Arial"/>
          <w:sz w:val="24"/>
          <w:szCs w:val="24"/>
        </w:rPr>
        <w:t>support the findings of the scrutiny group.</w:t>
      </w:r>
    </w:p>
    <w:p w:rsidR="00126C15" w:rsidRPr="000A5C73" w:rsidRDefault="00375F71" w:rsidP="00126C15">
      <w:pPr>
        <w:rPr>
          <w:rFonts w:ascii="Arial" w:hAnsi="Arial" w:cs="Arial"/>
          <w:b/>
          <w:sz w:val="24"/>
          <w:szCs w:val="24"/>
        </w:rPr>
      </w:pPr>
      <w:r>
        <w:rPr>
          <w:rFonts w:ascii="Arial" w:hAnsi="Arial" w:cs="Arial"/>
          <w:b/>
          <w:sz w:val="24"/>
          <w:szCs w:val="24"/>
        </w:rPr>
        <w:t>2</w:t>
      </w:r>
      <w:r w:rsidR="00126C15" w:rsidRPr="000A5C73">
        <w:rPr>
          <w:rFonts w:ascii="Arial" w:hAnsi="Arial" w:cs="Arial"/>
          <w:b/>
          <w:sz w:val="24"/>
          <w:szCs w:val="24"/>
        </w:rPr>
        <w:t xml:space="preserve">. Oxford’s Tourism Offer </w:t>
      </w:r>
    </w:p>
    <w:p w:rsidR="009D2113" w:rsidRPr="00E94C07" w:rsidRDefault="003D01FD" w:rsidP="009D211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We are fortunate to have a standout visitor offer in Oxford </w:t>
      </w:r>
      <w:r w:rsidR="000F3A49">
        <w:rPr>
          <w:rFonts w:ascii="Arial" w:hAnsi="Arial" w:cs="Arial"/>
          <w:sz w:val="24"/>
          <w:szCs w:val="24"/>
        </w:rPr>
        <w:t>with</w:t>
      </w:r>
      <w:r>
        <w:rPr>
          <w:rFonts w:ascii="Arial" w:hAnsi="Arial" w:cs="Arial"/>
          <w:sz w:val="24"/>
          <w:szCs w:val="24"/>
        </w:rPr>
        <w:t xml:space="preserve"> the potential to appeal to a </w:t>
      </w:r>
      <w:r w:rsidR="000F3A49">
        <w:rPr>
          <w:rFonts w:ascii="Arial" w:hAnsi="Arial" w:cs="Arial"/>
          <w:sz w:val="24"/>
          <w:szCs w:val="24"/>
        </w:rPr>
        <w:t xml:space="preserve">broad </w:t>
      </w:r>
      <w:r>
        <w:rPr>
          <w:rFonts w:ascii="Arial" w:hAnsi="Arial" w:cs="Arial"/>
          <w:sz w:val="24"/>
          <w:szCs w:val="24"/>
        </w:rPr>
        <w:t>range of tastes. T</w:t>
      </w:r>
      <w:r w:rsidR="009D2113" w:rsidRPr="00E94C07">
        <w:rPr>
          <w:rFonts w:ascii="Arial" w:hAnsi="Arial" w:cs="Arial"/>
          <w:sz w:val="24"/>
          <w:szCs w:val="24"/>
        </w:rPr>
        <w:t xml:space="preserve">he </w:t>
      </w:r>
      <w:r w:rsidR="003A1F76">
        <w:rPr>
          <w:rFonts w:ascii="Arial" w:hAnsi="Arial" w:cs="Arial"/>
          <w:sz w:val="24"/>
          <w:szCs w:val="24"/>
        </w:rPr>
        <w:t>city</w:t>
      </w:r>
      <w:r w:rsidR="009D2113" w:rsidRPr="00E94C07">
        <w:rPr>
          <w:rFonts w:ascii="Arial" w:hAnsi="Arial" w:cs="Arial"/>
          <w:sz w:val="24"/>
          <w:szCs w:val="24"/>
        </w:rPr>
        <w:t xml:space="preserve"> welcomes </w:t>
      </w:r>
      <w:r w:rsidR="00375F71">
        <w:rPr>
          <w:rFonts w:ascii="Arial" w:hAnsi="Arial" w:cs="Arial"/>
          <w:sz w:val="24"/>
          <w:szCs w:val="24"/>
        </w:rPr>
        <w:t xml:space="preserve">an estimated </w:t>
      </w:r>
      <w:r w:rsidR="000F3A49">
        <w:rPr>
          <w:rFonts w:ascii="Arial" w:hAnsi="Arial" w:cs="Arial"/>
          <w:sz w:val="24"/>
          <w:szCs w:val="24"/>
        </w:rPr>
        <w:t>8</w:t>
      </w:r>
      <w:r w:rsidR="009D2113" w:rsidRPr="00E94C07">
        <w:rPr>
          <w:rFonts w:ascii="Arial" w:hAnsi="Arial" w:cs="Arial"/>
          <w:sz w:val="24"/>
          <w:szCs w:val="24"/>
        </w:rPr>
        <w:t xml:space="preserve"> million</w:t>
      </w:r>
      <w:r w:rsidR="000F3A49">
        <w:rPr>
          <w:rFonts w:ascii="Arial" w:hAnsi="Arial" w:cs="Arial"/>
          <w:sz w:val="24"/>
          <w:szCs w:val="24"/>
        </w:rPr>
        <w:t xml:space="preserve"> visitors each year, creating</w:t>
      </w:r>
      <w:r w:rsidR="009D2113" w:rsidRPr="00E94C07">
        <w:rPr>
          <w:rFonts w:ascii="Arial" w:hAnsi="Arial" w:cs="Arial"/>
          <w:sz w:val="24"/>
          <w:szCs w:val="24"/>
        </w:rPr>
        <w:t xml:space="preserve"> significant economic</w:t>
      </w:r>
      <w:r w:rsidR="000F3A49">
        <w:rPr>
          <w:rFonts w:ascii="Arial" w:hAnsi="Arial" w:cs="Arial"/>
          <w:sz w:val="24"/>
          <w:szCs w:val="24"/>
        </w:rPr>
        <w:t xml:space="preserve"> and cultural</w:t>
      </w:r>
      <w:r w:rsidR="009D2113" w:rsidRPr="00E94C07">
        <w:rPr>
          <w:rFonts w:ascii="Arial" w:hAnsi="Arial" w:cs="Arial"/>
          <w:sz w:val="24"/>
          <w:szCs w:val="24"/>
        </w:rPr>
        <w:t xml:space="preserve"> benefit</w:t>
      </w:r>
      <w:r>
        <w:rPr>
          <w:rFonts w:ascii="Arial" w:hAnsi="Arial" w:cs="Arial"/>
          <w:sz w:val="24"/>
          <w:szCs w:val="24"/>
        </w:rPr>
        <w:t>s</w:t>
      </w:r>
      <w:r w:rsidR="000F3A49">
        <w:rPr>
          <w:rFonts w:ascii="Arial" w:hAnsi="Arial" w:cs="Arial"/>
          <w:sz w:val="24"/>
          <w:szCs w:val="24"/>
        </w:rPr>
        <w:t>,</w:t>
      </w:r>
      <w:r w:rsidR="009D2113" w:rsidRPr="00E94C07">
        <w:rPr>
          <w:rFonts w:ascii="Arial" w:hAnsi="Arial" w:cs="Arial"/>
          <w:sz w:val="24"/>
          <w:szCs w:val="24"/>
        </w:rPr>
        <w:t xml:space="preserve"> </w:t>
      </w:r>
      <w:r w:rsidR="000F3A49">
        <w:rPr>
          <w:rFonts w:ascii="Arial" w:hAnsi="Arial" w:cs="Arial"/>
          <w:sz w:val="24"/>
          <w:szCs w:val="24"/>
        </w:rPr>
        <w:t>alongside associated demands and costs.</w:t>
      </w:r>
    </w:p>
    <w:p w:rsidR="009D2113" w:rsidRPr="00E94C07" w:rsidRDefault="009D2113" w:rsidP="009D2113">
      <w:pPr>
        <w:autoSpaceDE w:val="0"/>
        <w:autoSpaceDN w:val="0"/>
        <w:adjustRightInd w:val="0"/>
        <w:spacing w:after="0" w:line="240" w:lineRule="auto"/>
        <w:rPr>
          <w:rFonts w:ascii="Arial" w:hAnsi="Arial" w:cs="Arial"/>
          <w:sz w:val="24"/>
          <w:szCs w:val="24"/>
        </w:rPr>
      </w:pPr>
    </w:p>
    <w:p w:rsidR="009D2113" w:rsidRDefault="009D2113" w:rsidP="009D2113">
      <w:pPr>
        <w:autoSpaceDE w:val="0"/>
        <w:autoSpaceDN w:val="0"/>
        <w:adjustRightInd w:val="0"/>
        <w:spacing w:after="0" w:line="240" w:lineRule="auto"/>
        <w:rPr>
          <w:rFonts w:ascii="Arial" w:hAnsi="Arial" w:cs="Arial"/>
          <w:sz w:val="24"/>
          <w:szCs w:val="24"/>
        </w:rPr>
      </w:pPr>
      <w:r w:rsidRPr="00E94C07">
        <w:rPr>
          <w:rFonts w:ascii="Arial" w:hAnsi="Arial" w:cs="Arial"/>
          <w:sz w:val="24"/>
          <w:szCs w:val="24"/>
        </w:rPr>
        <w:t>Oxford’s history</w:t>
      </w:r>
      <w:r w:rsidR="003D01FD">
        <w:rPr>
          <w:rFonts w:ascii="Arial" w:hAnsi="Arial" w:cs="Arial"/>
          <w:sz w:val="24"/>
          <w:szCs w:val="24"/>
        </w:rPr>
        <w:t xml:space="preserve"> and academic pedigree shapes its</w:t>
      </w:r>
      <w:r w:rsidR="000F3A49">
        <w:rPr>
          <w:rFonts w:ascii="Arial" w:hAnsi="Arial" w:cs="Arial"/>
          <w:sz w:val="24"/>
          <w:szCs w:val="24"/>
        </w:rPr>
        <w:t xml:space="preserve"> global brand</w:t>
      </w:r>
      <w:r w:rsidRPr="00E94C07">
        <w:rPr>
          <w:rFonts w:ascii="Arial" w:hAnsi="Arial" w:cs="Arial"/>
          <w:sz w:val="24"/>
          <w:szCs w:val="24"/>
        </w:rPr>
        <w:t>. In addition to the Colleges and grounds of the Univer</w:t>
      </w:r>
      <w:r w:rsidR="00CE2C59">
        <w:rPr>
          <w:rFonts w:ascii="Arial" w:hAnsi="Arial" w:cs="Arial"/>
          <w:sz w:val="24"/>
          <w:szCs w:val="24"/>
        </w:rPr>
        <w:t>sity of Oxford</w:t>
      </w:r>
      <w:r w:rsidR="000F3A49">
        <w:rPr>
          <w:rFonts w:ascii="Arial" w:hAnsi="Arial" w:cs="Arial"/>
          <w:sz w:val="24"/>
          <w:szCs w:val="24"/>
        </w:rPr>
        <w:t xml:space="preserve"> and circa 1,500 listed buil</w:t>
      </w:r>
      <w:r w:rsidR="003D01FD">
        <w:rPr>
          <w:rFonts w:ascii="Arial" w:hAnsi="Arial" w:cs="Arial"/>
          <w:sz w:val="24"/>
          <w:szCs w:val="24"/>
        </w:rPr>
        <w:t>d</w:t>
      </w:r>
      <w:r w:rsidR="000F3A49">
        <w:rPr>
          <w:rFonts w:ascii="Arial" w:hAnsi="Arial" w:cs="Arial"/>
          <w:sz w:val="24"/>
          <w:szCs w:val="24"/>
        </w:rPr>
        <w:t>i</w:t>
      </w:r>
      <w:r w:rsidR="003D01FD">
        <w:rPr>
          <w:rFonts w:ascii="Arial" w:hAnsi="Arial" w:cs="Arial"/>
          <w:sz w:val="24"/>
          <w:szCs w:val="24"/>
        </w:rPr>
        <w:t>ngs dating from the 11</w:t>
      </w:r>
      <w:r w:rsidR="003D01FD" w:rsidRPr="003D01FD">
        <w:rPr>
          <w:rFonts w:ascii="Arial" w:hAnsi="Arial" w:cs="Arial"/>
          <w:sz w:val="24"/>
          <w:szCs w:val="24"/>
          <w:vertAlign w:val="superscript"/>
        </w:rPr>
        <w:t>th</w:t>
      </w:r>
      <w:r w:rsidR="003D01FD">
        <w:rPr>
          <w:rFonts w:ascii="Arial" w:hAnsi="Arial" w:cs="Arial"/>
          <w:sz w:val="24"/>
          <w:szCs w:val="24"/>
        </w:rPr>
        <w:t xml:space="preserve"> century</w:t>
      </w:r>
      <w:r w:rsidR="00F50DE6">
        <w:rPr>
          <w:rFonts w:ascii="Arial" w:hAnsi="Arial" w:cs="Arial"/>
          <w:sz w:val="24"/>
          <w:szCs w:val="24"/>
        </w:rPr>
        <w:t xml:space="preserve"> onwards</w:t>
      </w:r>
      <w:r w:rsidR="00CE2C59">
        <w:rPr>
          <w:rFonts w:ascii="Arial" w:hAnsi="Arial" w:cs="Arial"/>
          <w:sz w:val="24"/>
          <w:szCs w:val="24"/>
        </w:rPr>
        <w:t xml:space="preserve">, the city </w:t>
      </w:r>
      <w:r w:rsidRPr="00E94C07">
        <w:rPr>
          <w:rFonts w:ascii="Arial" w:hAnsi="Arial" w:cs="Arial"/>
          <w:sz w:val="24"/>
          <w:szCs w:val="24"/>
        </w:rPr>
        <w:t xml:space="preserve">has </w:t>
      </w:r>
      <w:r w:rsidR="000F3A49">
        <w:rPr>
          <w:rFonts w:ascii="Arial" w:hAnsi="Arial" w:cs="Arial"/>
          <w:sz w:val="24"/>
          <w:szCs w:val="24"/>
        </w:rPr>
        <w:t>numerous</w:t>
      </w:r>
      <w:r w:rsidRPr="00E94C07">
        <w:rPr>
          <w:rFonts w:ascii="Arial" w:hAnsi="Arial" w:cs="Arial"/>
          <w:sz w:val="24"/>
          <w:szCs w:val="24"/>
        </w:rPr>
        <w:t xml:space="preserve"> cultural attractions </w:t>
      </w:r>
      <w:r w:rsidR="003A1F76">
        <w:rPr>
          <w:rFonts w:ascii="Arial" w:hAnsi="Arial" w:cs="Arial"/>
          <w:sz w:val="24"/>
          <w:szCs w:val="24"/>
        </w:rPr>
        <w:t xml:space="preserve">with a significant concentration of them in the city centre </w:t>
      </w:r>
      <w:r w:rsidRPr="00E94C07">
        <w:rPr>
          <w:rFonts w:ascii="Arial" w:hAnsi="Arial" w:cs="Arial"/>
          <w:sz w:val="24"/>
          <w:szCs w:val="24"/>
        </w:rPr>
        <w:t>such as the As</w:t>
      </w:r>
      <w:r w:rsidR="00F50DE6">
        <w:rPr>
          <w:rFonts w:ascii="Arial" w:hAnsi="Arial" w:cs="Arial"/>
          <w:sz w:val="24"/>
          <w:szCs w:val="24"/>
        </w:rPr>
        <w:t>hmolean Museum, Pitts Rivers,</w:t>
      </w:r>
      <w:r w:rsidRPr="00E94C07">
        <w:rPr>
          <w:rFonts w:ascii="Arial" w:hAnsi="Arial" w:cs="Arial"/>
          <w:sz w:val="24"/>
          <w:szCs w:val="24"/>
        </w:rPr>
        <w:t xml:space="preserve"> Museum of </w:t>
      </w:r>
      <w:r w:rsidR="003A1F76">
        <w:rPr>
          <w:rFonts w:ascii="Arial" w:hAnsi="Arial" w:cs="Arial"/>
          <w:sz w:val="24"/>
          <w:szCs w:val="24"/>
        </w:rPr>
        <w:t xml:space="preserve">Natural History, Weston Library, Martyrs’ Memorial, Radcliffe Square </w:t>
      </w:r>
      <w:r w:rsidRPr="00E94C07">
        <w:rPr>
          <w:rFonts w:ascii="Arial" w:hAnsi="Arial" w:cs="Arial"/>
          <w:sz w:val="24"/>
          <w:szCs w:val="24"/>
        </w:rPr>
        <w:t>and the Castle togethe</w:t>
      </w:r>
      <w:r w:rsidR="003A1F76">
        <w:rPr>
          <w:rFonts w:ascii="Arial" w:hAnsi="Arial" w:cs="Arial"/>
          <w:sz w:val="24"/>
          <w:szCs w:val="24"/>
        </w:rPr>
        <w:t xml:space="preserve">r with </w:t>
      </w:r>
      <w:r w:rsidRPr="00E94C07">
        <w:rPr>
          <w:rFonts w:ascii="Arial" w:hAnsi="Arial" w:cs="Arial"/>
          <w:sz w:val="24"/>
          <w:szCs w:val="24"/>
        </w:rPr>
        <w:t>the Sheldonian</w:t>
      </w:r>
      <w:r w:rsidR="003A1F76">
        <w:rPr>
          <w:rFonts w:ascii="Arial" w:hAnsi="Arial" w:cs="Arial"/>
          <w:sz w:val="24"/>
          <w:szCs w:val="24"/>
        </w:rPr>
        <w:t xml:space="preserve"> Theatre</w:t>
      </w:r>
      <w:r w:rsidR="00F50DE6">
        <w:rPr>
          <w:rFonts w:ascii="Arial" w:hAnsi="Arial" w:cs="Arial"/>
          <w:sz w:val="24"/>
          <w:szCs w:val="24"/>
        </w:rPr>
        <w:t>, New Theatre and Playhouse</w:t>
      </w:r>
      <w:r w:rsidRPr="00E94C07">
        <w:rPr>
          <w:rFonts w:ascii="Arial" w:hAnsi="Arial" w:cs="Arial"/>
          <w:sz w:val="24"/>
          <w:szCs w:val="24"/>
        </w:rPr>
        <w:t xml:space="preserve">. </w:t>
      </w:r>
    </w:p>
    <w:p w:rsidR="003D01FD" w:rsidRDefault="003D01FD" w:rsidP="00375F71">
      <w:pPr>
        <w:autoSpaceDE w:val="0"/>
        <w:autoSpaceDN w:val="0"/>
        <w:adjustRightInd w:val="0"/>
        <w:spacing w:after="0" w:line="240" w:lineRule="auto"/>
        <w:rPr>
          <w:rFonts w:ascii="Arial" w:hAnsi="Arial" w:cs="Arial"/>
          <w:sz w:val="24"/>
          <w:szCs w:val="24"/>
        </w:rPr>
      </w:pPr>
    </w:p>
    <w:p w:rsidR="00375F71" w:rsidRPr="00375F71" w:rsidRDefault="00375F71" w:rsidP="00375F71">
      <w:pPr>
        <w:autoSpaceDE w:val="0"/>
        <w:autoSpaceDN w:val="0"/>
        <w:adjustRightInd w:val="0"/>
        <w:spacing w:after="0" w:line="240" w:lineRule="auto"/>
        <w:rPr>
          <w:rFonts w:ascii="Arial" w:hAnsi="Arial" w:cs="Arial"/>
          <w:sz w:val="24"/>
          <w:szCs w:val="24"/>
        </w:rPr>
      </w:pPr>
      <w:r w:rsidRPr="00375F71">
        <w:rPr>
          <w:rFonts w:ascii="Arial" w:hAnsi="Arial" w:cs="Arial"/>
          <w:sz w:val="24"/>
          <w:szCs w:val="24"/>
        </w:rPr>
        <w:t>Oxford is flat and compact, with many of its major attractions, such</w:t>
      </w:r>
      <w:r w:rsidR="003D01FD">
        <w:rPr>
          <w:rFonts w:ascii="Arial" w:hAnsi="Arial" w:cs="Arial"/>
          <w:sz w:val="24"/>
          <w:szCs w:val="24"/>
        </w:rPr>
        <w:t xml:space="preserve"> </w:t>
      </w:r>
      <w:r w:rsidR="000F7E8A">
        <w:rPr>
          <w:rFonts w:ascii="Arial" w:hAnsi="Arial" w:cs="Arial"/>
          <w:sz w:val="24"/>
          <w:szCs w:val="24"/>
        </w:rPr>
        <w:t xml:space="preserve">Oxford Castle, </w:t>
      </w:r>
      <w:r w:rsidR="00F50DE6">
        <w:rPr>
          <w:rFonts w:ascii="Arial" w:hAnsi="Arial" w:cs="Arial"/>
          <w:sz w:val="24"/>
          <w:szCs w:val="24"/>
        </w:rPr>
        <w:t xml:space="preserve">and its </w:t>
      </w:r>
      <w:r w:rsidR="003D01FD">
        <w:rPr>
          <w:rFonts w:ascii="Arial" w:hAnsi="Arial" w:cs="Arial"/>
          <w:sz w:val="24"/>
          <w:szCs w:val="24"/>
        </w:rPr>
        <w:t xml:space="preserve">centrally located </w:t>
      </w:r>
      <w:r w:rsidR="000F7E8A">
        <w:rPr>
          <w:rFonts w:ascii="Arial" w:hAnsi="Arial" w:cs="Arial"/>
          <w:sz w:val="24"/>
          <w:szCs w:val="24"/>
        </w:rPr>
        <w:t>parks</w:t>
      </w:r>
      <w:r w:rsidR="003D01FD">
        <w:rPr>
          <w:rFonts w:ascii="Arial" w:hAnsi="Arial" w:cs="Arial"/>
          <w:sz w:val="24"/>
          <w:szCs w:val="24"/>
        </w:rPr>
        <w:t>, rivers and gardens</w:t>
      </w:r>
      <w:r w:rsidRPr="00375F71">
        <w:rPr>
          <w:rFonts w:ascii="Arial" w:hAnsi="Arial" w:cs="Arial"/>
          <w:sz w:val="24"/>
          <w:szCs w:val="24"/>
        </w:rPr>
        <w:t xml:space="preserve">. </w:t>
      </w:r>
      <w:r w:rsidR="000F7E8A">
        <w:rPr>
          <w:rFonts w:ascii="Arial" w:hAnsi="Arial" w:cs="Arial"/>
          <w:sz w:val="24"/>
          <w:szCs w:val="24"/>
        </w:rPr>
        <w:t>A</w:t>
      </w:r>
      <w:r w:rsidRPr="00375F71">
        <w:rPr>
          <w:rFonts w:ascii="Arial" w:hAnsi="Arial" w:cs="Arial"/>
          <w:sz w:val="24"/>
          <w:szCs w:val="24"/>
        </w:rPr>
        <w:t xml:space="preserve"> range of events</w:t>
      </w:r>
      <w:r w:rsidR="000F7E8A">
        <w:rPr>
          <w:rFonts w:ascii="Arial" w:hAnsi="Arial" w:cs="Arial"/>
          <w:sz w:val="24"/>
          <w:szCs w:val="24"/>
        </w:rPr>
        <w:t xml:space="preserve"> are held</w:t>
      </w:r>
      <w:r w:rsidRPr="00375F71">
        <w:rPr>
          <w:rFonts w:ascii="Arial" w:hAnsi="Arial" w:cs="Arial"/>
          <w:sz w:val="24"/>
          <w:szCs w:val="24"/>
        </w:rPr>
        <w:t xml:space="preserve"> throughout the year </w:t>
      </w:r>
      <w:r w:rsidR="000F7E8A">
        <w:rPr>
          <w:rFonts w:ascii="Arial" w:hAnsi="Arial" w:cs="Arial"/>
          <w:sz w:val="24"/>
          <w:szCs w:val="24"/>
        </w:rPr>
        <w:t>with a range of walking and also bus tours all year round</w:t>
      </w:r>
      <w:r>
        <w:rPr>
          <w:rFonts w:ascii="Arial" w:hAnsi="Arial" w:cs="Arial"/>
          <w:sz w:val="24"/>
          <w:szCs w:val="24"/>
        </w:rPr>
        <w:t>.</w:t>
      </w:r>
      <w:r w:rsidR="000F7E8A">
        <w:rPr>
          <w:rFonts w:ascii="Arial" w:hAnsi="Arial" w:cs="Arial"/>
          <w:sz w:val="24"/>
          <w:szCs w:val="24"/>
        </w:rPr>
        <w:t xml:space="preserve"> </w:t>
      </w:r>
      <w:r>
        <w:rPr>
          <w:rFonts w:ascii="Arial" w:hAnsi="Arial" w:cs="Arial"/>
          <w:sz w:val="24"/>
          <w:szCs w:val="24"/>
        </w:rPr>
        <w:t>Oxfor</w:t>
      </w:r>
      <w:r w:rsidR="00F50DE6">
        <w:rPr>
          <w:rFonts w:ascii="Arial" w:hAnsi="Arial" w:cs="Arial"/>
          <w:sz w:val="24"/>
          <w:szCs w:val="24"/>
        </w:rPr>
        <w:t>d’s literary history and</w:t>
      </w:r>
      <w:r>
        <w:rPr>
          <w:rFonts w:ascii="Arial" w:hAnsi="Arial" w:cs="Arial"/>
          <w:sz w:val="24"/>
          <w:szCs w:val="24"/>
        </w:rPr>
        <w:t xml:space="preserve"> attractiveness as a filming location add to the diversity of the offer</w:t>
      </w:r>
      <w:r w:rsidR="00F50DE6">
        <w:rPr>
          <w:rFonts w:ascii="Arial" w:hAnsi="Arial" w:cs="Arial"/>
          <w:sz w:val="24"/>
          <w:szCs w:val="24"/>
        </w:rPr>
        <w:t xml:space="preserve">, as does Westgate, </w:t>
      </w:r>
      <w:r w:rsidRPr="00375F71">
        <w:rPr>
          <w:rFonts w:ascii="Arial" w:hAnsi="Arial" w:cs="Arial"/>
          <w:sz w:val="24"/>
          <w:szCs w:val="24"/>
        </w:rPr>
        <w:t>Oxford’s newest shopping and leisure experience</w:t>
      </w:r>
      <w:r w:rsidR="003D01FD">
        <w:rPr>
          <w:rFonts w:ascii="Arial" w:hAnsi="Arial" w:cs="Arial"/>
          <w:sz w:val="24"/>
          <w:szCs w:val="24"/>
        </w:rPr>
        <w:t xml:space="preserve">, </w:t>
      </w:r>
      <w:r w:rsidR="00F50DE6">
        <w:rPr>
          <w:rFonts w:ascii="Arial" w:hAnsi="Arial" w:cs="Arial"/>
          <w:sz w:val="24"/>
          <w:szCs w:val="24"/>
        </w:rPr>
        <w:t>which</w:t>
      </w:r>
      <w:r w:rsidR="003D01FD">
        <w:rPr>
          <w:rFonts w:ascii="Arial" w:hAnsi="Arial" w:cs="Arial"/>
          <w:sz w:val="24"/>
          <w:szCs w:val="24"/>
        </w:rPr>
        <w:t xml:space="preserve"> can reach </w:t>
      </w:r>
      <w:r w:rsidR="00F50DE6">
        <w:rPr>
          <w:rFonts w:ascii="Arial" w:hAnsi="Arial" w:cs="Arial"/>
          <w:sz w:val="24"/>
          <w:szCs w:val="24"/>
        </w:rPr>
        <w:t>a</w:t>
      </w:r>
      <w:r w:rsidR="00775220">
        <w:rPr>
          <w:rFonts w:ascii="Arial" w:hAnsi="Arial" w:cs="Arial"/>
          <w:sz w:val="24"/>
          <w:szCs w:val="24"/>
        </w:rPr>
        <w:t xml:space="preserve"> new</w:t>
      </w:r>
      <w:r w:rsidR="00F50DE6">
        <w:rPr>
          <w:rFonts w:ascii="Arial" w:hAnsi="Arial" w:cs="Arial"/>
          <w:sz w:val="24"/>
          <w:szCs w:val="24"/>
        </w:rPr>
        <w:t xml:space="preserve"> visitor demographic.</w:t>
      </w:r>
      <w:r w:rsidR="003D01FD">
        <w:rPr>
          <w:rFonts w:ascii="Arial" w:hAnsi="Arial" w:cs="Arial"/>
          <w:sz w:val="24"/>
          <w:szCs w:val="24"/>
        </w:rPr>
        <w:t xml:space="preserve"> Cinema, music, theatre, comedy and a range of dining options add </w:t>
      </w:r>
      <w:r w:rsidR="00F50DE6">
        <w:rPr>
          <w:rFonts w:ascii="Arial" w:hAnsi="Arial" w:cs="Arial"/>
          <w:sz w:val="24"/>
          <w:szCs w:val="24"/>
        </w:rPr>
        <w:t>further</w:t>
      </w:r>
      <w:r w:rsidR="003D01FD">
        <w:rPr>
          <w:rFonts w:ascii="Arial" w:hAnsi="Arial" w:cs="Arial"/>
          <w:sz w:val="24"/>
          <w:szCs w:val="24"/>
        </w:rPr>
        <w:t xml:space="preserve"> the diversity of </w:t>
      </w:r>
      <w:r w:rsidR="00775220">
        <w:rPr>
          <w:rFonts w:ascii="Arial" w:hAnsi="Arial" w:cs="Arial"/>
          <w:sz w:val="24"/>
          <w:szCs w:val="24"/>
        </w:rPr>
        <w:t xml:space="preserve">the </w:t>
      </w:r>
      <w:r w:rsidR="003D01FD">
        <w:rPr>
          <w:rFonts w:ascii="Arial" w:hAnsi="Arial" w:cs="Arial"/>
          <w:sz w:val="24"/>
          <w:szCs w:val="24"/>
        </w:rPr>
        <w:t>offer, with</w:t>
      </w:r>
      <w:r w:rsidRPr="00375F71">
        <w:rPr>
          <w:rFonts w:ascii="Arial" w:hAnsi="Arial" w:cs="Arial"/>
          <w:sz w:val="24"/>
          <w:szCs w:val="24"/>
        </w:rPr>
        <w:t xml:space="preserve"> rooftop bars and dining.</w:t>
      </w:r>
      <w:r w:rsidR="00F50DE6">
        <w:rPr>
          <w:rFonts w:ascii="Arial" w:hAnsi="Arial" w:cs="Arial"/>
          <w:sz w:val="24"/>
          <w:szCs w:val="24"/>
        </w:rPr>
        <w:t xml:space="preserve"> Oxford’s offer is beyond that</w:t>
      </w:r>
      <w:r w:rsidR="00775220">
        <w:rPr>
          <w:rFonts w:ascii="Arial" w:hAnsi="Arial" w:cs="Arial"/>
          <w:sz w:val="24"/>
          <w:szCs w:val="24"/>
        </w:rPr>
        <w:t xml:space="preserve"> of</w:t>
      </w:r>
      <w:r w:rsidR="00F50DE6">
        <w:rPr>
          <w:rFonts w:ascii="Arial" w:hAnsi="Arial" w:cs="Arial"/>
          <w:sz w:val="24"/>
          <w:szCs w:val="24"/>
        </w:rPr>
        <w:t xml:space="preserve"> most cities its size.</w:t>
      </w:r>
    </w:p>
    <w:p w:rsidR="00375F71" w:rsidRPr="00375F71" w:rsidRDefault="00375F71" w:rsidP="00375F71">
      <w:pPr>
        <w:autoSpaceDE w:val="0"/>
        <w:autoSpaceDN w:val="0"/>
        <w:adjustRightInd w:val="0"/>
        <w:spacing w:after="0" w:line="240" w:lineRule="auto"/>
        <w:rPr>
          <w:rFonts w:ascii="Arial" w:hAnsi="Arial" w:cs="Arial"/>
          <w:sz w:val="24"/>
          <w:szCs w:val="24"/>
        </w:rPr>
      </w:pPr>
    </w:p>
    <w:p w:rsidR="00375F71" w:rsidRDefault="00375F71" w:rsidP="00375F71">
      <w:pPr>
        <w:autoSpaceDE w:val="0"/>
        <w:autoSpaceDN w:val="0"/>
        <w:adjustRightInd w:val="0"/>
        <w:spacing w:after="0" w:line="240" w:lineRule="auto"/>
        <w:rPr>
          <w:rFonts w:ascii="Arial" w:hAnsi="Arial" w:cs="Arial"/>
          <w:sz w:val="24"/>
          <w:szCs w:val="24"/>
        </w:rPr>
      </w:pPr>
      <w:r w:rsidRPr="00375F71">
        <w:rPr>
          <w:rFonts w:ascii="Arial" w:hAnsi="Arial" w:cs="Arial"/>
          <w:sz w:val="24"/>
          <w:szCs w:val="24"/>
        </w:rPr>
        <w:t xml:space="preserve">Oxford is </w:t>
      </w:r>
      <w:r w:rsidR="00F50DE6">
        <w:rPr>
          <w:rFonts w:ascii="Arial" w:hAnsi="Arial" w:cs="Arial"/>
          <w:sz w:val="24"/>
          <w:szCs w:val="24"/>
        </w:rPr>
        <w:t xml:space="preserve">also </w:t>
      </w:r>
      <w:r w:rsidRPr="00375F71">
        <w:rPr>
          <w:rFonts w:ascii="Arial" w:hAnsi="Arial" w:cs="Arial"/>
          <w:sz w:val="24"/>
          <w:szCs w:val="24"/>
        </w:rPr>
        <w:t xml:space="preserve">easy to reach from London and Birmingham, as well as </w:t>
      </w:r>
      <w:r w:rsidR="000F7E8A">
        <w:rPr>
          <w:rFonts w:ascii="Arial" w:hAnsi="Arial" w:cs="Arial"/>
          <w:sz w:val="24"/>
          <w:szCs w:val="24"/>
        </w:rPr>
        <w:t>the major airports in the area. It is also an ideal point from which to explore other attractions such as Blenheim, Bicester Village and the Cotswolds.</w:t>
      </w:r>
    </w:p>
    <w:p w:rsidR="003D01FD" w:rsidRDefault="003D01FD" w:rsidP="00375F71">
      <w:pPr>
        <w:autoSpaceDE w:val="0"/>
        <w:autoSpaceDN w:val="0"/>
        <w:adjustRightInd w:val="0"/>
        <w:spacing w:after="0" w:line="240" w:lineRule="auto"/>
        <w:rPr>
          <w:rFonts w:ascii="Arial" w:hAnsi="Arial" w:cs="Arial"/>
          <w:sz w:val="24"/>
          <w:szCs w:val="24"/>
        </w:rPr>
      </w:pPr>
    </w:p>
    <w:p w:rsidR="00126C15" w:rsidRPr="00DC3A1C" w:rsidRDefault="005751B6" w:rsidP="00126C15">
      <w:pPr>
        <w:rPr>
          <w:rFonts w:ascii="Arial" w:hAnsi="Arial" w:cs="Arial"/>
          <w:b/>
          <w:sz w:val="24"/>
          <w:szCs w:val="24"/>
        </w:rPr>
      </w:pPr>
      <w:r>
        <w:rPr>
          <w:rFonts w:ascii="Arial" w:hAnsi="Arial" w:cs="Arial"/>
          <w:b/>
          <w:sz w:val="24"/>
          <w:szCs w:val="24"/>
        </w:rPr>
        <w:t>3</w:t>
      </w:r>
      <w:r w:rsidR="00E94C07" w:rsidRPr="00DC3A1C">
        <w:rPr>
          <w:rFonts w:ascii="Arial" w:hAnsi="Arial" w:cs="Arial"/>
          <w:b/>
          <w:sz w:val="24"/>
          <w:szCs w:val="24"/>
        </w:rPr>
        <w:t>. Oxford’s P</w:t>
      </w:r>
      <w:r w:rsidR="00126C15" w:rsidRPr="00DC3A1C">
        <w:rPr>
          <w:rFonts w:ascii="Arial" w:hAnsi="Arial" w:cs="Arial"/>
          <w:b/>
          <w:sz w:val="24"/>
          <w:szCs w:val="24"/>
        </w:rPr>
        <w:t xml:space="preserve">erformance </w:t>
      </w:r>
      <w:r w:rsidR="00F50DE6">
        <w:rPr>
          <w:rFonts w:ascii="Arial" w:hAnsi="Arial" w:cs="Arial"/>
          <w:b/>
          <w:sz w:val="24"/>
          <w:szCs w:val="24"/>
        </w:rPr>
        <w:t>as a Visitor Destination</w:t>
      </w:r>
    </w:p>
    <w:p w:rsidR="00E53439" w:rsidRDefault="005751B6" w:rsidP="00DC3A1C">
      <w:pPr>
        <w:pStyle w:val="Default"/>
        <w:rPr>
          <w:rFonts w:ascii="Arial" w:hAnsi="Arial" w:cs="Arial"/>
          <w:b/>
        </w:rPr>
      </w:pPr>
      <w:r>
        <w:rPr>
          <w:rFonts w:ascii="Arial" w:hAnsi="Arial" w:cs="Arial"/>
          <w:b/>
        </w:rPr>
        <w:t>3</w:t>
      </w:r>
      <w:r w:rsidR="000F7E8A">
        <w:rPr>
          <w:rFonts w:ascii="Arial" w:hAnsi="Arial" w:cs="Arial"/>
          <w:b/>
        </w:rPr>
        <w:t xml:space="preserve">a. </w:t>
      </w:r>
      <w:r w:rsidR="00A2769A" w:rsidRPr="00DC3A1C">
        <w:rPr>
          <w:rFonts w:ascii="Arial" w:hAnsi="Arial" w:cs="Arial"/>
          <w:b/>
        </w:rPr>
        <w:t xml:space="preserve">Economic Impact of Tourism </w:t>
      </w:r>
      <w:r w:rsidR="00F50DE6">
        <w:rPr>
          <w:rFonts w:ascii="Arial" w:hAnsi="Arial" w:cs="Arial"/>
          <w:b/>
        </w:rPr>
        <w:t>2014-17</w:t>
      </w:r>
    </w:p>
    <w:p w:rsidR="000F7E8A" w:rsidRDefault="000F7E8A" w:rsidP="00DC3A1C">
      <w:pPr>
        <w:pStyle w:val="Default"/>
        <w:rPr>
          <w:rFonts w:ascii="Arial" w:hAnsi="Arial" w:cs="Arial"/>
          <w:b/>
        </w:rPr>
      </w:pPr>
    </w:p>
    <w:p w:rsidR="0031133D" w:rsidRDefault="0031133D" w:rsidP="0031133D">
      <w:pPr>
        <w:pStyle w:val="Default"/>
        <w:rPr>
          <w:rFonts w:ascii="Arial" w:hAnsi="Arial" w:cs="Arial"/>
          <w:bCs/>
        </w:rPr>
      </w:pPr>
      <w:r w:rsidRPr="0031133D">
        <w:rPr>
          <w:rFonts w:ascii="Arial" w:hAnsi="Arial" w:cs="Arial"/>
          <w:bCs/>
        </w:rPr>
        <w:t>The economic impact of tourism to Oxford</w:t>
      </w:r>
      <w:r>
        <w:rPr>
          <w:rFonts w:ascii="Arial" w:hAnsi="Arial" w:cs="Arial"/>
          <w:bCs/>
        </w:rPr>
        <w:t xml:space="preserve"> and Oxfordshire has</w:t>
      </w:r>
      <w:r w:rsidRPr="0031133D">
        <w:rPr>
          <w:rFonts w:ascii="Arial" w:hAnsi="Arial" w:cs="Arial"/>
          <w:bCs/>
        </w:rPr>
        <w:t xml:space="preserve"> continued to grow with the value of visitor expenditure now exceeding £2 billion per year for the very first time. We welcome over 27 million visitors a year to Oxfordshire</w:t>
      </w:r>
      <w:r>
        <w:rPr>
          <w:rFonts w:ascii="Arial" w:hAnsi="Arial" w:cs="Arial"/>
          <w:bCs/>
        </w:rPr>
        <w:t xml:space="preserve"> (</w:t>
      </w:r>
      <w:r w:rsidR="00676064">
        <w:rPr>
          <w:rFonts w:ascii="Arial" w:hAnsi="Arial" w:cs="Arial"/>
          <w:bCs/>
        </w:rPr>
        <w:t>7.55M trips</w:t>
      </w:r>
      <w:r>
        <w:rPr>
          <w:rFonts w:ascii="Arial" w:hAnsi="Arial" w:cs="Arial"/>
          <w:bCs/>
        </w:rPr>
        <w:t xml:space="preserve"> and £</w:t>
      </w:r>
      <w:r w:rsidR="00676064">
        <w:rPr>
          <w:rFonts w:ascii="Arial" w:hAnsi="Arial" w:cs="Arial"/>
          <w:bCs/>
        </w:rPr>
        <w:t xml:space="preserve">873m </w:t>
      </w:r>
      <w:r>
        <w:rPr>
          <w:rFonts w:ascii="Arial" w:hAnsi="Arial" w:cs="Arial"/>
          <w:bCs/>
        </w:rPr>
        <w:t>value</w:t>
      </w:r>
      <w:r w:rsidR="00676064">
        <w:rPr>
          <w:rFonts w:ascii="Arial" w:hAnsi="Arial" w:cs="Arial"/>
          <w:bCs/>
        </w:rPr>
        <w:t xml:space="preserve"> in Oxford</w:t>
      </w:r>
      <w:r>
        <w:rPr>
          <w:rFonts w:ascii="Arial" w:hAnsi="Arial" w:cs="Arial"/>
          <w:bCs/>
        </w:rPr>
        <w:t xml:space="preserve">) </w:t>
      </w:r>
      <w:r w:rsidRPr="0031133D">
        <w:rPr>
          <w:rFonts w:ascii="Arial" w:hAnsi="Arial" w:cs="Arial"/>
          <w:bCs/>
        </w:rPr>
        <w:t>and the sector suppor</w:t>
      </w:r>
      <w:r>
        <w:rPr>
          <w:rFonts w:ascii="Arial" w:hAnsi="Arial" w:cs="Arial"/>
          <w:bCs/>
        </w:rPr>
        <w:t xml:space="preserve">ts nearly 35,000 jobs - </w:t>
      </w:r>
      <w:r w:rsidRPr="0031133D">
        <w:rPr>
          <w:rFonts w:ascii="Arial" w:hAnsi="Arial" w:cs="Arial"/>
          <w:bCs/>
        </w:rPr>
        <w:t>one in every 10 jobs across the County</w:t>
      </w:r>
      <w:r>
        <w:rPr>
          <w:rFonts w:ascii="Arial" w:hAnsi="Arial" w:cs="Arial"/>
          <w:bCs/>
        </w:rPr>
        <w:t>.</w:t>
      </w:r>
    </w:p>
    <w:p w:rsidR="0031133D" w:rsidRDefault="0031133D" w:rsidP="0031133D">
      <w:pPr>
        <w:pStyle w:val="Default"/>
        <w:rPr>
          <w:rFonts w:ascii="Arial" w:hAnsi="Arial" w:cs="Arial"/>
          <w:bCs/>
        </w:rPr>
      </w:pPr>
    </w:p>
    <w:p w:rsidR="00DC3A1C" w:rsidRDefault="008871F8" w:rsidP="0031133D">
      <w:pPr>
        <w:pStyle w:val="Default"/>
        <w:rPr>
          <w:rFonts w:ascii="Arial" w:hAnsi="Arial" w:cs="Arial"/>
        </w:rPr>
      </w:pPr>
      <w:r>
        <w:rPr>
          <w:rFonts w:ascii="Arial" w:hAnsi="Arial" w:cs="Arial"/>
        </w:rPr>
        <w:t>Annual</w:t>
      </w:r>
      <w:r w:rsidR="00F50DE6">
        <w:rPr>
          <w:rFonts w:ascii="Arial" w:hAnsi="Arial" w:cs="Arial"/>
        </w:rPr>
        <w:t xml:space="preserve"> reports, commissioned by Experience Oxfordshire</w:t>
      </w:r>
      <w:r w:rsidR="00E53439" w:rsidRPr="00E94C07">
        <w:rPr>
          <w:rFonts w:ascii="Arial" w:hAnsi="Arial" w:cs="Arial"/>
        </w:rPr>
        <w:t xml:space="preserve"> examine the volume and value of tourism and the</w:t>
      </w:r>
      <w:r w:rsidR="00F50DE6">
        <w:rPr>
          <w:rFonts w:ascii="Arial" w:hAnsi="Arial" w:cs="Arial"/>
        </w:rPr>
        <w:t xml:space="preserve"> gross positive</w:t>
      </w:r>
      <w:r w:rsidR="00E53439" w:rsidRPr="00E94C07">
        <w:rPr>
          <w:rFonts w:ascii="Arial" w:hAnsi="Arial" w:cs="Arial"/>
        </w:rPr>
        <w:t xml:space="preserve"> impact</w:t>
      </w:r>
      <w:r w:rsidR="00F50DE6">
        <w:rPr>
          <w:rFonts w:ascii="Arial" w:hAnsi="Arial" w:cs="Arial"/>
        </w:rPr>
        <w:t>s</w:t>
      </w:r>
      <w:r w:rsidR="00E53439" w:rsidRPr="00E94C07">
        <w:rPr>
          <w:rFonts w:ascii="Arial" w:hAnsi="Arial" w:cs="Arial"/>
        </w:rPr>
        <w:t xml:space="preserve"> of visitor expenditure o</w:t>
      </w:r>
      <w:r w:rsidR="00A2769A" w:rsidRPr="00E94C07">
        <w:rPr>
          <w:rFonts w:ascii="Arial" w:hAnsi="Arial" w:cs="Arial"/>
        </w:rPr>
        <w:t>n the local economy. They provide</w:t>
      </w:r>
      <w:r w:rsidR="00E53439" w:rsidRPr="00E94C07">
        <w:rPr>
          <w:rFonts w:ascii="Arial" w:hAnsi="Arial" w:cs="Arial"/>
        </w:rPr>
        <w:t xml:space="preserve"> </w:t>
      </w:r>
      <w:r w:rsidR="00E53439" w:rsidRPr="00E94C07">
        <w:rPr>
          <w:rFonts w:ascii="Arial" w:hAnsi="Arial" w:cs="Arial"/>
        </w:rPr>
        <w:lastRenderedPageBreak/>
        <w:t>comparative data against previously published data</w:t>
      </w:r>
      <w:r w:rsidR="00A2769A" w:rsidRPr="00E94C07">
        <w:rPr>
          <w:rFonts w:ascii="Arial" w:hAnsi="Arial" w:cs="Arial"/>
        </w:rPr>
        <w:t xml:space="preserve">, </w:t>
      </w:r>
      <w:r w:rsidR="00A2769A" w:rsidRPr="00F50DE6">
        <w:rPr>
          <w:rFonts w:ascii="Arial" w:hAnsi="Arial" w:cs="Arial"/>
          <w:u w:val="single"/>
        </w:rPr>
        <w:t>with a one year lag</w:t>
      </w:r>
      <w:r w:rsidR="00E53439" w:rsidRPr="00E94C07">
        <w:rPr>
          <w:rFonts w:ascii="Arial" w:hAnsi="Arial" w:cs="Arial"/>
        </w:rPr>
        <w:t>. The results are derived using the Cambridge Economic Impact Model</w:t>
      </w:r>
      <w:r w:rsidR="00A2769A" w:rsidRPr="00E94C07">
        <w:rPr>
          <w:rFonts w:ascii="Arial" w:hAnsi="Arial" w:cs="Arial"/>
        </w:rPr>
        <w:t>.</w:t>
      </w:r>
      <w:r w:rsidR="00E53439" w:rsidRPr="00E94C07">
        <w:rPr>
          <w:rFonts w:ascii="Arial" w:hAnsi="Arial" w:cs="Arial"/>
        </w:rPr>
        <w:t xml:space="preserve">  The three key surveys used to measure volume and expenditure from tourism trips</w:t>
      </w:r>
      <w:r w:rsidR="00A2769A" w:rsidRPr="00E94C07">
        <w:rPr>
          <w:rFonts w:ascii="Arial" w:hAnsi="Arial" w:cs="Arial"/>
        </w:rPr>
        <w:t xml:space="preserve"> are the GB Tourism Survey (</w:t>
      </w:r>
      <w:r w:rsidR="00E53439" w:rsidRPr="00E94C07">
        <w:rPr>
          <w:rFonts w:ascii="Arial" w:hAnsi="Arial" w:cs="Arial"/>
        </w:rPr>
        <w:t>domestic overnight trips), the International Passenger Surve</w:t>
      </w:r>
      <w:r>
        <w:rPr>
          <w:rFonts w:ascii="Arial" w:hAnsi="Arial" w:cs="Arial"/>
        </w:rPr>
        <w:t>y</w:t>
      </w:r>
      <w:r w:rsidR="00E53439" w:rsidRPr="00E94C07">
        <w:rPr>
          <w:rFonts w:ascii="Arial" w:hAnsi="Arial" w:cs="Arial"/>
        </w:rPr>
        <w:t>, and the GB</w:t>
      </w:r>
      <w:r>
        <w:rPr>
          <w:rFonts w:ascii="Arial" w:hAnsi="Arial" w:cs="Arial"/>
        </w:rPr>
        <w:t xml:space="preserve"> Day Visitor Survey</w:t>
      </w:r>
      <w:r w:rsidR="00E53439" w:rsidRPr="00E94C07">
        <w:rPr>
          <w:rFonts w:ascii="Arial" w:hAnsi="Arial" w:cs="Arial"/>
        </w:rPr>
        <w:t xml:space="preserve">.  </w:t>
      </w:r>
      <w:r w:rsidR="00A2769A" w:rsidRPr="00E94C07">
        <w:rPr>
          <w:rFonts w:ascii="Arial" w:hAnsi="Arial" w:cs="Arial"/>
        </w:rPr>
        <w:t>Moreover</w:t>
      </w:r>
      <w:r w:rsidR="00E53439" w:rsidRPr="00E94C07">
        <w:rPr>
          <w:rFonts w:ascii="Arial" w:hAnsi="Arial" w:cs="Arial"/>
        </w:rPr>
        <w:t xml:space="preserve">, data from accommodation occupancy and visitors to visitor attractions </w:t>
      </w:r>
      <w:r>
        <w:rPr>
          <w:rFonts w:ascii="Arial" w:hAnsi="Arial" w:cs="Arial"/>
        </w:rPr>
        <w:t>is</w:t>
      </w:r>
      <w:r w:rsidR="00E53439" w:rsidRPr="00E94C07">
        <w:rPr>
          <w:rFonts w:ascii="Arial" w:hAnsi="Arial" w:cs="Arial"/>
        </w:rPr>
        <w:t xml:space="preserve"> used to estimate year-on-year changes in the volume and value of tourism related visits.</w:t>
      </w:r>
      <w:r w:rsidR="004C50D5">
        <w:rPr>
          <w:rFonts w:ascii="Arial" w:hAnsi="Arial" w:cs="Arial"/>
        </w:rPr>
        <w:t xml:space="preserve"> </w:t>
      </w:r>
      <w:r w:rsidR="00E53439" w:rsidRPr="00E94C07">
        <w:rPr>
          <w:rFonts w:ascii="Arial" w:hAnsi="Arial" w:cs="Arial"/>
        </w:rPr>
        <w:t xml:space="preserve">The </w:t>
      </w:r>
      <w:r w:rsidR="00A2769A" w:rsidRPr="00E94C07">
        <w:rPr>
          <w:rFonts w:ascii="Arial" w:hAnsi="Arial" w:cs="Arial"/>
        </w:rPr>
        <w:t xml:space="preserve">accuracy of these </w:t>
      </w:r>
      <w:r>
        <w:rPr>
          <w:rFonts w:ascii="Arial" w:hAnsi="Arial" w:cs="Arial"/>
        </w:rPr>
        <w:t>sources varies and</w:t>
      </w:r>
      <w:r w:rsidR="00E53439" w:rsidRPr="00E94C07">
        <w:rPr>
          <w:rFonts w:ascii="Arial" w:hAnsi="Arial" w:cs="Arial"/>
        </w:rPr>
        <w:t xml:space="preserve"> results </w:t>
      </w:r>
      <w:r w:rsidR="00A2769A" w:rsidRPr="00E94C07">
        <w:rPr>
          <w:rFonts w:ascii="Arial" w:hAnsi="Arial" w:cs="Arial"/>
        </w:rPr>
        <w:t>should</w:t>
      </w:r>
      <w:r w:rsidR="00E53439" w:rsidRPr="00E94C07">
        <w:rPr>
          <w:rFonts w:ascii="Arial" w:hAnsi="Arial" w:cs="Arial"/>
        </w:rPr>
        <w:t xml:space="preserve"> be regarded as estimates which are indicative of the scale and importance of visitor activ</w:t>
      </w:r>
      <w:r>
        <w:rPr>
          <w:rFonts w:ascii="Arial" w:hAnsi="Arial" w:cs="Arial"/>
        </w:rPr>
        <w:t xml:space="preserve">ity in the area. Sample sizes </w:t>
      </w:r>
      <w:r w:rsidR="00A2769A" w:rsidRPr="00E94C07">
        <w:rPr>
          <w:rFonts w:ascii="Arial" w:hAnsi="Arial" w:cs="Arial"/>
        </w:rPr>
        <w:t xml:space="preserve">change year on year, so results are best viewed as a snapshot. The year on year </w:t>
      </w:r>
      <w:r w:rsidR="00DC3A1C">
        <w:rPr>
          <w:rFonts w:ascii="Arial" w:hAnsi="Arial" w:cs="Arial"/>
        </w:rPr>
        <w:t>com</w:t>
      </w:r>
      <w:r w:rsidR="00A2769A" w:rsidRPr="00E94C07">
        <w:rPr>
          <w:rFonts w:ascii="Arial" w:hAnsi="Arial" w:cs="Arial"/>
        </w:rPr>
        <w:t xml:space="preserve">parisons </w:t>
      </w:r>
      <w:r>
        <w:rPr>
          <w:rFonts w:ascii="Arial" w:hAnsi="Arial" w:cs="Arial"/>
        </w:rPr>
        <w:t xml:space="preserve">below </w:t>
      </w:r>
      <w:r w:rsidR="00A2769A" w:rsidRPr="00E94C07">
        <w:rPr>
          <w:rFonts w:ascii="Arial" w:hAnsi="Arial" w:cs="Arial"/>
        </w:rPr>
        <w:t xml:space="preserve">are </w:t>
      </w:r>
      <w:r>
        <w:rPr>
          <w:rFonts w:ascii="Arial" w:hAnsi="Arial" w:cs="Arial"/>
        </w:rPr>
        <w:t xml:space="preserve">thus </w:t>
      </w:r>
      <w:r w:rsidR="00A2769A" w:rsidRPr="00E94C07">
        <w:rPr>
          <w:rFonts w:ascii="Arial" w:hAnsi="Arial" w:cs="Arial"/>
        </w:rPr>
        <w:t>provided with caution.</w:t>
      </w:r>
      <w:r w:rsidR="00E53439" w:rsidRPr="00E94C07">
        <w:rPr>
          <w:rFonts w:ascii="Arial" w:hAnsi="Arial" w:cs="Arial"/>
        </w:rPr>
        <w:t xml:space="preserve">   </w:t>
      </w:r>
    </w:p>
    <w:p w:rsidR="00866B5A" w:rsidRDefault="00866B5A" w:rsidP="004C50D5">
      <w:pPr>
        <w:pStyle w:val="Default"/>
        <w:rPr>
          <w:rFonts w:ascii="Arial" w:hAnsi="Arial" w:cs="Arial"/>
        </w:rPr>
      </w:pPr>
    </w:p>
    <w:p w:rsidR="004C50D5" w:rsidRDefault="00866B5A" w:rsidP="00866B5A">
      <w:pPr>
        <w:pStyle w:val="Default"/>
        <w:jc w:val="center"/>
        <w:rPr>
          <w:rFonts w:ascii="Arial" w:hAnsi="Arial" w:cs="Arial"/>
        </w:rPr>
      </w:pPr>
      <w:r>
        <w:rPr>
          <w:noProof/>
          <w:u w:val="single"/>
          <w:lang w:eastAsia="en-GB"/>
        </w:rPr>
        <w:drawing>
          <wp:inline distT="0" distB="0" distL="0" distR="0" wp14:anchorId="17BE6BC8" wp14:editId="7F399039">
            <wp:extent cx="5562600" cy="2495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0" cy="2495550"/>
                    </a:xfrm>
                    <a:prstGeom prst="rect">
                      <a:avLst/>
                    </a:prstGeom>
                    <a:noFill/>
                  </pic:spPr>
                </pic:pic>
              </a:graphicData>
            </a:graphic>
          </wp:inline>
        </w:drawing>
      </w:r>
    </w:p>
    <w:p w:rsidR="00866B5A" w:rsidRPr="00866B5A" w:rsidRDefault="008871F8" w:rsidP="008871F8">
      <w:pPr>
        <w:rPr>
          <w:u w:val="single"/>
        </w:rPr>
      </w:pPr>
      <w:r>
        <w:t xml:space="preserve">         </w:t>
      </w:r>
      <w:r w:rsidR="00676C58">
        <w:t xml:space="preserve">       </w:t>
      </w:r>
      <w:r w:rsidR="00866B5A" w:rsidRPr="00866B5A">
        <w:t>Figure 1: Year on year performance – Cambridge Model estimates</w:t>
      </w:r>
    </w:p>
    <w:p w:rsidR="008871F8" w:rsidRDefault="008871F8" w:rsidP="00DC3A1C">
      <w:pPr>
        <w:rPr>
          <w:u w:val="single"/>
        </w:rPr>
      </w:pPr>
    </w:p>
    <w:p w:rsidR="007D7B66" w:rsidRPr="00DC3A1C" w:rsidRDefault="005751B6" w:rsidP="00DC3A1C">
      <w:pPr>
        <w:rPr>
          <w:rFonts w:ascii="Arial" w:hAnsi="Arial" w:cs="Arial"/>
          <w:b/>
          <w:sz w:val="24"/>
          <w:szCs w:val="24"/>
        </w:rPr>
      </w:pPr>
      <w:r>
        <w:rPr>
          <w:rFonts w:ascii="Arial" w:hAnsi="Arial" w:cs="Arial"/>
          <w:b/>
          <w:sz w:val="24"/>
          <w:szCs w:val="24"/>
        </w:rPr>
        <w:t>3</w:t>
      </w:r>
      <w:r w:rsidR="000F7E8A">
        <w:rPr>
          <w:rFonts w:ascii="Arial" w:hAnsi="Arial" w:cs="Arial"/>
          <w:b/>
          <w:sz w:val="24"/>
          <w:szCs w:val="24"/>
        </w:rPr>
        <w:t xml:space="preserve">b. </w:t>
      </w:r>
      <w:r w:rsidR="00E03C0A" w:rsidRPr="00DC3A1C">
        <w:rPr>
          <w:rFonts w:ascii="Arial" w:hAnsi="Arial" w:cs="Arial"/>
          <w:b/>
          <w:sz w:val="24"/>
          <w:szCs w:val="24"/>
        </w:rPr>
        <w:t>Vis</w:t>
      </w:r>
      <w:r w:rsidR="00CE3633" w:rsidRPr="00DC3A1C">
        <w:rPr>
          <w:rFonts w:ascii="Arial" w:hAnsi="Arial" w:cs="Arial"/>
          <w:b/>
          <w:sz w:val="24"/>
          <w:szCs w:val="24"/>
        </w:rPr>
        <w:t>i</w:t>
      </w:r>
      <w:r w:rsidR="00E03C0A" w:rsidRPr="00DC3A1C">
        <w:rPr>
          <w:rFonts w:ascii="Arial" w:hAnsi="Arial" w:cs="Arial"/>
          <w:b/>
          <w:sz w:val="24"/>
          <w:szCs w:val="24"/>
        </w:rPr>
        <w:t xml:space="preserve">tor </w:t>
      </w:r>
      <w:r w:rsidR="00CE3633" w:rsidRPr="00DC3A1C">
        <w:rPr>
          <w:rFonts w:ascii="Arial" w:hAnsi="Arial" w:cs="Arial"/>
          <w:b/>
          <w:sz w:val="24"/>
          <w:szCs w:val="24"/>
        </w:rPr>
        <w:t>Perceptions</w:t>
      </w:r>
    </w:p>
    <w:p w:rsidR="00E03C0A" w:rsidRPr="00E94C07" w:rsidRDefault="00E03C0A" w:rsidP="00A2769A">
      <w:pPr>
        <w:rPr>
          <w:rFonts w:ascii="Arial" w:hAnsi="Arial" w:cs="Arial"/>
          <w:sz w:val="24"/>
          <w:szCs w:val="24"/>
        </w:rPr>
      </w:pPr>
      <w:r w:rsidRPr="00E94C07">
        <w:rPr>
          <w:rFonts w:ascii="Arial" w:hAnsi="Arial" w:cs="Arial"/>
          <w:sz w:val="24"/>
          <w:szCs w:val="24"/>
        </w:rPr>
        <w:t>Since April 2015, the national tourist boards of VisitEngland, VisitScotland and Visit Wales have been trackin</w:t>
      </w:r>
      <w:r w:rsidR="008871F8">
        <w:rPr>
          <w:rFonts w:ascii="Arial" w:hAnsi="Arial" w:cs="Arial"/>
          <w:sz w:val="24"/>
          <w:szCs w:val="24"/>
        </w:rPr>
        <w:t>g visitor perceptions of</w:t>
      </w:r>
      <w:r w:rsidRPr="00E94C07">
        <w:rPr>
          <w:rFonts w:ascii="Arial" w:hAnsi="Arial" w:cs="Arial"/>
          <w:sz w:val="24"/>
          <w:szCs w:val="24"/>
        </w:rPr>
        <w:t xml:space="preserve"> destinations across GB in a continuous </w:t>
      </w:r>
      <w:r w:rsidR="008871F8">
        <w:rPr>
          <w:rFonts w:ascii="Arial" w:hAnsi="Arial" w:cs="Arial"/>
          <w:sz w:val="24"/>
          <w:szCs w:val="24"/>
        </w:rPr>
        <w:t xml:space="preserve">weekly tracking study. In </w:t>
      </w:r>
      <w:r w:rsidRPr="00E94C07">
        <w:rPr>
          <w:rFonts w:ascii="Arial" w:hAnsi="Arial" w:cs="Arial"/>
          <w:sz w:val="24"/>
          <w:szCs w:val="24"/>
        </w:rPr>
        <w:t>2018, VisitEngland commissioned the production of several destination summary reports, drawing on the findings from the continuous tracking data, for all destinations where sample sizes were sufficiently robust. The sample base for the study is GB holiday takers – those who have taken a GB break in the past 12 months or are expecting to in the next 12 month</w:t>
      </w:r>
      <w:r w:rsidR="008871F8">
        <w:rPr>
          <w:rFonts w:ascii="Arial" w:hAnsi="Arial" w:cs="Arial"/>
          <w:sz w:val="24"/>
          <w:szCs w:val="24"/>
        </w:rPr>
        <w:t>s.  These</w:t>
      </w:r>
      <w:r w:rsidRPr="00E94C07">
        <w:rPr>
          <w:rFonts w:ascii="Arial" w:hAnsi="Arial" w:cs="Arial"/>
          <w:sz w:val="24"/>
          <w:szCs w:val="24"/>
        </w:rPr>
        <w:t xml:space="preserve"> tracked</w:t>
      </w:r>
      <w:r w:rsidR="00A2769A" w:rsidRPr="00E94C07">
        <w:rPr>
          <w:rFonts w:ascii="Arial" w:hAnsi="Arial" w:cs="Arial"/>
          <w:sz w:val="24"/>
          <w:szCs w:val="24"/>
        </w:rPr>
        <w:t xml:space="preserve"> l</w:t>
      </w:r>
      <w:r w:rsidRPr="00E94C07">
        <w:rPr>
          <w:rFonts w:ascii="Arial" w:hAnsi="Arial" w:cs="Arial"/>
          <w:sz w:val="24"/>
          <w:szCs w:val="24"/>
        </w:rPr>
        <w:t>oyalty</w:t>
      </w:r>
      <w:r w:rsidR="00A2769A" w:rsidRPr="00E94C07">
        <w:rPr>
          <w:rFonts w:ascii="Arial" w:hAnsi="Arial" w:cs="Arial"/>
          <w:sz w:val="24"/>
          <w:szCs w:val="24"/>
        </w:rPr>
        <w:t>, s</w:t>
      </w:r>
      <w:r w:rsidRPr="00E94C07">
        <w:rPr>
          <w:rFonts w:ascii="Arial" w:hAnsi="Arial" w:cs="Arial"/>
          <w:sz w:val="24"/>
          <w:szCs w:val="24"/>
        </w:rPr>
        <w:t>atisfaction</w:t>
      </w:r>
      <w:r w:rsidR="00A2769A" w:rsidRPr="00E94C07">
        <w:rPr>
          <w:rFonts w:ascii="Arial" w:hAnsi="Arial" w:cs="Arial"/>
          <w:sz w:val="24"/>
          <w:szCs w:val="24"/>
        </w:rPr>
        <w:t xml:space="preserve"> and p</w:t>
      </w:r>
      <w:r w:rsidRPr="00E94C07">
        <w:rPr>
          <w:rFonts w:ascii="Arial" w:hAnsi="Arial" w:cs="Arial"/>
          <w:sz w:val="24"/>
          <w:szCs w:val="24"/>
        </w:rPr>
        <w:t>erceptions</w:t>
      </w:r>
      <w:r w:rsidR="00DC3A1C">
        <w:rPr>
          <w:rFonts w:ascii="Arial" w:hAnsi="Arial" w:cs="Arial"/>
          <w:sz w:val="24"/>
          <w:szCs w:val="24"/>
        </w:rPr>
        <w:t>.</w:t>
      </w:r>
    </w:p>
    <w:tbl>
      <w:tblPr>
        <w:tblStyle w:val="TableGrid"/>
        <w:tblW w:w="0" w:type="auto"/>
        <w:jc w:val="center"/>
        <w:tblLook w:val="04A0" w:firstRow="1" w:lastRow="0" w:firstColumn="1" w:lastColumn="0" w:noHBand="0" w:noVBand="1"/>
      </w:tblPr>
      <w:tblGrid>
        <w:gridCol w:w="2093"/>
        <w:gridCol w:w="2268"/>
        <w:gridCol w:w="2570"/>
        <w:gridCol w:w="2311"/>
      </w:tblGrid>
      <w:tr w:rsidR="00E03C0A" w:rsidTr="00676C58">
        <w:trPr>
          <w:jc w:val="center"/>
        </w:trPr>
        <w:tc>
          <w:tcPr>
            <w:tcW w:w="2093" w:type="dxa"/>
            <w:shd w:val="clear" w:color="auto" w:fill="A8D08D" w:themeFill="accent6" w:themeFillTint="99"/>
          </w:tcPr>
          <w:p w:rsidR="00E03C0A" w:rsidRPr="0056097F" w:rsidRDefault="00E03C0A" w:rsidP="00E03C0A">
            <w:pPr>
              <w:rPr>
                <w:rFonts w:ascii="Arial" w:hAnsi="Arial" w:cs="Arial"/>
              </w:rPr>
            </w:pPr>
            <w:r w:rsidRPr="0056097F">
              <w:rPr>
                <w:rFonts w:ascii="Arial" w:hAnsi="Arial" w:cs="Arial"/>
              </w:rPr>
              <w:t>Loyalty Ladder</w:t>
            </w:r>
          </w:p>
        </w:tc>
        <w:tc>
          <w:tcPr>
            <w:tcW w:w="2268" w:type="dxa"/>
            <w:shd w:val="clear" w:color="auto" w:fill="A8D08D" w:themeFill="accent6" w:themeFillTint="99"/>
          </w:tcPr>
          <w:p w:rsidR="00E03C0A" w:rsidRPr="0056097F" w:rsidRDefault="00E03C0A" w:rsidP="00E03C0A">
            <w:pPr>
              <w:jc w:val="center"/>
              <w:rPr>
                <w:rFonts w:ascii="Arial" w:hAnsi="Arial" w:cs="Arial"/>
              </w:rPr>
            </w:pPr>
            <w:r w:rsidRPr="0056097F">
              <w:rPr>
                <w:rFonts w:ascii="Arial" w:hAnsi="Arial" w:cs="Arial"/>
              </w:rPr>
              <w:t>Oxford average</w:t>
            </w:r>
          </w:p>
        </w:tc>
        <w:tc>
          <w:tcPr>
            <w:tcW w:w="2570" w:type="dxa"/>
            <w:shd w:val="clear" w:color="auto" w:fill="A8D08D" w:themeFill="accent6" w:themeFillTint="99"/>
          </w:tcPr>
          <w:p w:rsidR="00E03C0A" w:rsidRPr="0056097F" w:rsidRDefault="00E03C0A" w:rsidP="00E03C0A">
            <w:pPr>
              <w:jc w:val="center"/>
              <w:rPr>
                <w:rFonts w:ascii="Arial" w:hAnsi="Arial" w:cs="Arial"/>
              </w:rPr>
            </w:pPr>
            <w:r w:rsidRPr="0056097F">
              <w:rPr>
                <w:rFonts w:ascii="Arial" w:hAnsi="Arial" w:cs="Arial"/>
              </w:rPr>
              <w:t>City/Large towns average</w:t>
            </w:r>
          </w:p>
        </w:tc>
        <w:tc>
          <w:tcPr>
            <w:tcW w:w="2311" w:type="dxa"/>
            <w:shd w:val="clear" w:color="auto" w:fill="A8D08D" w:themeFill="accent6" w:themeFillTint="99"/>
          </w:tcPr>
          <w:p w:rsidR="00E03C0A" w:rsidRPr="0056097F" w:rsidRDefault="00E03C0A" w:rsidP="00E03C0A">
            <w:pPr>
              <w:jc w:val="center"/>
              <w:rPr>
                <w:rFonts w:ascii="Arial" w:hAnsi="Arial" w:cs="Arial"/>
              </w:rPr>
            </w:pPr>
            <w:r w:rsidRPr="0056097F">
              <w:rPr>
                <w:rFonts w:ascii="Arial" w:hAnsi="Arial" w:cs="Arial"/>
              </w:rPr>
              <w:t>GB destination average</w:t>
            </w:r>
          </w:p>
        </w:tc>
      </w:tr>
      <w:tr w:rsidR="00E03C0A" w:rsidTr="00676C58">
        <w:trPr>
          <w:jc w:val="center"/>
        </w:trPr>
        <w:tc>
          <w:tcPr>
            <w:tcW w:w="2093" w:type="dxa"/>
          </w:tcPr>
          <w:p w:rsidR="00E03C0A" w:rsidRPr="0056097F" w:rsidRDefault="00E03C0A" w:rsidP="00E03C0A">
            <w:pPr>
              <w:rPr>
                <w:rFonts w:ascii="Arial" w:hAnsi="Arial" w:cs="Arial"/>
              </w:rPr>
            </w:pPr>
            <w:r w:rsidRPr="0056097F">
              <w:rPr>
                <w:rFonts w:ascii="Arial" w:hAnsi="Arial" w:cs="Arial"/>
              </w:rPr>
              <w:t>Loyal</w:t>
            </w:r>
          </w:p>
        </w:tc>
        <w:tc>
          <w:tcPr>
            <w:tcW w:w="2268" w:type="dxa"/>
          </w:tcPr>
          <w:p w:rsidR="00E03C0A" w:rsidRPr="0056097F" w:rsidRDefault="00E03C0A" w:rsidP="00E03C0A">
            <w:pPr>
              <w:jc w:val="center"/>
              <w:rPr>
                <w:rFonts w:ascii="Arial" w:hAnsi="Arial" w:cs="Arial"/>
              </w:rPr>
            </w:pPr>
            <w:r w:rsidRPr="0056097F">
              <w:rPr>
                <w:rFonts w:ascii="Arial" w:hAnsi="Arial" w:cs="Arial"/>
              </w:rPr>
              <w:t>13%</w:t>
            </w:r>
          </w:p>
        </w:tc>
        <w:tc>
          <w:tcPr>
            <w:tcW w:w="2570" w:type="dxa"/>
          </w:tcPr>
          <w:p w:rsidR="00E03C0A" w:rsidRPr="0056097F" w:rsidRDefault="00E03C0A" w:rsidP="00E03C0A">
            <w:pPr>
              <w:jc w:val="center"/>
              <w:rPr>
                <w:rFonts w:ascii="Arial" w:hAnsi="Arial" w:cs="Arial"/>
              </w:rPr>
            </w:pPr>
            <w:r w:rsidRPr="0056097F">
              <w:rPr>
                <w:rFonts w:ascii="Arial" w:hAnsi="Arial" w:cs="Arial"/>
              </w:rPr>
              <w:t>18%</w:t>
            </w:r>
          </w:p>
        </w:tc>
        <w:tc>
          <w:tcPr>
            <w:tcW w:w="2311" w:type="dxa"/>
          </w:tcPr>
          <w:p w:rsidR="00E03C0A" w:rsidRPr="0056097F" w:rsidRDefault="00E03C0A" w:rsidP="00E03C0A">
            <w:pPr>
              <w:jc w:val="center"/>
              <w:rPr>
                <w:rFonts w:ascii="Arial" w:hAnsi="Arial" w:cs="Arial"/>
              </w:rPr>
            </w:pPr>
            <w:r w:rsidRPr="0056097F">
              <w:rPr>
                <w:rFonts w:ascii="Arial" w:hAnsi="Arial" w:cs="Arial"/>
              </w:rPr>
              <w:t>17%</w:t>
            </w:r>
          </w:p>
        </w:tc>
      </w:tr>
      <w:tr w:rsidR="00E03C0A" w:rsidTr="00676C58">
        <w:trPr>
          <w:jc w:val="center"/>
        </w:trPr>
        <w:tc>
          <w:tcPr>
            <w:tcW w:w="2093" w:type="dxa"/>
          </w:tcPr>
          <w:p w:rsidR="00E03C0A" w:rsidRPr="0056097F" w:rsidRDefault="00E03C0A" w:rsidP="00E03C0A">
            <w:pPr>
              <w:rPr>
                <w:rFonts w:ascii="Arial" w:hAnsi="Arial" w:cs="Arial"/>
              </w:rPr>
            </w:pPr>
            <w:r w:rsidRPr="0056097F">
              <w:rPr>
                <w:rFonts w:ascii="Arial" w:hAnsi="Arial" w:cs="Arial"/>
              </w:rPr>
              <w:t>Considerers</w:t>
            </w:r>
          </w:p>
        </w:tc>
        <w:tc>
          <w:tcPr>
            <w:tcW w:w="2268" w:type="dxa"/>
          </w:tcPr>
          <w:p w:rsidR="00E03C0A" w:rsidRPr="0056097F" w:rsidRDefault="00CE3633" w:rsidP="00E03C0A">
            <w:pPr>
              <w:jc w:val="center"/>
              <w:rPr>
                <w:rFonts w:ascii="Arial" w:hAnsi="Arial" w:cs="Arial"/>
              </w:rPr>
            </w:pPr>
            <w:r w:rsidRPr="0056097F">
              <w:rPr>
                <w:rFonts w:ascii="Arial" w:hAnsi="Arial" w:cs="Arial"/>
              </w:rPr>
              <w:t>51%</w:t>
            </w:r>
          </w:p>
        </w:tc>
        <w:tc>
          <w:tcPr>
            <w:tcW w:w="2570" w:type="dxa"/>
          </w:tcPr>
          <w:p w:rsidR="00E03C0A" w:rsidRPr="0056097F" w:rsidRDefault="00CE3633" w:rsidP="00E03C0A">
            <w:pPr>
              <w:jc w:val="center"/>
              <w:rPr>
                <w:rFonts w:ascii="Arial" w:hAnsi="Arial" w:cs="Arial"/>
              </w:rPr>
            </w:pPr>
            <w:r w:rsidRPr="0056097F">
              <w:rPr>
                <w:rFonts w:ascii="Arial" w:hAnsi="Arial" w:cs="Arial"/>
              </w:rPr>
              <w:t>49%</w:t>
            </w:r>
          </w:p>
        </w:tc>
        <w:tc>
          <w:tcPr>
            <w:tcW w:w="2311" w:type="dxa"/>
          </w:tcPr>
          <w:p w:rsidR="00E03C0A" w:rsidRPr="0056097F" w:rsidRDefault="00E03C0A" w:rsidP="00E03C0A">
            <w:pPr>
              <w:jc w:val="center"/>
              <w:rPr>
                <w:rFonts w:ascii="Arial" w:hAnsi="Arial" w:cs="Arial"/>
              </w:rPr>
            </w:pPr>
            <w:r w:rsidRPr="0056097F">
              <w:rPr>
                <w:rFonts w:ascii="Arial" w:hAnsi="Arial" w:cs="Arial"/>
              </w:rPr>
              <w:t>48%</w:t>
            </w:r>
          </w:p>
        </w:tc>
      </w:tr>
      <w:tr w:rsidR="00E03C0A" w:rsidTr="00676C58">
        <w:trPr>
          <w:jc w:val="center"/>
        </w:trPr>
        <w:tc>
          <w:tcPr>
            <w:tcW w:w="2093" w:type="dxa"/>
          </w:tcPr>
          <w:p w:rsidR="00E03C0A" w:rsidRPr="0056097F" w:rsidRDefault="00CE3633" w:rsidP="00E03C0A">
            <w:pPr>
              <w:rPr>
                <w:rFonts w:ascii="Arial" w:hAnsi="Arial" w:cs="Arial"/>
              </w:rPr>
            </w:pPr>
            <w:r w:rsidRPr="0056097F">
              <w:rPr>
                <w:rFonts w:ascii="Arial" w:hAnsi="Arial" w:cs="Arial"/>
              </w:rPr>
              <w:t>Rejecte</w:t>
            </w:r>
            <w:r w:rsidR="00E03C0A" w:rsidRPr="0056097F">
              <w:rPr>
                <w:rFonts w:ascii="Arial" w:hAnsi="Arial" w:cs="Arial"/>
              </w:rPr>
              <w:t>rs</w:t>
            </w:r>
          </w:p>
        </w:tc>
        <w:tc>
          <w:tcPr>
            <w:tcW w:w="2268" w:type="dxa"/>
          </w:tcPr>
          <w:p w:rsidR="00E03C0A" w:rsidRPr="0056097F" w:rsidRDefault="00CE3633" w:rsidP="00E03C0A">
            <w:pPr>
              <w:jc w:val="center"/>
              <w:rPr>
                <w:rFonts w:ascii="Arial" w:hAnsi="Arial" w:cs="Arial"/>
              </w:rPr>
            </w:pPr>
            <w:r w:rsidRPr="0056097F">
              <w:rPr>
                <w:rFonts w:ascii="Arial" w:hAnsi="Arial" w:cs="Arial"/>
              </w:rPr>
              <w:t>29%</w:t>
            </w:r>
          </w:p>
        </w:tc>
        <w:tc>
          <w:tcPr>
            <w:tcW w:w="2570" w:type="dxa"/>
          </w:tcPr>
          <w:p w:rsidR="00E03C0A" w:rsidRPr="0056097F" w:rsidRDefault="00CE3633" w:rsidP="00E03C0A">
            <w:pPr>
              <w:jc w:val="center"/>
              <w:rPr>
                <w:rFonts w:ascii="Arial" w:hAnsi="Arial" w:cs="Arial"/>
              </w:rPr>
            </w:pPr>
            <w:r w:rsidRPr="0056097F">
              <w:rPr>
                <w:rFonts w:ascii="Arial" w:hAnsi="Arial" w:cs="Arial"/>
              </w:rPr>
              <w:t>24%</w:t>
            </w:r>
          </w:p>
        </w:tc>
        <w:tc>
          <w:tcPr>
            <w:tcW w:w="2311" w:type="dxa"/>
          </w:tcPr>
          <w:p w:rsidR="00E03C0A" w:rsidRPr="0056097F" w:rsidRDefault="00CE3633" w:rsidP="00E03C0A">
            <w:pPr>
              <w:jc w:val="center"/>
              <w:rPr>
                <w:rFonts w:ascii="Arial" w:hAnsi="Arial" w:cs="Arial"/>
              </w:rPr>
            </w:pPr>
            <w:r w:rsidRPr="0056097F">
              <w:rPr>
                <w:rFonts w:ascii="Arial" w:hAnsi="Arial" w:cs="Arial"/>
              </w:rPr>
              <w:t>25%</w:t>
            </w:r>
          </w:p>
        </w:tc>
      </w:tr>
      <w:tr w:rsidR="00CE3633" w:rsidTr="00676C58">
        <w:trPr>
          <w:jc w:val="center"/>
        </w:trPr>
        <w:tc>
          <w:tcPr>
            <w:tcW w:w="9242" w:type="dxa"/>
            <w:gridSpan w:val="4"/>
            <w:shd w:val="clear" w:color="auto" w:fill="BDD6EE" w:themeFill="accent1" w:themeFillTint="66"/>
          </w:tcPr>
          <w:p w:rsidR="00CE3633" w:rsidRPr="0056097F" w:rsidRDefault="00CE3633" w:rsidP="00E03C0A">
            <w:pPr>
              <w:jc w:val="center"/>
              <w:rPr>
                <w:rFonts w:ascii="Arial" w:hAnsi="Arial" w:cs="Arial"/>
              </w:rPr>
            </w:pPr>
          </w:p>
        </w:tc>
      </w:tr>
      <w:tr w:rsidR="00E03C0A" w:rsidTr="00676C58">
        <w:trPr>
          <w:jc w:val="center"/>
        </w:trPr>
        <w:tc>
          <w:tcPr>
            <w:tcW w:w="2093" w:type="dxa"/>
          </w:tcPr>
          <w:p w:rsidR="00E03C0A" w:rsidRPr="0056097F" w:rsidRDefault="00E03C0A" w:rsidP="00E03C0A">
            <w:pPr>
              <w:rPr>
                <w:rFonts w:ascii="Arial" w:hAnsi="Arial" w:cs="Arial"/>
              </w:rPr>
            </w:pPr>
            <w:r w:rsidRPr="0056097F">
              <w:rPr>
                <w:rFonts w:ascii="Arial" w:hAnsi="Arial" w:cs="Arial"/>
              </w:rPr>
              <w:t>Satisfaction</w:t>
            </w:r>
          </w:p>
        </w:tc>
        <w:tc>
          <w:tcPr>
            <w:tcW w:w="2268" w:type="dxa"/>
          </w:tcPr>
          <w:p w:rsidR="00E03C0A" w:rsidRPr="0056097F" w:rsidRDefault="00CE3633" w:rsidP="00E03C0A">
            <w:pPr>
              <w:jc w:val="center"/>
              <w:rPr>
                <w:rFonts w:ascii="Arial" w:hAnsi="Arial" w:cs="Arial"/>
              </w:rPr>
            </w:pPr>
            <w:r w:rsidRPr="0056097F">
              <w:rPr>
                <w:rFonts w:ascii="Arial" w:hAnsi="Arial" w:cs="Arial"/>
              </w:rPr>
              <w:t>39%</w:t>
            </w:r>
          </w:p>
        </w:tc>
        <w:tc>
          <w:tcPr>
            <w:tcW w:w="2570" w:type="dxa"/>
          </w:tcPr>
          <w:p w:rsidR="00E03C0A" w:rsidRPr="0056097F" w:rsidRDefault="00CE3633" w:rsidP="00E03C0A">
            <w:pPr>
              <w:jc w:val="center"/>
              <w:rPr>
                <w:rFonts w:ascii="Arial" w:hAnsi="Arial" w:cs="Arial"/>
              </w:rPr>
            </w:pPr>
            <w:r w:rsidRPr="0056097F">
              <w:rPr>
                <w:rFonts w:ascii="Arial" w:hAnsi="Arial" w:cs="Arial"/>
              </w:rPr>
              <w:t>48%</w:t>
            </w:r>
          </w:p>
        </w:tc>
        <w:tc>
          <w:tcPr>
            <w:tcW w:w="2311" w:type="dxa"/>
          </w:tcPr>
          <w:p w:rsidR="00E03C0A" w:rsidRPr="0056097F" w:rsidRDefault="00CE3633" w:rsidP="00E03C0A">
            <w:pPr>
              <w:jc w:val="center"/>
              <w:rPr>
                <w:rFonts w:ascii="Arial" w:hAnsi="Arial" w:cs="Arial"/>
              </w:rPr>
            </w:pPr>
            <w:r w:rsidRPr="0056097F">
              <w:rPr>
                <w:rFonts w:ascii="Arial" w:hAnsi="Arial" w:cs="Arial"/>
              </w:rPr>
              <w:t>49%</w:t>
            </w:r>
          </w:p>
        </w:tc>
      </w:tr>
      <w:tr w:rsidR="00E03C0A" w:rsidTr="00676C58">
        <w:trPr>
          <w:jc w:val="center"/>
        </w:trPr>
        <w:tc>
          <w:tcPr>
            <w:tcW w:w="2093" w:type="dxa"/>
          </w:tcPr>
          <w:p w:rsidR="00E03C0A" w:rsidRPr="0056097F" w:rsidRDefault="00E03C0A" w:rsidP="00E03C0A">
            <w:pPr>
              <w:rPr>
                <w:rFonts w:ascii="Arial" w:hAnsi="Arial" w:cs="Arial"/>
              </w:rPr>
            </w:pPr>
            <w:r w:rsidRPr="0056097F">
              <w:rPr>
                <w:rFonts w:ascii="Arial" w:hAnsi="Arial" w:cs="Arial"/>
              </w:rPr>
              <w:t>Likelihood to revisit</w:t>
            </w:r>
          </w:p>
        </w:tc>
        <w:tc>
          <w:tcPr>
            <w:tcW w:w="2268" w:type="dxa"/>
          </w:tcPr>
          <w:p w:rsidR="00E03C0A" w:rsidRPr="0056097F" w:rsidRDefault="00CE3633" w:rsidP="00E03C0A">
            <w:pPr>
              <w:jc w:val="center"/>
              <w:rPr>
                <w:rFonts w:ascii="Arial" w:hAnsi="Arial" w:cs="Arial"/>
              </w:rPr>
            </w:pPr>
            <w:r w:rsidRPr="0056097F">
              <w:rPr>
                <w:rFonts w:ascii="Arial" w:hAnsi="Arial" w:cs="Arial"/>
              </w:rPr>
              <w:t>7.9</w:t>
            </w:r>
          </w:p>
        </w:tc>
        <w:tc>
          <w:tcPr>
            <w:tcW w:w="2570" w:type="dxa"/>
          </w:tcPr>
          <w:p w:rsidR="00E03C0A" w:rsidRPr="0056097F" w:rsidRDefault="00CE3633" w:rsidP="00E03C0A">
            <w:pPr>
              <w:jc w:val="center"/>
              <w:rPr>
                <w:rFonts w:ascii="Arial" w:hAnsi="Arial" w:cs="Arial"/>
              </w:rPr>
            </w:pPr>
            <w:r w:rsidRPr="0056097F">
              <w:rPr>
                <w:rFonts w:ascii="Arial" w:hAnsi="Arial" w:cs="Arial"/>
              </w:rPr>
              <w:t>8.4</w:t>
            </w:r>
          </w:p>
        </w:tc>
        <w:tc>
          <w:tcPr>
            <w:tcW w:w="2311" w:type="dxa"/>
          </w:tcPr>
          <w:p w:rsidR="00E03C0A" w:rsidRPr="0056097F" w:rsidRDefault="00CE3633" w:rsidP="00E03C0A">
            <w:pPr>
              <w:jc w:val="center"/>
              <w:rPr>
                <w:rFonts w:ascii="Arial" w:hAnsi="Arial" w:cs="Arial"/>
              </w:rPr>
            </w:pPr>
            <w:r w:rsidRPr="0056097F">
              <w:rPr>
                <w:rFonts w:ascii="Arial" w:hAnsi="Arial" w:cs="Arial"/>
              </w:rPr>
              <w:t>8.4</w:t>
            </w:r>
          </w:p>
        </w:tc>
      </w:tr>
    </w:tbl>
    <w:p w:rsidR="00E03C0A" w:rsidRDefault="00676C58" w:rsidP="00E03C0A">
      <w:r>
        <w:t xml:space="preserve">           </w:t>
      </w:r>
      <w:r w:rsidR="00866B5A">
        <w:t>Fig2: Visit Britain Visitor Perceptions, 2018</w:t>
      </w:r>
    </w:p>
    <w:p w:rsidR="003E613B" w:rsidRDefault="003E613B" w:rsidP="00E03C0A">
      <w:pPr>
        <w:rPr>
          <w:rFonts w:ascii="Arial" w:hAnsi="Arial" w:cs="Arial"/>
          <w:color w:val="FF0000"/>
          <w:sz w:val="24"/>
          <w:szCs w:val="24"/>
        </w:rPr>
      </w:pPr>
      <w:r w:rsidRPr="003E613B">
        <w:rPr>
          <w:rFonts w:ascii="Arial" w:hAnsi="Arial" w:cs="Arial"/>
          <w:sz w:val="24"/>
          <w:szCs w:val="24"/>
        </w:rPr>
        <w:t xml:space="preserve">Further </w:t>
      </w:r>
      <w:r>
        <w:rPr>
          <w:rFonts w:ascii="Arial" w:hAnsi="Arial" w:cs="Arial"/>
          <w:sz w:val="24"/>
          <w:szCs w:val="24"/>
        </w:rPr>
        <w:t>information on Visitor perceptions</w:t>
      </w:r>
      <w:r w:rsidR="00676C58">
        <w:rPr>
          <w:rFonts w:ascii="Arial" w:hAnsi="Arial" w:cs="Arial"/>
          <w:sz w:val="24"/>
          <w:szCs w:val="24"/>
        </w:rPr>
        <w:t xml:space="preserve"> of Oxford’s characteristics and aspects of its welcome can be found in A</w:t>
      </w:r>
      <w:r>
        <w:rPr>
          <w:rFonts w:ascii="Arial" w:hAnsi="Arial" w:cs="Arial"/>
          <w:sz w:val="24"/>
          <w:szCs w:val="24"/>
        </w:rPr>
        <w:t xml:space="preserve">ppendix </w:t>
      </w:r>
      <w:r w:rsidR="008871F8" w:rsidRPr="00676C58">
        <w:rPr>
          <w:rFonts w:ascii="Arial" w:hAnsi="Arial" w:cs="Arial"/>
          <w:sz w:val="24"/>
          <w:szCs w:val="24"/>
        </w:rPr>
        <w:t>1</w:t>
      </w:r>
      <w:r>
        <w:rPr>
          <w:rFonts w:ascii="Arial" w:hAnsi="Arial" w:cs="Arial"/>
          <w:color w:val="FF0000"/>
          <w:sz w:val="24"/>
          <w:szCs w:val="24"/>
        </w:rPr>
        <w:t xml:space="preserve">. </w:t>
      </w:r>
    </w:p>
    <w:p w:rsidR="00701266" w:rsidRDefault="00701266" w:rsidP="00E03C0A">
      <w:pPr>
        <w:rPr>
          <w:rFonts w:ascii="Arial" w:hAnsi="Arial" w:cs="Arial"/>
          <w:color w:val="FF0000"/>
          <w:sz w:val="24"/>
          <w:szCs w:val="24"/>
        </w:rPr>
      </w:pPr>
    </w:p>
    <w:p w:rsidR="00701266" w:rsidRDefault="00701266" w:rsidP="00E03C0A">
      <w:pPr>
        <w:rPr>
          <w:rFonts w:ascii="Arial" w:hAnsi="Arial" w:cs="Arial"/>
          <w:color w:val="FF0000"/>
          <w:sz w:val="24"/>
          <w:szCs w:val="24"/>
        </w:rPr>
      </w:pPr>
    </w:p>
    <w:p w:rsidR="00701266" w:rsidRDefault="00701266" w:rsidP="00E03C0A">
      <w:pPr>
        <w:rPr>
          <w:rFonts w:ascii="Arial" w:hAnsi="Arial" w:cs="Arial"/>
          <w:color w:val="FF0000"/>
          <w:sz w:val="24"/>
          <w:szCs w:val="24"/>
        </w:rPr>
      </w:pPr>
    </w:p>
    <w:p w:rsidR="00701266" w:rsidRDefault="00701266" w:rsidP="00E03C0A">
      <w:pPr>
        <w:rPr>
          <w:rFonts w:ascii="Arial" w:hAnsi="Arial" w:cs="Arial"/>
          <w:color w:val="FF0000"/>
          <w:sz w:val="24"/>
          <w:szCs w:val="24"/>
        </w:rPr>
      </w:pPr>
    </w:p>
    <w:p w:rsidR="00701266" w:rsidRDefault="00701266" w:rsidP="00701266">
      <w:pPr>
        <w:spacing w:before="154" w:after="0" w:line="240" w:lineRule="auto"/>
        <w:jc w:val="both"/>
        <w:rPr>
          <w:rFonts w:ascii="Arial" w:hAnsi="Arial" w:cs="Arial"/>
          <w:b/>
          <w:bCs/>
          <w:sz w:val="24"/>
          <w:szCs w:val="24"/>
        </w:rPr>
      </w:pPr>
      <w:r>
        <w:rPr>
          <w:rFonts w:ascii="Arial" w:hAnsi="Arial" w:cs="Arial"/>
          <w:b/>
          <w:bCs/>
          <w:sz w:val="24"/>
          <w:szCs w:val="24"/>
        </w:rPr>
        <w:lastRenderedPageBreak/>
        <w:t>3d. City Centre Footfall</w:t>
      </w:r>
    </w:p>
    <w:p w:rsidR="00701266" w:rsidRDefault="00701266" w:rsidP="00701266">
      <w:pPr>
        <w:spacing w:after="0" w:line="240" w:lineRule="auto"/>
        <w:rPr>
          <w:rFonts w:ascii="Arial" w:hAnsi="Arial" w:cs="Arial"/>
          <w:sz w:val="24"/>
          <w:szCs w:val="24"/>
        </w:rPr>
      </w:pPr>
      <w:r>
        <w:rPr>
          <w:rFonts w:ascii="Arial" w:hAnsi="Arial" w:cs="Arial"/>
          <w:sz w:val="24"/>
          <w:szCs w:val="24"/>
          <w:shd w:val="clear" w:color="auto" w:fill="FFFFFF"/>
        </w:rPr>
        <w:t>Oxford City Council monitors footfall in the city centre on Cornmarket Street, Queen Street and George Street.</w:t>
      </w:r>
    </w:p>
    <w:p w:rsidR="00701266" w:rsidRDefault="00701266" w:rsidP="00701266">
      <w:pPr>
        <w:spacing w:after="0" w:line="240" w:lineRule="auto"/>
        <w:rPr>
          <w:rFonts w:ascii="Arial" w:hAnsi="Arial" w:cs="Arial"/>
          <w:color w:val="FF0000"/>
          <w:sz w:val="24"/>
          <w:szCs w:val="24"/>
        </w:rPr>
      </w:pPr>
    </w:p>
    <w:p w:rsidR="00701266" w:rsidRDefault="00701266" w:rsidP="00701266">
      <w:pPr>
        <w:spacing w:after="0" w:line="240" w:lineRule="auto"/>
        <w:jc w:val="center"/>
        <w:rPr>
          <w:rFonts w:ascii="Arial" w:hAnsi="Arial" w:cs="Arial"/>
          <w:sz w:val="24"/>
          <w:szCs w:val="24"/>
          <w:shd w:val="clear" w:color="auto" w:fill="FFFFFF"/>
        </w:rPr>
      </w:pPr>
      <w:r>
        <w:rPr>
          <w:noProof/>
          <w:lang w:eastAsia="en-GB"/>
        </w:rPr>
        <w:drawing>
          <wp:inline distT="0" distB="0" distL="0" distR="0" wp14:anchorId="5E5EE03A" wp14:editId="78CD0522">
            <wp:extent cx="5943600" cy="2257425"/>
            <wp:effectExtent l="0" t="0" r="0" b="9525"/>
            <wp:docPr id="12" name="Picture 12" descr="cid:image001.png@01D4C37D.DF4B4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C37D.DF4B4F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2257425"/>
                    </a:xfrm>
                    <a:prstGeom prst="rect">
                      <a:avLst/>
                    </a:prstGeom>
                    <a:noFill/>
                    <a:ln>
                      <a:noFill/>
                    </a:ln>
                  </pic:spPr>
                </pic:pic>
              </a:graphicData>
            </a:graphic>
          </wp:inline>
        </w:drawing>
      </w:r>
    </w:p>
    <w:p w:rsidR="00701266" w:rsidRDefault="00701266" w:rsidP="00701266">
      <w:pPr>
        <w:spacing w:after="0" w:line="240" w:lineRule="auto"/>
        <w:rPr>
          <w:rFonts w:ascii="Arial" w:hAnsi="Arial" w:cs="Arial"/>
          <w:sz w:val="20"/>
          <w:szCs w:val="20"/>
          <w:shd w:val="clear" w:color="auto" w:fill="FFFFFF"/>
        </w:rPr>
      </w:pPr>
    </w:p>
    <w:p w:rsidR="00701266" w:rsidRDefault="00701266" w:rsidP="00701266">
      <w:pPr>
        <w:spacing w:after="0" w:line="240" w:lineRule="auto"/>
        <w:rPr>
          <w:rFonts w:ascii="Arial" w:hAnsi="Arial" w:cs="Arial"/>
          <w:sz w:val="20"/>
          <w:szCs w:val="20"/>
          <w:shd w:val="clear" w:color="auto" w:fill="FFFFFF"/>
        </w:rPr>
      </w:pPr>
      <w:r>
        <w:rPr>
          <w:rFonts w:ascii="Arial" w:hAnsi="Arial" w:cs="Arial"/>
          <w:sz w:val="20"/>
          <w:szCs w:val="20"/>
          <w:shd w:val="clear" w:color="auto" w:fill="FFFFFF"/>
        </w:rPr>
        <w:t>          Figure 4: Springboard Footfall measures in Oxford, 2014-2018</w:t>
      </w:r>
    </w:p>
    <w:p w:rsidR="00701266" w:rsidRDefault="00701266" w:rsidP="00701266">
      <w:pPr>
        <w:spacing w:after="0" w:line="240" w:lineRule="auto"/>
        <w:rPr>
          <w:rFonts w:ascii="Arial" w:hAnsi="Arial" w:cs="Arial"/>
          <w:sz w:val="24"/>
          <w:szCs w:val="24"/>
          <w:shd w:val="clear" w:color="auto" w:fill="FFFFFF"/>
        </w:rPr>
      </w:pPr>
    </w:p>
    <w:p w:rsidR="00701266" w:rsidRDefault="00701266" w:rsidP="00701266">
      <w:pPr>
        <w:spacing w:after="0" w:line="240" w:lineRule="auto"/>
        <w:rPr>
          <w:rFonts w:ascii="Arial" w:hAnsi="Arial" w:cs="Arial"/>
          <w:sz w:val="24"/>
          <w:szCs w:val="24"/>
        </w:rPr>
      </w:pPr>
      <w:r>
        <w:rPr>
          <w:rFonts w:ascii="Arial" w:hAnsi="Arial" w:cs="Arial"/>
          <w:sz w:val="24"/>
          <w:szCs w:val="24"/>
          <w:shd w:val="clear" w:color="auto" w:fill="FFFFFF"/>
        </w:rPr>
        <w:t xml:space="preserve">In the first half of 2018 eight per cent more people visited the city centre compared to the same period last year bucking national trends which have seen footfall </w:t>
      </w:r>
      <w:r>
        <w:rPr>
          <w:rFonts w:ascii="Arial" w:hAnsi="Arial" w:cs="Arial"/>
          <w:sz w:val="24"/>
          <w:szCs w:val="24"/>
        </w:rPr>
        <w:t>dropping for the past year. Nationally the rate of decline in January is now slowing year on year and despite local footfall also dropping Oxford is still achieving the same levels of footfall it was 2 years ago.</w:t>
      </w:r>
    </w:p>
    <w:p w:rsidR="00701266" w:rsidRDefault="00701266" w:rsidP="00701266">
      <w:pPr>
        <w:spacing w:after="0" w:line="240" w:lineRule="auto"/>
        <w:rPr>
          <w:rFonts w:ascii="Arial" w:hAnsi="Arial" w:cs="Arial"/>
          <w:sz w:val="24"/>
          <w:szCs w:val="24"/>
        </w:rPr>
      </w:pPr>
    </w:p>
    <w:p w:rsidR="00701266" w:rsidRDefault="00701266" w:rsidP="00701266">
      <w:pPr>
        <w:spacing w:after="0" w:line="240" w:lineRule="auto"/>
        <w:jc w:val="center"/>
        <w:rPr>
          <w:rFonts w:ascii="Arial" w:hAnsi="Arial" w:cs="Arial"/>
          <w:color w:val="FF0000"/>
          <w:sz w:val="24"/>
          <w:szCs w:val="24"/>
        </w:rPr>
      </w:pPr>
      <w:r>
        <w:rPr>
          <w:noProof/>
          <w:lang w:eastAsia="en-GB"/>
        </w:rPr>
        <w:drawing>
          <wp:inline distT="0" distB="0" distL="0" distR="0" wp14:anchorId="6C4AD10D" wp14:editId="0D42C88D">
            <wp:extent cx="5762625" cy="3524250"/>
            <wp:effectExtent l="0" t="0" r="9525" b="0"/>
            <wp:docPr id="11" name="Picture 11" descr="cid:image002.jpg@01D4C37D.DF4B4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4C37D.DF4B4F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2625" cy="3524250"/>
                    </a:xfrm>
                    <a:prstGeom prst="rect">
                      <a:avLst/>
                    </a:prstGeom>
                    <a:noFill/>
                    <a:ln>
                      <a:noFill/>
                    </a:ln>
                  </pic:spPr>
                </pic:pic>
              </a:graphicData>
            </a:graphic>
          </wp:inline>
        </w:drawing>
      </w:r>
    </w:p>
    <w:p w:rsidR="00701266" w:rsidRDefault="00701266" w:rsidP="00701266">
      <w:pPr>
        <w:spacing w:after="0" w:line="240" w:lineRule="auto"/>
        <w:rPr>
          <w:rFonts w:ascii="Arial" w:hAnsi="Arial" w:cs="Arial"/>
          <w:sz w:val="20"/>
          <w:szCs w:val="20"/>
        </w:rPr>
      </w:pPr>
      <w:r>
        <w:rPr>
          <w:rFonts w:ascii="Arial" w:hAnsi="Arial" w:cs="Arial"/>
          <w:sz w:val="20"/>
          <w:szCs w:val="20"/>
        </w:rPr>
        <w:t>             Figure 5: Footfall measure by street January 2019.</w:t>
      </w:r>
    </w:p>
    <w:p w:rsidR="00701266" w:rsidRDefault="00701266" w:rsidP="00701266">
      <w:pPr>
        <w:spacing w:after="0" w:line="240" w:lineRule="auto"/>
        <w:rPr>
          <w:rFonts w:ascii="Arial" w:hAnsi="Arial" w:cs="Arial"/>
          <w:sz w:val="24"/>
          <w:szCs w:val="24"/>
        </w:rPr>
      </w:pPr>
    </w:p>
    <w:p w:rsidR="00701266" w:rsidRDefault="00701266" w:rsidP="00701266">
      <w:pPr>
        <w:spacing w:after="0" w:line="240" w:lineRule="auto"/>
        <w:rPr>
          <w:rFonts w:ascii="Arial" w:hAnsi="Arial" w:cs="Arial"/>
          <w:sz w:val="24"/>
          <w:szCs w:val="24"/>
        </w:rPr>
      </w:pPr>
      <w:r>
        <w:rPr>
          <w:rFonts w:ascii="Arial" w:hAnsi="Arial" w:cs="Arial"/>
          <w:sz w:val="24"/>
          <w:szCs w:val="24"/>
        </w:rPr>
        <w:t xml:space="preserve">The </w:t>
      </w:r>
      <w:r w:rsidR="004179F9">
        <w:rPr>
          <w:rFonts w:ascii="Arial" w:hAnsi="Arial" w:cs="Arial"/>
          <w:sz w:val="24"/>
          <w:szCs w:val="24"/>
        </w:rPr>
        <w:t>decline in recent footfall figures is</w:t>
      </w:r>
      <w:r>
        <w:rPr>
          <w:rFonts w:ascii="Arial" w:hAnsi="Arial" w:cs="Arial"/>
          <w:sz w:val="24"/>
          <w:szCs w:val="24"/>
        </w:rPr>
        <w:t xml:space="preserve"> likely to be reflective of the continuing change in shopping habits and the usual post-Christmas slump rather than a decrease in tourist numbers. </w:t>
      </w:r>
    </w:p>
    <w:p w:rsidR="00701266" w:rsidRDefault="00701266" w:rsidP="00701266">
      <w:pPr>
        <w:rPr>
          <w:rFonts w:ascii="Arial" w:hAnsi="Arial" w:cs="Arial"/>
          <w:color w:val="000000"/>
          <w:sz w:val="24"/>
          <w:szCs w:val="24"/>
        </w:rPr>
      </w:pPr>
    </w:p>
    <w:p w:rsidR="009D2113" w:rsidRDefault="005751B6" w:rsidP="00DC3A1C">
      <w:pPr>
        <w:spacing w:after="0" w:line="240" w:lineRule="auto"/>
        <w:rPr>
          <w:rFonts w:ascii="Arial" w:eastAsia="Calibri" w:hAnsi="Arial" w:cs="Arial"/>
          <w:b/>
          <w:sz w:val="24"/>
          <w:szCs w:val="24"/>
        </w:rPr>
      </w:pPr>
      <w:r>
        <w:rPr>
          <w:rFonts w:ascii="Arial" w:eastAsia="Calibri" w:hAnsi="Arial" w:cs="Arial"/>
          <w:b/>
          <w:sz w:val="24"/>
          <w:szCs w:val="24"/>
        </w:rPr>
        <w:t>3</w:t>
      </w:r>
      <w:r w:rsidR="00701266">
        <w:rPr>
          <w:rFonts w:ascii="Arial" w:eastAsia="Calibri" w:hAnsi="Arial" w:cs="Arial"/>
          <w:b/>
          <w:sz w:val="24"/>
          <w:szCs w:val="24"/>
        </w:rPr>
        <w:t>e</w:t>
      </w:r>
      <w:r w:rsidR="00866B5A">
        <w:rPr>
          <w:rFonts w:ascii="Arial" w:eastAsia="Calibri" w:hAnsi="Arial" w:cs="Arial"/>
          <w:b/>
          <w:sz w:val="24"/>
          <w:szCs w:val="24"/>
        </w:rPr>
        <w:t xml:space="preserve">. </w:t>
      </w:r>
      <w:r w:rsidR="004C50D5">
        <w:rPr>
          <w:rFonts w:ascii="Arial" w:eastAsia="Calibri" w:hAnsi="Arial" w:cs="Arial"/>
          <w:b/>
          <w:sz w:val="24"/>
          <w:szCs w:val="24"/>
        </w:rPr>
        <w:t>Hotels and Short Stay Accommodation</w:t>
      </w:r>
    </w:p>
    <w:p w:rsidR="004C50D5" w:rsidRDefault="004C50D5" w:rsidP="004C50D5">
      <w:pPr>
        <w:spacing w:after="0" w:line="240" w:lineRule="auto"/>
        <w:rPr>
          <w:rFonts w:ascii="Arial" w:eastAsia="Calibri" w:hAnsi="Arial" w:cs="Arial"/>
          <w:b/>
          <w:sz w:val="24"/>
          <w:szCs w:val="24"/>
        </w:rPr>
      </w:pPr>
    </w:p>
    <w:p w:rsidR="004C50D5" w:rsidRPr="004C50D5" w:rsidRDefault="004C50D5" w:rsidP="00DC3A1C">
      <w:pPr>
        <w:spacing w:after="0" w:line="240" w:lineRule="auto"/>
        <w:rPr>
          <w:rFonts w:ascii="Arial" w:eastAsia="Calibri" w:hAnsi="Arial" w:cs="Arial"/>
          <w:sz w:val="24"/>
          <w:szCs w:val="24"/>
        </w:rPr>
      </w:pPr>
      <w:r w:rsidRPr="004C50D5">
        <w:rPr>
          <w:rFonts w:ascii="Arial" w:eastAsia="Calibri" w:hAnsi="Arial" w:cs="Arial"/>
          <w:sz w:val="24"/>
          <w:szCs w:val="24"/>
        </w:rPr>
        <w:t xml:space="preserve">As of 2017, Business rates data </w:t>
      </w:r>
      <w:r w:rsidR="00866B5A">
        <w:rPr>
          <w:rFonts w:ascii="Arial" w:eastAsia="Calibri" w:hAnsi="Arial" w:cs="Arial"/>
          <w:sz w:val="24"/>
          <w:szCs w:val="24"/>
        </w:rPr>
        <w:t>showed</w:t>
      </w:r>
      <w:r w:rsidRPr="004C50D5">
        <w:rPr>
          <w:rFonts w:ascii="Arial" w:eastAsia="Calibri" w:hAnsi="Arial" w:cs="Arial"/>
          <w:sz w:val="24"/>
          <w:szCs w:val="24"/>
        </w:rPr>
        <w:t xml:space="preserve"> that there wer</w:t>
      </w:r>
      <w:r w:rsidR="00866B5A">
        <w:rPr>
          <w:rFonts w:ascii="Arial" w:eastAsia="Calibri" w:hAnsi="Arial" w:cs="Arial"/>
          <w:sz w:val="24"/>
          <w:szCs w:val="24"/>
        </w:rPr>
        <w:t>e</w:t>
      </w:r>
      <w:r w:rsidRPr="004C50D5">
        <w:rPr>
          <w:rFonts w:ascii="Arial" w:eastAsia="Calibri" w:hAnsi="Arial" w:cs="Arial"/>
          <w:sz w:val="24"/>
          <w:szCs w:val="24"/>
        </w:rPr>
        <w:t xml:space="preserve"> 26 hotels and 46 guest houses in the city. In the previous 5 years the hotel supply had increased by 17.6% and the guest house supply had reduced by 6.9%.</w:t>
      </w:r>
      <w:r w:rsidR="00676C58">
        <w:rPr>
          <w:rFonts w:ascii="Arial" w:eastAsia="Calibri" w:hAnsi="Arial" w:cs="Arial"/>
          <w:sz w:val="24"/>
          <w:szCs w:val="24"/>
        </w:rPr>
        <w:t xml:space="preserve"> </w:t>
      </w:r>
    </w:p>
    <w:p w:rsidR="004C50D5" w:rsidRPr="003A6C4B" w:rsidRDefault="004C50D5" w:rsidP="004C50D5">
      <w:pPr>
        <w:spacing w:after="0" w:line="240" w:lineRule="auto"/>
        <w:rPr>
          <w:rFonts w:ascii="Arial" w:eastAsia="Calibri" w:hAnsi="Arial" w:cs="Arial"/>
          <w:sz w:val="24"/>
          <w:szCs w:val="24"/>
          <w:u w:val="single"/>
        </w:rPr>
      </w:pPr>
      <w:r w:rsidRPr="004C50D5">
        <w:rPr>
          <w:rFonts w:ascii="Arial" w:eastAsia="Calibri" w:hAnsi="Arial" w:cs="Arial"/>
          <w:sz w:val="24"/>
          <w:szCs w:val="24"/>
        </w:rPr>
        <w:lastRenderedPageBreak/>
        <w:t>Recent research undertaken by the City Council shows the following overall increase in hotel provision since the earlier study was carried out in March 2007. This assessment is based on the data collected and published as part of the</w:t>
      </w:r>
      <w:r w:rsidR="00676C58">
        <w:rPr>
          <w:rFonts w:ascii="Arial" w:eastAsia="Calibri" w:hAnsi="Arial" w:cs="Arial"/>
          <w:sz w:val="24"/>
          <w:szCs w:val="24"/>
        </w:rPr>
        <w:t xml:space="preserve"> Annual Monitoring Reports (AMR</w:t>
      </w:r>
      <w:r w:rsidRPr="004C50D5">
        <w:rPr>
          <w:rFonts w:ascii="Arial" w:eastAsia="Calibri" w:hAnsi="Arial" w:cs="Arial"/>
          <w:sz w:val="24"/>
          <w:szCs w:val="24"/>
        </w:rPr>
        <w:t xml:space="preserve">s) for the following eight years up to 2015. </w:t>
      </w:r>
      <w:r w:rsidR="00676C58">
        <w:rPr>
          <w:rFonts w:ascii="Arial" w:eastAsia="Calibri" w:hAnsi="Arial" w:cs="Arial"/>
          <w:sz w:val="24"/>
          <w:szCs w:val="24"/>
        </w:rPr>
        <w:t>The table below shows</w:t>
      </w:r>
      <w:r w:rsidRPr="004C50D5">
        <w:rPr>
          <w:rFonts w:ascii="Arial" w:eastAsia="Calibri" w:hAnsi="Arial" w:cs="Arial"/>
          <w:sz w:val="24"/>
          <w:szCs w:val="24"/>
        </w:rPr>
        <w:t xml:space="preserve"> published</w:t>
      </w:r>
      <w:r w:rsidR="00676C58">
        <w:rPr>
          <w:rFonts w:ascii="Arial" w:eastAsia="Calibri" w:hAnsi="Arial" w:cs="Arial"/>
          <w:sz w:val="24"/>
          <w:szCs w:val="24"/>
        </w:rPr>
        <w:t xml:space="preserve"> position, </w:t>
      </w:r>
      <w:r w:rsidRPr="004C50D5">
        <w:rPr>
          <w:rFonts w:ascii="Arial" w:eastAsia="Calibri" w:hAnsi="Arial" w:cs="Arial"/>
          <w:sz w:val="24"/>
          <w:szCs w:val="24"/>
        </w:rPr>
        <w:t>taken from the 2015/2016 AMR.</w:t>
      </w:r>
      <w:r w:rsidR="003A6C4B">
        <w:rPr>
          <w:rFonts w:ascii="Arial" w:eastAsia="Calibri" w:hAnsi="Arial" w:cs="Arial"/>
          <w:sz w:val="24"/>
          <w:szCs w:val="24"/>
        </w:rPr>
        <w:t xml:space="preserve"> </w:t>
      </w:r>
      <w:r w:rsidR="003A6C4B">
        <w:rPr>
          <w:rFonts w:ascii="Arial" w:eastAsia="Calibri" w:hAnsi="Arial" w:cs="Arial"/>
          <w:sz w:val="24"/>
          <w:szCs w:val="24"/>
          <w:u w:val="single"/>
        </w:rPr>
        <w:t>601</w:t>
      </w:r>
      <w:r w:rsidR="003A6C4B" w:rsidRPr="003A6C4B">
        <w:rPr>
          <w:rFonts w:ascii="Arial" w:eastAsia="Calibri" w:hAnsi="Arial" w:cs="Arial"/>
          <w:sz w:val="24"/>
          <w:szCs w:val="24"/>
          <w:u w:val="single"/>
        </w:rPr>
        <w:t xml:space="preserve"> additional rooms have been given permission </w:t>
      </w:r>
      <w:r w:rsidR="003A6C4B">
        <w:rPr>
          <w:rFonts w:ascii="Arial" w:eastAsia="Calibri" w:hAnsi="Arial" w:cs="Arial"/>
          <w:sz w:val="24"/>
          <w:szCs w:val="24"/>
          <w:u w:val="single"/>
        </w:rPr>
        <w:t>since</w:t>
      </w:r>
      <w:r w:rsidR="00676C58">
        <w:rPr>
          <w:rFonts w:ascii="Arial" w:eastAsia="Calibri" w:hAnsi="Arial" w:cs="Arial"/>
          <w:sz w:val="24"/>
          <w:szCs w:val="24"/>
          <w:u w:val="single"/>
        </w:rPr>
        <w:t>, taking the estimated total, once completed, to over 3,200</w:t>
      </w:r>
      <w:r w:rsidR="003A6C4B">
        <w:rPr>
          <w:rFonts w:ascii="Arial" w:eastAsia="Calibri" w:hAnsi="Arial" w:cs="Arial"/>
          <w:sz w:val="24"/>
          <w:szCs w:val="24"/>
          <w:u w:val="single"/>
        </w:rPr>
        <w:t>.</w:t>
      </w:r>
    </w:p>
    <w:p w:rsidR="004C50D5" w:rsidRPr="00676C58" w:rsidRDefault="004C50D5" w:rsidP="004C50D5">
      <w:pPr>
        <w:spacing w:after="0" w:line="240" w:lineRule="auto"/>
        <w:rPr>
          <w:rFonts w:ascii="Arial" w:hAnsi="Arial" w:cs="Arial"/>
          <w:noProof/>
          <w:sz w:val="20"/>
          <w:szCs w:val="20"/>
          <w:lang w:eastAsia="en-GB"/>
        </w:rPr>
      </w:pPr>
      <w:r>
        <w:rPr>
          <w:noProof/>
          <w:lang w:eastAsia="en-GB"/>
        </w:rPr>
        <w:drawing>
          <wp:inline distT="0" distB="0" distL="0" distR="0" wp14:anchorId="56148131" wp14:editId="6BAD28F0">
            <wp:extent cx="5943600" cy="3400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13279"/>
                    <a:stretch/>
                  </pic:blipFill>
                  <pic:spPr bwMode="auto">
                    <a:xfrm>
                      <a:off x="0" y="0"/>
                      <a:ext cx="5943600" cy="3400425"/>
                    </a:xfrm>
                    <a:prstGeom prst="rect">
                      <a:avLst/>
                    </a:prstGeom>
                    <a:ln>
                      <a:noFill/>
                    </a:ln>
                    <a:extLst>
                      <a:ext uri="{53640926-AAD7-44D8-BBD7-CCE9431645EC}">
                        <a14:shadowObscured xmlns:a14="http://schemas.microsoft.com/office/drawing/2010/main"/>
                      </a:ext>
                    </a:extLst>
                  </pic:spPr>
                </pic:pic>
              </a:graphicData>
            </a:graphic>
          </wp:inline>
        </w:drawing>
      </w:r>
    </w:p>
    <w:p w:rsidR="004C50D5" w:rsidRPr="00676C58" w:rsidRDefault="00701266" w:rsidP="00DC3A1C">
      <w:pPr>
        <w:spacing w:after="0" w:line="240" w:lineRule="auto"/>
        <w:rPr>
          <w:rFonts w:ascii="Arial" w:eastAsia="Calibri" w:hAnsi="Arial" w:cs="Arial"/>
          <w:sz w:val="20"/>
          <w:szCs w:val="20"/>
        </w:rPr>
      </w:pPr>
      <w:r>
        <w:rPr>
          <w:rFonts w:ascii="Arial" w:eastAsia="Calibri" w:hAnsi="Arial" w:cs="Arial"/>
          <w:sz w:val="20"/>
          <w:szCs w:val="20"/>
        </w:rPr>
        <w:t>Figure 3</w:t>
      </w:r>
      <w:r w:rsidR="00676C58" w:rsidRPr="00676C58">
        <w:rPr>
          <w:rFonts w:ascii="Arial" w:eastAsia="Calibri" w:hAnsi="Arial" w:cs="Arial"/>
          <w:sz w:val="20"/>
          <w:szCs w:val="20"/>
        </w:rPr>
        <w:t>: Hotel room data: Oxford City Council AMR</w:t>
      </w:r>
    </w:p>
    <w:p w:rsidR="00676C58" w:rsidRPr="00676C58" w:rsidRDefault="00676C58" w:rsidP="00DC3A1C">
      <w:pPr>
        <w:spacing w:after="0" w:line="240" w:lineRule="auto"/>
        <w:rPr>
          <w:rFonts w:ascii="Arial" w:eastAsia="Calibri" w:hAnsi="Arial" w:cs="Arial"/>
          <w:b/>
          <w:sz w:val="20"/>
          <w:szCs w:val="20"/>
        </w:rPr>
      </w:pPr>
    </w:p>
    <w:p w:rsidR="00AF27F3" w:rsidRPr="00700968" w:rsidRDefault="004F5F32" w:rsidP="00AF27F3">
      <w:pPr>
        <w:spacing w:after="0" w:line="240" w:lineRule="auto"/>
        <w:rPr>
          <w:rFonts w:ascii="Arial" w:eastAsia="Calibri" w:hAnsi="Arial" w:cs="Arial"/>
          <w:sz w:val="24"/>
          <w:szCs w:val="24"/>
        </w:rPr>
      </w:pPr>
      <w:r w:rsidRPr="004F5F32">
        <w:rPr>
          <w:rFonts w:ascii="Arial" w:eastAsia="Calibri" w:hAnsi="Arial" w:cs="Arial"/>
          <w:sz w:val="24"/>
          <w:szCs w:val="24"/>
        </w:rPr>
        <w:t xml:space="preserve">There has been considerable </w:t>
      </w:r>
      <w:r w:rsidR="00900CF8">
        <w:rPr>
          <w:rFonts w:ascii="Arial" w:eastAsia="Calibri" w:hAnsi="Arial" w:cs="Arial"/>
          <w:sz w:val="24"/>
          <w:szCs w:val="24"/>
        </w:rPr>
        <w:t xml:space="preserve">investment </w:t>
      </w:r>
      <w:r w:rsidRPr="004F5F32">
        <w:rPr>
          <w:rFonts w:ascii="Arial" w:eastAsia="Calibri" w:hAnsi="Arial" w:cs="Arial"/>
          <w:sz w:val="24"/>
          <w:szCs w:val="24"/>
        </w:rPr>
        <w:t xml:space="preserve">activity in </w:t>
      </w:r>
      <w:r w:rsidR="00900CF8">
        <w:rPr>
          <w:rFonts w:ascii="Arial" w:eastAsia="Calibri" w:hAnsi="Arial" w:cs="Arial"/>
          <w:sz w:val="24"/>
          <w:szCs w:val="24"/>
        </w:rPr>
        <w:t>the</w:t>
      </w:r>
      <w:r w:rsidRPr="004F5F32">
        <w:rPr>
          <w:rFonts w:ascii="Arial" w:eastAsia="Calibri" w:hAnsi="Arial" w:cs="Arial"/>
          <w:sz w:val="24"/>
          <w:szCs w:val="24"/>
        </w:rPr>
        <w:t xml:space="preserve"> hotels </w:t>
      </w:r>
      <w:r w:rsidR="00900CF8">
        <w:rPr>
          <w:rFonts w:ascii="Arial" w:eastAsia="Calibri" w:hAnsi="Arial" w:cs="Arial"/>
          <w:sz w:val="24"/>
          <w:szCs w:val="24"/>
        </w:rPr>
        <w:t>sector</w:t>
      </w:r>
      <w:r w:rsidRPr="004F5F32">
        <w:rPr>
          <w:rFonts w:ascii="Arial" w:eastAsia="Calibri" w:hAnsi="Arial" w:cs="Arial"/>
          <w:sz w:val="24"/>
          <w:szCs w:val="24"/>
        </w:rPr>
        <w:t xml:space="preserve"> in Oxford</w:t>
      </w:r>
      <w:r w:rsidR="00900CF8">
        <w:rPr>
          <w:rFonts w:ascii="Arial" w:eastAsia="Calibri" w:hAnsi="Arial" w:cs="Arial"/>
          <w:sz w:val="24"/>
          <w:szCs w:val="24"/>
        </w:rPr>
        <w:t xml:space="preserve"> over</w:t>
      </w:r>
      <w:r w:rsidR="00EF3EEF">
        <w:rPr>
          <w:rFonts w:ascii="Arial" w:eastAsia="Calibri" w:hAnsi="Arial" w:cs="Arial"/>
          <w:sz w:val="24"/>
          <w:szCs w:val="24"/>
        </w:rPr>
        <w:t xml:space="preserve"> the past</w:t>
      </w:r>
      <w:r w:rsidR="00AF27F3">
        <w:rPr>
          <w:rFonts w:ascii="Arial" w:eastAsia="Calibri" w:hAnsi="Arial" w:cs="Arial"/>
          <w:sz w:val="24"/>
          <w:szCs w:val="24"/>
        </w:rPr>
        <w:t xml:space="preserve"> 5</w:t>
      </w:r>
      <w:r w:rsidR="00676C58">
        <w:rPr>
          <w:rFonts w:ascii="Arial" w:eastAsia="Calibri" w:hAnsi="Arial" w:cs="Arial"/>
          <w:sz w:val="24"/>
          <w:szCs w:val="24"/>
        </w:rPr>
        <w:t>-10</w:t>
      </w:r>
      <w:r w:rsidR="00AF27F3">
        <w:rPr>
          <w:rFonts w:ascii="Arial" w:eastAsia="Calibri" w:hAnsi="Arial" w:cs="Arial"/>
          <w:sz w:val="24"/>
          <w:szCs w:val="24"/>
        </w:rPr>
        <w:t xml:space="preserve"> years</w:t>
      </w:r>
      <w:r w:rsidR="00BC311A" w:rsidRPr="00700968">
        <w:rPr>
          <w:rFonts w:ascii="Arial" w:eastAsia="Calibri" w:hAnsi="Arial" w:cs="Arial"/>
          <w:sz w:val="24"/>
          <w:szCs w:val="24"/>
        </w:rPr>
        <w:t>.</w:t>
      </w:r>
      <w:r w:rsidR="00BC311A" w:rsidRPr="00700968">
        <w:rPr>
          <w:rFonts w:ascii="Arial" w:hAnsi="Arial" w:cs="Arial"/>
          <w:sz w:val="24"/>
          <w:szCs w:val="24"/>
        </w:rPr>
        <w:t xml:space="preserve"> </w:t>
      </w:r>
      <w:r w:rsidR="00AF27F3" w:rsidRPr="00700968">
        <w:rPr>
          <w:rFonts w:ascii="Arial" w:hAnsi="Arial" w:cs="Arial"/>
          <w:sz w:val="24"/>
          <w:szCs w:val="24"/>
        </w:rPr>
        <w:t>Below is a</w:t>
      </w:r>
      <w:r w:rsidR="00AF27F3" w:rsidRPr="00700968">
        <w:rPr>
          <w:rFonts w:ascii="Arial" w:eastAsia="Calibri" w:hAnsi="Arial" w:cs="Arial"/>
          <w:sz w:val="24"/>
          <w:szCs w:val="24"/>
        </w:rPr>
        <w:t xml:space="preserve"> summary of </w:t>
      </w:r>
      <w:r w:rsidR="00676C58">
        <w:rPr>
          <w:rFonts w:ascii="Arial" w:eastAsia="Calibri" w:hAnsi="Arial" w:cs="Arial"/>
          <w:sz w:val="24"/>
          <w:szCs w:val="24"/>
        </w:rPr>
        <w:t xml:space="preserve">large </w:t>
      </w:r>
      <w:r w:rsidR="00AF27F3" w:rsidRPr="00700968">
        <w:rPr>
          <w:rFonts w:ascii="Arial" w:eastAsia="Calibri" w:hAnsi="Arial" w:cs="Arial"/>
          <w:sz w:val="24"/>
          <w:szCs w:val="24"/>
        </w:rPr>
        <w:t>hot</w:t>
      </w:r>
      <w:r w:rsidR="00676C58">
        <w:rPr>
          <w:rFonts w:ascii="Arial" w:eastAsia="Calibri" w:hAnsi="Arial" w:cs="Arial"/>
          <w:sz w:val="24"/>
          <w:szCs w:val="24"/>
        </w:rPr>
        <w:t>el planning permissions</w:t>
      </w:r>
      <w:r w:rsidR="00AF27F3" w:rsidRPr="00700968">
        <w:rPr>
          <w:rFonts w:ascii="Arial" w:eastAsia="Calibri" w:hAnsi="Arial" w:cs="Arial"/>
          <w:sz w:val="24"/>
          <w:szCs w:val="24"/>
        </w:rPr>
        <w:t xml:space="preserve"> in the last two years</w:t>
      </w:r>
      <w:r w:rsidR="00EF3EEF" w:rsidRPr="00700968">
        <w:rPr>
          <w:rFonts w:ascii="Arial" w:eastAsia="Calibri" w:hAnsi="Arial" w:cs="Arial"/>
          <w:sz w:val="24"/>
          <w:szCs w:val="24"/>
        </w:rPr>
        <w:t>:-</w:t>
      </w:r>
    </w:p>
    <w:p w:rsidR="00AF27F3" w:rsidRPr="00F17791" w:rsidRDefault="00AF27F3" w:rsidP="00AF27F3">
      <w:pPr>
        <w:spacing w:after="0" w:line="240" w:lineRule="auto"/>
        <w:rPr>
          <w:rFonts w:ascii="Arial" w:eastAsia="Calibri" w:hAnsi="Arial" w:cs="Arial"/>
          <w:sz w:val="24"/>
          <w:szCs w:val="24"/>
        </w:rPr>
      </w:pPr>
    </w:p>
    <w:p w:rsidR="00AF27F3" w:rsidRDefault="00AF27F3" w:rsidP="003E613B">
      <w:pPr>
        <w:pStyle w:val="ListParagraph"/>
        <w:numPr>
          <w:ilvl w:val="0"/>
          <w:numId w:val="15"/>
        </w:numPr>
        <w:spacing w:after="0" w:line="240" w:lineRule="auto"/>
        <w:rPr>
          <w:rFonts w:ascii="Arial" w:eastAsia="Calibri" w:hAnsi="Arial" w:cs="Arial"/>
          <w:sz w:val="24"/>
          <w:szCs w:val="24"/>
        </w:rPr>
      </w:pPr>
      <w:r>
        <w:rPr>
          <w:rFonts w:ascii="Arial" w:eastAsia="Calibri" w:hAnsi="Arial" w:cs="Arial"/>
          <w:sz w:val="24"/>
          <w:szCs w:val="24"/>
        </w:rPr>
        <w:t>180 bed Easyhotel in Summertown</w:t>
      </w:r>
    </w:p>
    <w:p w:rsidR="00AF27F3" w:rsidRDefault="00AF27F3" w:rsidP="003E613B">
      <w:pPr>
        <w:pStyle w:val="ListParagraph"/>
        <w:numPr>
          <w:ilvl w:val="0"/>
          <w:numId w:val="15"/>
        </w:numPr>
        <w:spacing w:after="0" w:line="240" w:lineRule="auto"/>
        <w:rPr>
          <w:rFonts w:ascii="Arial" w:eastAsia="Calibri" w:hAnsi="Arial" w:cs="Arial"/>
          <w:sz w:val="24"/>
          <w:szCs w:val="24"/>
        </w:rPr>
      </w:pPr>
      <w:r w:rsidRPr="00900CF8">
        <w:rPr>
          <w:rFonts w:ascii="Arial" w:eastAsia="Calibri" w:hAnsi="Arial" w:cs="Arial"/>
          <w:sz w:val="24"/>
          <w:szCs w:val="24"/>
        </w:rPr>
        <w:t>180 bed hotel at Cooper Callas site on Paradise Street</w:t>
      </w:r>
    </w:p>
    <w:p w:rsidR="00866B5A" w:rsidRDefault="003A6C4B" w:rsidP="003E613B">
      <w:pPr>
        <w:pStyle w:val="ListParagraph"/>
        <w:numPr>
          <w:ilvl w:val="0"/>
          <w:numId w:val="15"/>
        </w:numPr>
        <w:spacing w:after="0" w:line="240" w:lineRule="auto"/>
        <w:rPr>
          <w:rFonts w:ascii="Arial" w:eastAsia="Calibri" w:hAnsi="Arial" w:cs="Arial"/>
          <w:sz w:val="24"/>
          <w:szCs w:val="24"/>
        </w:rPr>
      </w:pPr>
      <w:r>
        <w:rPr>
          <w:rFonts w:ascii="Arial" w:eastAsia="Calibri" w:hAnsi="Arial" w:cs="Arial"/>
          <w:sz w:val="24"/>
          <w:szCs w:val="24"/>
        </w:rPr>
        <w:t>90 rooms at Greyfriars Court, Paradise Square</w:t>
      </w:r>
    </w:p>
    <w:p w:rsidR="003E613B" w:rsidRPr="003E613B" w:rsidRDefault="003A6C4B" w:rsidP="003E613B">
      <w:pPr>
        <w:pStyle w:val="ListParagraph"/>
        <w:numPr>
          <w:ilvl w:val="0"/>
          <w:numId w:val="15"/>
        </w:numPr>
        <w:spacing w:after="0" w:line="240" w:lineRule="auto"/>
        <w:rPr>
          <w:rFonts w:ascii="Arial" w:eastAsia="Calibri" w:hAnsi="Arial" w:cs="Arial"/>
          <w:b/>
          <w:i/>
          <w:sz w:val="24"/>
          <w:szCs w:val="24"/>
        </w:rPr>
      </w:pPr>
      <w:r w:rsidRPr="003E613B">
        <w:rPr>
          <w:rFonts w:ascii="Arial" w:eastAsia="Calibri" w:hAnsi="Arial" w:cs="Arial"/>
          <w:sz w:val="24"/>
          <w:szCs w:val="24"/>
        </w:rPr>
        <w:t>43 rooms at 15-19</w:t>
      </w:r>
      <w:r w:rsidR="00676C58">
        <w:rPr>
          <w:rFonts w:ascii="Arial" w:eastAsia="Calibri" w:hAnsi="Arial" w:cs="Arial"/>
          <w:sz w:val="24"/>
          <w:szCs w:val="24"/>
        </w:rPr>
        <w:t xml:space="preserve"> </w:t>
      </w:r>
      <w:r w:rsidRPr="003E613B">
        <w:rPr>
          <w:rFonts w:ascii="Arial" w:eastAsia="Calibri" w:hAnsi="Arial" w:cs="Arial"/>
          <w:sz w:val="24"/>
          <w:szCs w:val="24"/>
        </w:rPr>
        <w:t>George Street</w:t>
      </w:r>
    </w:p>
    <w:p w:rsidR="00AF27F3" w:rsidRPr="003E613B" w:rsidRDefault="00AF27F3" w:rsidP="003E613B">
      <w:pPr>
        <w:pStyle w:val="ListParagraph"/>
        <w:numPr>
          <w:ilvl w:val="0"/>
          <w:numId w:val="15"/>
        </w:numPr>
        <w:spacing w:after="0" w:line="240" w:lineRule="auto"/>
        <w:rPr>
          <w:rFonts w:ascii="Arial" w:eastAsia="Calibri" w:hAnsi="Arial" w:cs="Arial"/>
          <w:b/>
          <w:i/>
          <w:sz w:val="24"/>
          <w:szCs w:val="24"/>
        </w:rPr>
      </w:pPr>
      <w:r w:rsidRPr="003E613B">
        <w:rPr>
          <w:rFonts w:ascii="Arial" w:eastAsia="Calibri" w:hAnsi="Arial" w:cs="Arial"/>
          <w:sz w:val="24"/>
          <w:szCs w:val="24"/>
        </w:rPr>
        <w:t>Holiday Inn, Peartree - erection of four-storey extension to hotel</w:t>
      </w:r>
    </w:p>
    <w:p w:rsidR="003E613B" w:rsidRPr="00900CF8" w:rsidRDefault="003E613B" w:rsidP="003E613B">
      <w:pPr>
        <w:pStyle w:val="ListParagraph"/>
        <w:numPr>
          <w:ilvl w:val="0"/>
          <w:numId w:val="15"/>
        </w:numPr>
        <w:spacing w:after="0" w:line="240" w:lineRule="auto"/>
        <w:rPr>
          <w:rFonts w:ascii="Arial" w:eastAsia="Calibri" w:hAnsi="Arial" w:cs="Arial"/>
          <w:b/>
          <w:i/>
          <w:sz w:val="24"/>
          <w:szCs w:val="24"/>
        </w:rPr>
      </w:pPr>
      <w:r>
        <w:rPr>
          <w:rFonts w:ascii="Arial" w:eastAsia="Calibri" w:hAnsi="Arial" w:cs="Arial"/>
          <w:sz w:val="24"/>
          <w:szCs w:val="24"/>
        </w:rPr>
        <w:t>71 bed Travelodge at Templar Square</w:t>
      </w:r>
    </w:p>
    <w:p w:rsidR="003A6C4B" w:rsidRPr="003A6C4B" w:rsidRDefault="00866B5A" w:rsidP="003E613B">
      <w:pPr>
        <w:pStyle w:val="ListParagraph"/>
        <w:numPr>
          <w:ilvl w:val="0"/>
          <w:numId w:val="15"/>
        </w:numPr>
        <w:spacing w:after="0" w:line="240" w:lineRule="auto"/>
        <w:rPr>
          <w:rFonts w:ascii="Arial" w:eastAsia="Calibri" w:hAnsi="Arial" w:cs="Arial"/>
          <w:sz w:val="24"/>
          <w:szCs w:val="24"/>
        </w:rPr>
      </w:pPr>
      <w:r w:rsidRPr="00866B5A">
        <w:rPr>
          <w:rFonts w:ascii="Arial" w:eastAsia="Calibri" w:hAnsi="Arial" w:cs="Arial"/>
          <w:sz w:val="24"/>
          <w:szCs w:val="24"/>
        </w:rPr>
        <w:t>A ra</w:t>
      </w:r>
      <w:r>
        <w:rPr>
          <w:rFonts w:ascii="Arial" w:eastAsia="Calibri" w:hAnsi="Arial" w:cs="Arial"/>
          <w:sz w:val="24"/>
          <w:szCs w:val="24"/>
        </w:rPr>
        <w:t>n</w:t>
      </w:r>
      <w:r w:rsidRPr="00866B5A">
        <w:rPr>
          <w:rFonts w:ascii="Arial" w:eastAsia="Calibri" w:hAnsi="Arial" w:cs="Arial"/>
          <w:sz w:val="24"/>
          <w:szCs w:val="24"/>
        </w:rPr>
        <w:t>ge of</w:t>
      </w:r>
      <w:r w:rsidR="003A6C4B">
        <w:rPr>
          <w:rFonts w:ascii="Arial" w:eastAsia="Calibri" w:hAnsi="Arial" w:cs="Arial"/>
          <w:sz w:val="24"/>
          <w:szCs w:val="24"/>
        </w:rPr>
        <w:t xml:space="preserve"> other</w:t>
      </w:r>
      <w:r w:rsidR="00676C58">
        <w:rPr>
          <w:rFonts w:ascii="Arial" w:eastAsia="Calibri" w:hAnsi="Arial" w:cs="Arial"/>
          <w:sz w:val="24"/>
          <w:szCs w:val="24"/>
        </w:rPr>
        <w:t xml:space="preserve"> smaller </w:t>
      </w:r>
      <w:r w:rsidR="003A6C4B">
        <w:rPr>
          <w:rFonts w:ascii="Arial" w:eastAsia="Calibri" w:hAnsi="Arial" w:cs="Arial"/>
          <w:sz w:val="24"/>
          <w:szCs w:val="24"/>
        </w:rPr>
        <w:t>extensions</w:t>
      </w:r>
      <w:r w:rsidR="00676C58">
        <w:rPr>
          <w:rFonts w:ascii="Arial" w:eastAsia="Calibri" w:hAnsi="Arial" w:cs="Arial"/>
          <w:sz w:val="24"/>
          <w:szCs w:val="24"/>
        </w:rPr>
        <w:t>.</w:t>
      </w:r>
    </w:p>
    <w:p w:rsidR="0001362D" w:rsidRDefault="0001362D" w:rsidP="0001362D">
      <w:pPr>
        <w:autoSpaceDE w:val="0"/>
        <w:autoSpaceDN w:val="0"/>
        <w:adjustRightInd w:val="0"/>
        <w:spacing w:after="0" w:line="240" w:lineRule="auto"/>
        <w:ind w:firstLine="360"/>
        <w:rPr>
          <w:rFonts w:ascii="Arial" w:hAnsi="Arial" w:cs="Arial"/>
          <w:b/>
          <w:sz w:val="24"/>
          <w:szCs w:val="24"/>
        </w:rPr>
      </w:pPr>
    </w:p>
    <w:p w:rsidR="002406AF" w:rsidRDefault="002406AF" w:rsidP="009D2113">
      <w:pPr>
        <w:spacing w:after="0" w:line="240" w:lineRule="auto"/>
        <w:rPr>
          <w:rFonts w:ascii="Arial" w:eastAsia="Times New Roman" w:hAnsi="Arial" w:cs="Arial"/>
          <w:color w:val="FF0000"/>
          <w:sz w:val="24"/>
          <w:szCs w:val="24"/>
        </w:rPr>
      </w:pPr>
    </w:p>
    <w:p w:rsidR="009D2113" w:rsidRPr="00E12BD6" w:rsidRDefault="00866B5A" w:rsidP="009D2113">
      <w:pPr>
        <w:rPr>
          <w:rFonts w:ascii="Arial" w:hAnsi="Arial" w:cs="Arial"/>
          <w:i/>
          <w:color w:val="FF0000"/>
          <w:sz w:val="24"/>
          <w:szCs w:val="24"/>
        </w:rPr>
      </w:pPr>
      <w:r>
        <w:rPr>
          <w:rFonts w:ascii="Arial" w:hAnsi="Arial" w:cs="Arial"/>
          <w:b/>
          <w:sz w:val="24"/>
          <w:szCs w:val="24"/>
        </w:rPr>
        <w:t>4</w:t>
      </w:r>
      <w:r w:rsidR="009D2113" w:rsidRPr="0001362D">
        <w:rPr>
          <w:rFonts w:ascii="Arial" w:hAnsi="Arial" w:cs="Arial"/>
          <w:b/>
          <w:sz w:val="24"/>
          <w:szCs w:val="24"/>
        </w:rPr>
        <w:t xml:space="preserve">. Oxford City Council’s </w:t>
      </w:r>
      <w:r w:rsidR="0001362D">
        <w:rPr>
          <w:rFonts w:ascii="Arial" w:hAnsi="Arial" w:cs="Arial"/>
          <w:b/>
          <w:sz w:val="24"/>
          <w:szCs w:val="24"/>
        </w:rPr>
        <w:t>Current Role in Tourism M</w:t>
      </w:r>
      <w:r w:rsidR="009D2113" w:rsidRPr="0001362D">
        <w:rPr>
          <w:rFonts w:ascii="Arial" w:hAnsi="Arial" w:cs="Arial"/>
          <w:b/>
          <w:sz w:val="24"/>
          <w:szCs w:val="24"/>
        </w:rPr>
        <w:t xml:space="preserve">anagement </w:t>
      </w:r>
    </w:p>
    <w:p w:rsidR="009D2113" w:rsidRDefault="00866B5A" w:rsidP="00DC3A1C">
      <w:pPr>
        <w:spacing w:after="0" w:line="240" w:lineRule="auto"/>
        <w:rPr>
          <w:rFonts w:ascii="Arial" w:hAnsi="Arial" w:cs="Arial"/>
          <w:b/>
          <w:sz w:val="24"/>
          <w:szCs w:val="24"/>
        </w:rPr>
      </w:pPr>
      <w:r>
        <w:rPr>
          <w:rFonts w:ascii="Arial" w:hAnsi="Arial" w:cs="Arial"/>
          <w:b/>
          <w:sz w:val="24"/>
          <w:szCs w:val="24"/>
        </w:rPr>
        <w:t xml:space="preserve">4a. </w:t>
      </w:r>
      <w:r w:rsidR="0001362D">
        <w:rPr>
          <w:rFonts w:ascii="Arial" w:hAnsi="Arial" w:cs="Arial"/>
          <w:b/>
          <w:sz w:val="24"/>
          <w:szCs w:val="24"/>
        </w:rPr>
        <w:t>City Centre M</w:t>
      </w:r>
      <w:r w:rsidR="009D2113" w:rsidRPr="00DC3A1C">
        <w:rPr>
          <w:rFonts w:ascii="Arial" w:hAnsi="Arial" w:cs="Arial"/>
          <w:b/>
          <w:sz w:val="24"/>
          <w:szCs w:val="24"/>
        </w:rPr>
        <w:t>anagement</w:t>
      </w:r>
    </w:p>
    <w:p w:rsidR="00866B5A" w:rsidRDefault="00866B5A" w:rsidP="00DC3A1C">
      <w:pPr>
        <w:spacing w:after="0" w:line="240" w:lineRule="auto"/>
        <w:rPr>
          <w:rFonts w:ascii="Arial" w:hAnsi="Arial" w:cs="Arial"/>
          <w:b/>
          <w:sz w:val="24"/>
          <w:szCs w:val="24"/>
        </w:rPr>
      </w:pPr>
    </w:p>
    <w:p w:rsidR="0056097F" w:rsidRPr="0056097F" w:rsidRDefault="002370BA" w:rsidP="0056097F">
      <w:pPr>
        <w:spacing w:after="0" w:line="240" w:lineRule="auto"/>
        <w:rPr>
          <w:rFonts w:ascii="Arial" w:hAnsi="Arial" w:cs="Arial"/>
          <w:sz w:val="24"/>
          <w:szCs w:val="24"/>
        </w:rPr>
      </w:pPr>
      <w:r>
        <w:rPr>
          <w:rFonts w:ascii="Arial" w:hAnsi="Arial" w:cs="Arial"/>
          <w:sz w:val="24"/>
          <w:szCs w:val="24"/>
        </w:rPr>
        <w:t>As previously highlighted, with</w:t>
      </w:r>
      <w:r w:rsidR="00DB1015">
        <w:rPr>
          <w:rFonts w:ascii="Arial" w:hAnsi="Arial" w:cs="Arial"/>
          <w:sz w:val="24"/>
          <w:szCs w:val="24"/>
        </w:rPr>
        <w:t xml:space="preserve"> such a concentration of tourist attractions located in Oxford’s City Centre, tourism is a s</w:t>
      </w:r>
      <w:r w:rsidR="00DB1015" w:rsidRPr="00DB1015">
        <w:rPr>
          <w:rFonts w:ascii="Arial" w:hAnsi="Arial" w:cs="Arial"/>
          <w:sz w:val="24"/>
          <w:szCs w:val="24"/>
        </w:rPr>
        <w:t xml:space="preserve">ignificant </w:t>
      </w:r>
      <w:r w:rsidR="00DB1015">
        <w:rPr>
          <w:rFonts w:ascii="Arial" w:hAnsi="Arial" w:cs="Arial"/>
          <w:sz w:val="24"/>
          <w:szCs w:val="24"/>
        </w:rPr>
        <w:t>priority within city centre m</w:t>
      </w:r>
      <w:r w:rsidR="00DB1015" w:rsidRPr="00DB1015">
        <w:rPr>
          <w:rFonts w:ascii="Arial" w:hAnsi="Arial" w:cs="Arial"/>
          <w:sz w:val="24"/>
          <w:szCs w:val="24"/>
        </w:rPr>
        <w:t>anagement</w:t>
      </w:r>
      <w:r>
        <w:rPr>
          <w:rFonts w:ascii="Arial" w:hAnsi="Arial" w:cs="Arial"/>
          <w:sz w:val="24"/>
          <w:szCs w:val="24"/>
        </w:rPr>
        <w:t xml:space="preserve"> and vice versa</w:t>
      </w:r>
      <w:r w:rsidR="00DB1015" w:rsidRPr="00DB1015">
        <w:rPr>
          <w:rFonts w:ascii="Arial" w:hAnsi="Arial" w:cs="Arial"/>
          <w:sz w:val="24"/>
          <w:szCs w:val="24"/>
        </w:rPr>
        <w:t>. In 2016</w:t>
      </w:r>
      <w:r>
        <w:rPr>
          <w:rFonts w:ascii="Arial" w:hAnsi="Arial" w:cs="Arial"/>
          <w:sz w:val="24"/>
          <w:szCs w:val="24"/>
        </w:rPr>
        <w:t>,</w:t>
      </w:r>
      <w:r w:rsidR="00DB1015" w:rsidRPr="00DB1015">
        <w:rPr>
          <w:rFonts w:ascii="Arial" w:hAnsi="Arial" w:cs="Arial"/>
          <w:sz w:val="24"/>
          <w:szCs w:val="24"/>
        </w:rPr>
        <w:t xml:space="preserve"> as part of strategic p</w:t>
      </w:r>
      <w:r w:rsidR="00DB1015">
        <w:rPr>
          <w:rFonts w:ascii="Arial" w:hAnsi="Arial" w:cs="Arial"/>
          <w:sz w:val="24"/>
          <w:szCs w:val="24"/>
        </w:rPr>
        <w:t xml:space="preserve">lanning for the city </w:t>
      </w:r>
      <w:r w:rsidR="00E12BD6">
        <w:rPr>
          <w:rFonts w:ascii="Arial" w:hAnsi="Arial" w:cs="Arial"/>
          <w:sz w:val="24"/>
          <w:szCs w:val="24"/>
        </w:rPr>
        <w:t xml:space="preserve">centre a series of City Centre </w:t>
      </w:r>
      <w:r w:rsidR="00DB1015">
        <w:rPr>
          <w:rFonts w:ascii="Arial" w:hAnsi="Arial" w:cs="Arial"/>
          <w:sz w:val="24"/>
          <w:szCs w:val="24"/>
        </w:rPr>
        <w:t>Visioning Workshops were held</w:t>
      </w:r>
      <w:r w:rsidR="0056097F">
        <w:rPr>
          <w:rFonts w:ascii="Arial" w:hAnsi="Arial" w:cs="Arial"/>
          <w:sz w:val="24"/>
          <w:szCs w:val="24"/>
        </w:rPr>
        <w:t xml:space="preserve"> for key stakeholders</w:t>
      </w:r>
      <w:r w:rsidR="00DB1015" w:rsidRPr="0056097F">
        <w:rPr>
          <w:rFonts w:ascii="Arial" w:hAnsi="Arial" w:cs="Arial"/>
          <w:sz w:val="24"/>
          <w:szCs w:val="24"/>
        </w:rPr>
        <w:t>.</w:t>
      </w:r>
      <w:r w:rsidR="0056097F" w:rsidRPr="0056097F">
        <w:rPr>
          <w:rFonts w:ascii="Arial" w:hAnsi="Arial" w:cs="Arial"/>
          <w:sz w:val="24"/>
          <w:szCs w:val="24"/>
        </w:rPr>
        <w:t xml:space="preserve"> Four strategic themes and two Operational Themes were identified</w:t>
      </w:r>
      <w:r w:rsidR="00A06617">
        <w:rPr>
          <w:rFonts w:ascii="Arial" w:hAnsi="Arial" w:cs="Arial"/>
          <w:sz w:val="24"/>
          <w:szCs w:val="24"/>
        </w:rPr>
        <w:t>.</w:t>
      </w:r>
    </w:p>
    <w:p w:rsidR="00555B18" w:rsidRDefault="00555B18" w:rsidP="0056097F">
      <w:pPr>
        <w:rPr>
          <w:rFonts w:ascii="Arial" w:hAnsi="Arial" w:cs="Arial"/>
          <w:b/>
          <w:sz w:val="24"/>
          <w:szCs w:val="24"/>
        </w:rPr>
      </w:pPr>
    </w:p>
    <w:p w:rsidR="0056097F" w:rsidRPr="00785C8D" w:rsidRDefault="0056097F" w:rsidP="0056097F">
      <w:pPr>
        <w:rPr>
          <w:rFonts w:ascii="Arial" w:hAnsi="Arial" w:cs="Arial"/>
          <w:b/>
          <w:sz w:val="24"/>
          <w:szCs w:val="24"/>
        </w:rPr>
      </w:pPr>
      <w:r w:rsidRPr="00785C8D">
        <w:rPr>
          <w:rFonts w:ascii="Arial" w:hAnsi="Arial" w:cs="Arial"/>
          <w:b/>
          <w:sz w:val="24"/>
          <w:szCs w:val="24"/>
        </w:rPr>
        <w:t>Strategic Themes:</w:t>
      </w:r>
    </w:p>
    <w:p w:rsidR="0056097F" w:rsidRPr="0056097F" w:rsidRDefault="0056097F" w:rsidP="0056097F">
      <w:pPr>
        <w:pStyle w:val="ListParagraph"/>
        <w:numPr>
          <w:ilvl w:val="0"/>
          <w:numId w:val="9"/>
        </w:numPr>
        <w:spacing w:after="0" w:line="240" w:lineRule="auto"/>
        <w:rPr>
          <w:rFonts w:ascii="Arial" w:hAnsi="Arial" w:cs="Arial"/>
          <w:sz w:val="24"/>
          <w:szCs w:val="24"/>
        </w:rPr>
      </w:pPr>
      <w:r w:rsidRPr="0056097F">
        <w:rPr>
          <w:rFonts w:ascii="Arial" w:hAnsi="Arial" w:cs="Arial"/>
          <w:i/>
          <w:sz w:val="24"/>
          <w:szCs w:val="24"/>
        </w:rPr>
        <w:t>Wellbeing</w:t>
      </w:r>
      <w:r w:rsidRPr="0056097F">
        <w:rPr>
          <w:rFonts w:ascii="Arial" w:hAnsi="Arial" w:cs="Arial"/>
          <w:sz w:val="24"/>
          <w:szCs w:val="24"/>
        </w:rPr>
        <w:t>:  to make the city centre look and feel attractive, clean, green, sustainable, safe and well regulated</w:t>
      </w:r>
    </w:p>
    <w:p w:rsidR="0056097F" w:rsidRPr="0056097F" w:rsidRDefault="0056097F" w:rsidP="0056097F">
      <w:pPr>
        <w:pStyle w:val="ListParagraph"/>
        <w:numPr>
          <w:ilvl w:val="0"/>
          <w:numId w:val="9"/>
        </w:numPr>
        <w:spacing w:after="0" w:line="240" w:lineRule="auto"/>
        <w:rPr>
          <w:rFonts w:ascii="Arial" w:hAnsi="Arial" w:cs="Arial"/>
          <w:sz w:val="24"/>
          <w:szCs w:val="24"/>
        </w:rPr>
      </w:pPr>
      <w:r w:rsidRPr="0056097F">
        <w:rPr>
          <w:rFonts w:ascii="Arial" w:hAnsi="Arial" w:cs="Arial"/>
          <w:i/>
          <w:sz w:val="24"/>
          <w:szCs w:val="24"/>
        </w:rPr>
        <w:t xml:space="preserve">Movement:  </w:t>
      </w:r>
      <w:r w:rsidRPr="0056097F">
        <w:rPr>
          <w:rFonts w:ascii="Arial" w:hAnsi="Arial" w:cs="Arial"/>
          <w:sz w:val="24"/>
          <w:szCs w:val="24"/>
        </w:rPr>
        <w:t>to ensure effective transport and pedestrian access to and within the city centre.</w:t>
      </w:r>
    </w:p>
    <w:p w:rsidR="0056097F" w:rsidRPr="0056097F" w:rsidRDefault="0056097F" w:rsidP="0056097F">
      <w:pPr>
        <w:pStyle w:val="ListParagraph"/>
        <w:numPr>
          <w:ilvl w:val="0"/>
          <w:numId w:val="9"/>
        </w:numPr>
        <w:spacing w:after="0" w:line="240" w:lineRule="auto"/>
        <w:rPr>
          <w:rFonts w:ascii="Arial" w:hAnsi="Arial" w:cs="Arial"/>
          <w:sz w:val="24"/>
          <w:szCs w:val="24"/>
        </w:rPr>
      </w:pPr>
      <w:r w:rsidRPr="0056097F">
        <w:rPr>
          <w:rFonts w:ascii="Arial" w:hAnsi="Arial" w:cs="Arial"/>
          <w:i/>
          <w:sz w:val="24"/>
          <w:szCs w:val="24"/>
        </w:rPr>
        <w:lastRenderedPageBreak/>
        <w:t xml:space="preserve">Experience:  </w:t>
      </w:r>
      <w:r w:rsidRPr="0056097F">
        <w:rPr>
          <w:rFonts w:ascii="Arial" w:hAnsi="Arial" w:cs="Arial"/>
          <w:sz w:val="24"/>
          <w:szCs w:val="24"/>
        </w:rPr>
        <w:t>to promote a diverse range of activities that meets the needs of a modern economy and contributes to Oxford as a world-class city. This is to include promoting first class customer service and visitor welcome across the city.</w:t>
      </w:r>
    </w:p>
    <w:p w:rsidR="0056097F" w:rsidRPr="0056097F" w:rsidRDefault="0056097F" w:rsidP="0056097F">
      <w:pPr>
        <w:pStyle w:val="ListParagraph"/>
        <w:numPr>
          <w:ilvl w:val="0"/>
          <w:numId w:val="9"/>
        </w:numPr>
        <w:spacing w:after="0" w:line="240" w:lineRule="auto"/>
        <w:rPr>
          <w:rFonts w:ascii="Arial" w:hAnsi="Arial" w:cs="Arial"/>
          <w:sz w:val="24"/>
          <w:szCs w:val="24"/>
        </w:rPr>
      </w:pPr>
      <w:r w:rsidRPr="0056097F">
        <w:rPr>
          <w:rFonts w:ascii="Arial" w:hAnsi="Arial" w:cs="Arial"/>
          <w:i/>
          <w:sz w:val="24"/>
          <w:szCs w:val="24"/>
        </w:rPr>
        <w:t xml:space="preserve">Appeal/Attraction:  </w:t>
      </w:r>
      <w:r w:rsidRPr="0056097F">
        <w:rPr>
          <w:rFonts w:ascii="Arial" w:hAnsi="Arial" w:cs="Arial"/>
          <w:sz w:val="24"/>
          <w:szCs w:val="24"/>
        </w:rPr>
        <w:t xml:space="preserve">to celebrate the history and diversity of Oxford and make the city feel more vibrant, alive with people and inclusive for all. </w:t>
      </w:r>
    </w:p>
    <w:p w:rsidR="00701266" w:rsidRDefault="00701266" w:rsidP="0056097F">
      <w:pPr>
        <w:rPr>
          <w:rFonts w:ascii="Arial" w:hAnsi="Arial" w:cs="Arial"/>
          <w:b/>
          <w:sz w:val="24"/>
          <w:szCs w:val="24"/>
        </w:rPr>
      </w:pPr>
    </w:p>
    <w:p w:rsidR="0056097F" w:rsidRPr="00785C8D" w:rsidRDefault="0056097F" w:rsidP="0056097F">
      <w:pPr>
        <w:rPr>
          <w:rFonts w:ascii="Arial" w:hAnsi="Arial" w:cs="Arial"/>
          <w:b/>
          <w:sz w:val="24"/>
          <w:szCs w:val="24"/>
        </w:rPr>
      </w:pPr>
      <w:r w:rsidRPr="00785C8D">
        <w:rPr>
          <w:rFonts w:ascii="Arial" w:hAnsi="Arial" w:cs="Arial"/>
          <w:b/>
          <w:sz w:val="24"/>
          <w:szCs w:val="24"/>
        </w:rPr>
        <w:t>Operational Themes:</w:t>
      </w:r>
    </w:p>
    <w:p w:rsidR="0056097F" w:rsidRPr="0056097F" w:rsidRDefault="0056097F" w:rsidP="0056097F">
      <w:pPr>
        <w:pStyle w:val="ListParagraph"/>
        <w:numPr>
          <w:ilvl w:val="0"/>
          <w:numId w:val="9"/>
        </w:numPr>
        <w:spacing w:after="0" w:line="240" w:lineRule="auto"/>
        <w:rPr>
          <w:rFonts w:ascii="Arial" w:hAnsi="Arial" w:cs="Arial"/>
          <w:sz w:val="24"/>
          <w:szCs w:val="24"/>
        </w:rPr>
      </w:pPr>
      <w:r w:rsidRPr="0056097F">
        <w:rPr>
          <w:rFonts w:ascii="Arial" w:hAnsi="Arial" w:cs="Arial"/>
          <w:i/>
          <w:sz w:val="24"/>
          <w:szCs w:val="24"/>
        </w:rPr>
        <w:t xml:space="preserve">Management:  </w:t>
      </w:r>
      <w:r w:rsidRPr="0056097F">
        <w:rPr>
          <w:rFonts w:ascii="Arial" w:hAnsi="Arial" w:cs="Arial"/>
          <w:sz w:val="24"/>
          <w:szCs w:val="24"/>
        </w:rPr>
        <w:t xml:space="preserve">to facilitate debate on managing the interface of all stakeholders in the city centre and investigate the optimum way to manage the issues facing the centre. </w:t>
      </w:r>
    </w:p>
    <w:p w:rsidR="0056097F" w:rsidRDefault="0056097F" w:rsidP="0056097F">
      <w:pPr>
        <w:pStyle w:val="ListParagraph"/>
        <w:numPr>
          <w:ilvl w:val="0"/>
          <w:numId w:val="9"/>
        </w:numPr>
        <w:spacing w:after="0" w:line="240" w:lineRule="auto"/>
        <w:rPr>
          <w:rFonts w:ascii="Arial" w:hAnsi="Arial" w:cs="Arial"/>
          <w:sz w:val="24"/>
          <w:szCs w:val="24"/>
        </w:rPr>
      </w:pPr>
      <w:r w:rsidRPr="0056097F">
        <w:rPr>
          <w:rFonts w:ascii="Arial" w:hAnsi="Arial" w:cs="Arial"/>
          <w:i/>
          <w:sz w:val="24"/>
          <w:szCs w:val="24"/>
        </w:rPr>
        <w:t xml:space="preserve">Promotion:  </w:t>
      </w:r>
      <w:r w:rsidRPr="0056097F">
        <w:rPr>
          <w:rFonts w:ascii="Arial" w:hAnsi="Arial" w:cs="Arial"/>
          <w:sz w:val="24"/>
          <w:szCs w:val="24"/>
        </w:rPr>
        <w:t>to invest in world reaching promotion that Oxford is a great place to live, work, shop, visit, invest and enjoy.</w:t>
      </w:r>
    </w:p>
    <w:p w:rsidR="006B2EC0" w:rsidRDefault="006B2EC0" w:rsidP="00785C8D">
      <w:pPr>
        <w:rPr>
          <w:rFonts w:ascii="Arial" w:hAnsi="Arial" w:cs="Arial"/>
          <w:sz w:val="24"/>
          <w:szCs w:val="24"/>
        </w:rPr>
      </w:pPr>
    </w:p>
    <w:p w:rsidR="00E12BD6" w:rsidRPr="00E12BD6" w:rsidRDefault="006B2EC0" w:rsidP="00E12BD6">
      <w:pPr>
        <w:rPr>
          <w:rFonts w:ascii="Arial" w:hAnsi="Arial" w:cs="Arial"/>
          <w:sz w:val="24"/>
          <w:szCs w:val="24"/>
        </w:rPr>
      </w:pPr>
      <w:r>
        <w:rPr>
          <w:rFonts w:ascii="Arial" w:hAnsi="Arial" w:cs="Arial"/>
          <w:sz w:val="24"/>
          <w:szCs w:val="24"/>
        </w:rPr>
        <w:t xml:space="preserve">All of these themes include a </w:t>
      </w:r>
      <w:r w:rsidR="007D39FD">
        <w:rPr>
          <w:rFonts w:ascii="Arial" w:hAnsi="Arial" w:cs="Arial"/>
          <w:sz w:val="24"/>
          <w:szCs w:val="24"/>
        </w:rPr>
        <w:t xml:space="preserve">component that relates to </w:t>
      </w:r>
      <w:r w:rsidR="00A06617">
        <w:rPr>
          <w:rFonts w:ascii="Arial" w:hAnsi="Arial" w:cs="Arial"/>
          <w:sz w:val="24"/>
          <w:szCs w:val="24"/>
        </w:rPr>
        <w:t>tourists and the impac</w:t>
      </w:r>
      <w:r w:rsidR="00DD30FA">
        <w:rPr>
          <w:rFonts w:ascii="Arial" w:hAnsi="Arial" w:cs="Arial"/>
          <w:sz w:val="24"/>
          <w:szCs w:val="24"/>
        </w:rPr>
        <w:t xml:space="preserve">t of tourism on the city centre such as improving the public realm. </w:t>
      </w:r>
      <w:r w:rsidR="00F112B7">
        <w:rPr>
          <w:rFonts w:ascii="Arial" w:hAnsi="Arial" w:cs="Arial"/>
          <w:sz w:val="24"/>
          <w:szCs w:val="24"/>
        </w:rPr>
        <w:t xml:space="preserve">For example </w:t>
      </w:r>
      <w:r w:rsidR="00E12BD6">
        <w:rPr>
          <w:rFonts w:ascii="Arial" w:hAnsi="Arial" w:cs="Arial"/>
          <w:sz w:val="24"/>
          <w:szCs w:val="24"/>
        </w:rPr>
        <w:t>Oxford has</w:t>
      </w:r>
      <w:r w:rsidR="00E12BD6" w:rsidRPr="00E12BD6">
        <w:rPr>
          <w:rFonts w:ascii="Arial" w:hAnsi="Arial" w:cs="Arial"/>
          <w:sz w:val="24"/>
          <w:szCs w:val="24"/>
        </w:rPr>
        <w:t xml:space="preserve"> a highly attractive historic environment</w:t>
      </w:r>
      <w:r w:rsidR="00F112B7">
        <w:rPr>
          <w:rFonts w:ascii="Arial" w:hAnsi="Arial" w:cs="Arial"/>
          <w:sz w:val="24"/>
          <w:szCs w:val="24"/>
        </w:rPr>
        <w:t xml:space="preserve"> of national significance but there</w:t>
      </w:r>
      <w:r w:rsidR="00E12BD6" w:rsidRPr="00E12BD6">
        <w:rPr>
          <w:rFonts w:ascii="Arial" w:hAnsi="Arial" w:cs="Arial"/>
          <w:sz w:val="24"/>
          <w:szCs w:val="24"/>
        </w:rPr>
        <w:t xml:space="preserve"> are however opportunities to better realise its potential through environmental improvements to the public realm and creating a more legible way of connecting different parts of the centre </w:t>
      </w:r>
      <w:r w:rsidR="002370BA">
        <w:rPr>
          <w:rFonts w:ascii="Arial" w:hAnsi="Arial" w:cs="Arial"/>
          <w:sz w:val="24"/>
          <w:szCs w:val="24"/>
        </w:rPr>
        <w:t>together (see Appendix 2)</w:t>
      </w:r>
      <w:r w:rsidR="00E12BD6" w:rsidRPr="00E12BD6">
        <w:rPr>
          <w:rFonts w:ascii="Arial" w:hAnsi="Arial" w:cs="Arial"/>
          <w:sz w:val="24"/>
          <w:szCs w:val="24"/>
        </w:rPr>
        <w:t xml:space="preserve">. The </w:t>
      </w:r>
      <w:r w:rsidR="00E12BD6">
        <w:rPr>
          <w:rFonts w:ascii="Arial" w:hAnsi="Arial" w:cs="Arial"/>
          <w:sz w:val="24"/>
          <w:szCs w:val="24"/>
        </w:rPr>
        <w:t>recent redevelopm</w:t>
      </w:r>
      <w:r w:rsidR="00A567EA">
        <w:rPr>
          <w:rFonts w:ascii="Arial" w:hAnsi="Arial" w:cs="Arial"/>
          <w:sz w:val="24"/>
          <w:szCs w:val="24"/>
        </w:rPr>
        <w:t>ent</w:t>
      </w:r>
      <w:r w:rsidR="002406AF">
        <w:rPr>
          <w:rFonts w:ascii="Arial" w:hAnsi="Arial" w:cs="Arial"/>
          <w:sz w:val="24"/>
          <w:szCs w:val="24"/>
        </w:rPr>
        <w:t>s</w:t>
      </w:r>
      <w:r w:rsidR="00A567EA">
        <w:rPr>
          <w:rFonts w:ascii="Arial" w:hAnsi="Arial" w:cs="Arial"/>
          <w:sz w:val="24"/>
          <w:szCs w:val="24"/>
        </w:rPr>
        <w:t xml:space="preserve"> of Frideswide Square, </w:t>
      </w:r>
      <w:r w:rsidR="00E12BD6" w:rsidRPr="00E12BD6">
        <w:rPr>
          <w:rFonts w:ascii="Arial" w:hAnsi="Arial" w:cs="Arial"/>
          <w:sz w:val="24"/>
          <w:szCs w:val="24"/>
        </w:rPr>
        <w:t xml:space="preserve">Westgate Shopping centre and </w:t>
      </w:r>
      <w:r w:rsidR="00A567EA">
        <w:rPr>
          <w:rFonts w:ascii="Arial" w:hAnsi="Arial" w:cs="Arial"/>
          <w:sz w:val="24"/>
          <w:szCs w:val="24"/>
        </w:rPr>
        <w:t xml:space="preserve">the </w:t>
      </w:r>
      <w:r w:rsidR="00E12BD6">
        <w:rPr>
          <w:rFonts w:ascii="Arial" w:hAnsi="Arial" w:cs="Arial"/>
          <w:sz w:val="24"/>
          <w:szCs w:val="24"/>
        </w:rPr>
        <w:t xml:space="preserve">current redevelopment of </w:t>
      </w:r>
      <w:r w:rsidR="002370BA">
        <w:rPr>
          <w:rFonts w:ascii="Arial" w:hAnsi="Arial" w:cs="Arial"/>
          <w:sz w:val="24"/>
          <w:szCs w:val="24"/>
        </w:rPr>
        <w:t>Northgate House provide a</w:t>
      </w:r>
      <w:r w:rsidR="00E12BD6" w:rsidRPr="00E12BD6">
        <w:rPr>
          <w:rFonts w:ascii="Arial" w:hAnsi="Arial" w:cs="Arial"/>
          <w:sz w:val="24"/>
          <w:szCs w:val="24"/>
        </w:rPr>
        <w:t xml:space="preserve"> catalyst to kick-start this approach, but this needs to be explored in detail through a review of the public realm, which the City Centre Manager is currently carrying out. This review will identify those streets and squares within the City centre that are failing to contribute to the intrinsic character of the area and suggest how this could be fully realised in association with partner organisations. </w:t>
      </w:r>
    </w:p>
    <w:p w:rsidR="00E12BD6" w:rsidRPr="00E12BD6" w:rsidRDefault="00A567EA" w:rsidP="00E12BD6">
      <w:pPr>
        <w:rPr>
          <w:rFonts w:ascii="Arial" w:hAnsi="Arial" w:cs="Arial"/>
          <w:sz w:val="24"/>
          <w:szCs w:val="24"/>
        </w:rPr>
      </w:pPr>
      <w:r>
        <w:rPr>
          <w:rFonts w:ascii="Arial" w:hAnsi="Arial" w:cs="Arial"/>
          <w:sz w:val="24"/>
          <w:szCs w:val="24"/>
        </w:rPr>
        <w:t xml:space="preserve">Alongside a </w:t>
      </w:r>
      <w:r w:rsidR="00E12BD6" w:rsidRPr="00E12BD6">
        <w:rPr>
          <w:rFonts w:ascii="Arial" w:hAnsi="Arial" w:cs="Arial"/>
          <w:sz w:val="24"/>
          <w:szCs w:val="24"/>
        </w:rPr>
        <w:t xml:space="preserve">public realm review, an update of the street-scene manual is required. The City and County Councils are committed to continually improving the appearance and function of the city centre’s streets and spaces and as such this document which sets out a palette of acceptable materials to be used now needs updating. </w:t>
      </w:r>
    </w:p>
    <w:p w:rsidR="009C465A" w:rsidRPr="00DD30FA" w:rsidRDefault="00DD30FA" w:rsidP="00A06617">
      <w:pPr>
        <w:spacing w:after="0" w:line="240" w:lineRule="auto"/>
        <w:rPr>
          <w:rFonts w:ascii="Arial" w:hAnsi="Arial" w:cs="Arial"/>
          <w:sz w:val="24"/>
          <w:szCs w:val="24"/>
        </w:rPr>
      </w:pPr>
      <w:r w:rsidRPr="00DD30FA">
        <w:rPr>
          <w:rFonts w:ascii="Arial" w:hAnsi="Arial" w:cs="Arial"/>
          <w:sz w:val="24"/>
          <w:szCs w:val="24"/>
        </w:rPr>
        <w:t>Many City Centre Stakeholders anecdotally report a desire for more pedestrianisation in the city centre to improve the environment, accessibility and ease pedestrian congestion which is often attributed on the milli</w:t>
      </w:r>
      <w:r>
        <w:rPr>
          <w:rFonts w:ascii="Arial" w:hAnsi="Arial" w:cs="Arial"/>
          <w:sz w:val="24"/>
          <w:szCs w:val="24"/>
        </w:rPr>
        <w:t>ons of tourists</w:t>
      </w:r>
      <w:r w:rsidR="007B2543">
        <w:rPr>
          <w:rFonts w:ascii="Arial" w:hAnsi="Arial" w:cs="Arial"/>
          <w:sz w:val="24"/>
          <w:szCs w:val="24"/>
        </w:rPr>
        <w:t xml:space="preserve"> visit the</w:t>
      </w:r>
      <w:r>
        <w:rPr>
          <w:rFonts w:ascii="Arial" w:hAnsi="Arial" w:cs="Arial"/>
          <w:sz w:val="24"/>
          <w:szCs w:val="24"/>
        </w:rPr>
        <w:t xml:space="preserve"> city</w:t>
      </w:r>
      <w:r w:rsidRPr="00DD30FA">
        <w:rPr>
          <w:rFonts w:ascii="Arial" w:hAnsi="Arial" w:cs="Arial"/>
          <w:sz w:val="24"/>
          <w:szCs w:val="24"/>
        </w:rPr>
        <w:t>.</w:t>
      </w:r>
      <w:r>
        <w:rPr>
          <w:rFonts w:ascii="Arial" w:hAnsi="Arial" w:cs="Arial"/>
          <w:sz w:val="24"/>
          <w:szCs w:val="24"/>
        </w:rPr>
        <w:t xml:space="preserve"> A city centre consultation will be held on the standards of the city centre environment to back up these anecdotal aspirations.</w:t>
      </w:r>
    </w:p>
    <w:p w:rsidR="007B2543" w:rsidRDefault="007B2543" w:rsidP="00A06617">
      <w:pPr>
        <w:spacing w:after="0" w:line="240" w:lineRule="auto"/>
        <w:rPr>
          <w:rFonts w:ascii="Arial" w:hAnsi="Arial" w:cs="Arial"/>
          <w:b/>
          <w:sz w:val="24"/>
          <w:szCs w:val="24"/>
        </w:rPr>
      </w:pPr>
    </w:p>
    <w:p w:rsidR="004F26F8" w:rsidRDefault="007B2543" w:rsidP="002B0D0D">
      <w:pPr>
        <w:rPr>
          <w:rFonts w:ascii="Arial" w:hAnsi="Arial" w:cs="Arial"/>
          <w:sz w:val="24"/>
          <w:szCs w:val="24"/>
        </w:rPr>
      </w:pPr>
      <w:r w:rsidRPr="00F112B7">
        <w:rPr>
          <w:rFonts w:ascii="Arial" w:hAnsi="Arial" w:cs="Arial"/>
          <w:sz w:val="24"/>
          <w:szCs w:val="24"/>
        </w:rPr>
        <w:t>The stakeholder workshops also focused on the need for clearer signage and wayfinding across the city. Hidden gems such as the Covered Market and access to the river frontages are not signposted clearly. The route from the station to the centre is also cited as poorly signposted. This is an i</w:t>
      </w:r>
      <w:r w:rsidR="00EB4AE0">
        <w:rPr>
          <w:rFonts w:ascii="Arial" w:hAnsi="Arial" w:cs="Arial"/>
          <w:sz w:val="24"/>
          <w:szCs w:val="24"/>
        </w:rPr>
        <w:t xml:space="preserve">ssue </w:t>
      </w:r>
      <w:r w:rsidRPr="00F112B7">
        <w:rPr>
          <w:rFonts w:ascii="Arial" w:hAnsi="Arial" w:cs="Arial"/>
          <w:sz w:val="24"/>
          <w:szCs w:val="24"/>
        </w:rPr>
        <w:t>and clearly needs improving</w:t>
      </w:r>
      <w:r w:rsidR="00EB4AE0">
        <w:rPr>
          <w:rFonts w:ascii="Arial" w:hAnsi="Arial" w:cs="Arial"/>
          <w:sz w:val="24"/>
          <w:szCs w:val="24"/>
        </w:rPr>
        <w:t xml:space="preserve"> to create a better destination</w:t>
      </w:r>
      <w:r w:rsidRPr="00F112B7">
        <w:rPr>
          <w:rFonts w:ascii="Arial" w:hAnsi="Arial" w:cs="Arial"/>
          <w:sz w:val="24"/>
          <w:szCs w:val="24"/>
        </w:rPr>
        <w:t xml:space="preserve">. The current wayfinding scheme was delivered in </w:t>
      </w:r>
      <w:r w:rsidR="00EB4AE0">
        <w:rPr>
          <w:rFonts w:ascii="Arial" w:hAnsi="Arial" w:cs="Arial"/>
          <w:sz w:val="24"/>
          <w:szCs w:val="24"/>
        </w:rPr>
        <w:t xml:space="preserve">2012 but due to </w:t>
      </w:r>
      <w:r w:rsidR="00F112B7">
        <w:rPr>
          <w:rFonts w:ascii="Arial" w:hAnsi="Arial" w:cs="Arial"/>
          <w:sz w:val="24"/>
          <w:szCs w:val="24"/>
        </w:rPr>
        <w:t>major rede</w:t>
      </w:r>
      <w:r w:rsidR="00EB4AE0">
        <w:rPr>
          <w:rFonts w:ascii="Arial" w:hAnsi="Arial" w:cs="Arial"/>
          <w:sz w:val="24"/>
          <w:szCs w:val="24"/>
        </w:rPr>
        <w:t>velopments</w:t>
      </w:r>
      <w:r w:rsidR="00F112B7">
        <w:rPr>
          <w:rFonts w:ascii="Arial" w:hAnsi="Arial" w:cs="Arial"/>
          <w:sz w:val="24"/>
          <w:szCs w:val="24"/>
        </w:rPr>
        <w:t xml:space="preserve"> in the city centre since t</w:t>
      </w:r>
      <w:r w:rsidR="00EB4AE0">
        <w:rPr>
          <w:rFonts w:ascii="Arial" w:hAnsi="Arial" w:cs="Arial"/>
          <w:sz w:val="24"/>
          <w:szCs w:val="24"/>
        </w:rPr>
        <w:t>hen many signs need updating however</w:t>
      </w:r>
      <w:r w:rsidR="00F112B7">
        <w:rPr>
          <w:rFonts w:ascii="Arial" w:hAnsi="Arial" w:cs="Arial"/>
          <w:sz w:val="24"/>
          <w:szCs w:val="24"/>
        </w:rPr>
        <w:t xml:space="preserve"> there has been no budget allocated </w:t>
      </w:r>
      <w:r w:rsidR="00EB4AE0">
        <w:rPr>
          <w:rFonts w:ascii="Arial" w:hAnsi="Arial" w:cs="Arial"/>
          <w:sz w:val="24"/>
          <w:szCs w:val="24"/>
        </w:rPr>
        <w:t xml:space="preserve">since 2012 </w:t>
      </w:r>
      <w:r w:rsidR="00F112B7">
        <w:rPr>
          <w:rFonts w:ascii="Arial" w:hAnsi="Arial" w:cs="Arial"/>
          <w:sz w:val="24"/>
          <w:szCs w:val="24"/>
        </w:rPr>
        <w:t>to do this. The Oxfor</w:t>
      </w:r>
      <w:r w:rsidR="00EB4AE0">
        <w:rPr>
          <w:rFonts w:ascii="Arial" w:hAnsi="Arial" w:cs="Arial"/>
          <w:sz w:val="24"/>
          <w:szCs w:val="24"/>
        </w:rPr>
        <w:t xml:space="preserve">d Explore wayfinding system </w:t>
      </w:r>
      <w:r w:rsidR="00F112B7">
        <w:rPr>
          <w:rFonts w:ascii="Arial" w:hAnsi="Arial" w:cs="Arial"/>
          <w:sz w:val="24"/>
          <w:szCs w:val="24"/>
        </w:rPr>
        <w:t xml:space="preserve">used cutting edge technology when it was first introduced but the QR code system is now </w:t>
      </w:r>
      <w:r w:rsidR="00555B18">
        <w:rPr>
          <w:rFonts w:ascii="Arial" w:hAnsi="Arial" w:cs="Arial"/>
          <w:sz w:val="24"/>
          <w:szCs w:val="24"/>
        </w:rPr>
        <w:t>well established and the system could be more user-friendly</w:t>
      </w:r>
      <w:r w:rsidR="00F112B7">
        <w:rPr>
          <w:rFonts w:ascii="Arial" w:hAnsi="Arial" w:cs="Arial"/>
          <w:sz w:val="24"/>
          <w:szCs w:val="24"/>
        </w:rPr>
        <w:t>.</w:t>
      </w:r>
    </w:p>
    <w:p w:rsidR="002B0D0D" w:rsidRPr="004F26F8" w:rsidRDefault="00B636E2" w:rsidP="002B0D0D">
      <w:pPr>
        <w:rPr>
          <w:rFonts w:ascii="Arial" w:hAnsi="Arial" w:cs="Arial"/>
          <w:sz w:val="24"/>
          <w:szCs w:val="24"/>
        </w:rPr>
      </w:pPr>
      <w:r>
        <w:rPr>
          <w:rFonts w:ascii="Arial" w:hAnsi="Arial" w:cs="Arial"/>
          <w:b/>
          <w:sz w:val="24"/>
          <w:szCs w:val="24"/>
        </w:rPr>
        <w:t xml:space="preserve">4b. </w:t>
      </w:r>
      <w:r w:rsidR="002B0D0D" w:rsidRPr="002B0D0D">
        <w:rPr>
          <w:rFonts w:ascii="Arial" w:hAnsi="Arial" w:cs="Arial"/>
          <w:b/>
          <w:sz w:val="24"/>
          <w:szCs w:val="24"/>
        </w:rPr>
        <w:t>Visitor Welcome</w:t>
      </w:r>
      <w:r>
        <w:rPr>
          <w:rFonts w:ascii="Arial" w:hAnsi="Arial" w:cs="Arial"/>
          <w:b/>
          <w:sz w:val="24"/>
          <w:szCs w:val="24"/>
        </w:rPr>
        <w:t xml:space="preserve"> Workshop</w:t>
      </w:r>
      <w:r w:rsidR="004F26F8">
        <w:rPr>
          <w:rFonts w:ascii="Arial" w:hAnsi="Arial" w:cs="Arial"/>
          <w:b/>
          <w:sz w:val="24"/>
          <w:szCs w:val="24"/>
        </w:rPr>
        <w:t xml:space="preserve"> 2015</w:t>
      </w:r>
    </w:p>
    <w:p w:rsidR="002B0D0D" w:rsidRPr="002B0D0D" w:rsidRDefault="002B0D0D" w:rsidP="002B0D0D">
      <w:pPr>
        <w:rPr>
          <w:rFonts w:ascii="Arial" w:hAnsi="Arial" w:cs="Arial"/>
          <w:sz w:val="24"/>
          <w:szCs w:val="24"/>
        </w:rPr>
      </w:pPr>
      <w:r w:rsidRPr="002B0D0D">
        <w:rPr>
          <w:rFonts w:ascii="Arial" w:hAnsi="Arial" w:cs="Arial"/>
          <w:sz w:val="24"/>
          <w:szCs w:val="24"/>
        </w:rPr>
        <w:t>In early 2015, the OSP undertook some partnership work on Oxford’s Visitor Welcome mapping the visitor experience and studying satisfaction levels and asking;</w:t>
      </w:r>
    </w:p>
    <w:p w:rsidR="002B0D0D" w:rsidRPr="002B0D0D" w:rsidRDefault="002B0D0D" w:rsidP="002B0D0D">
      <w:pPr>
        <w:numPr>
          <w:ilvl w:val="0"/>
          <w:numId w:val="2"/>
        </w:numPr>
        <w:tabs>
          <w:tab w:val="clear" w:pos="720"/>
          <w:tab w:val="num" w:pos="-446"/>
        </w:tabs>
        <w:rPr>
          <w:rFonts w:ascii="Arial" w:hAnsi="Arial" w:cs="Arial"/>
          <w:sz w:val="24"/>
          <w:szCs w:val="24"/>
        </w:rPr>
      </w:pPr>
      <w:r w:rsidRPr="002B0D0D">
        <w:rPr>
          <w:rFonts w:ascii="Arial" w:hAnsi="Arial" w:cs="Arial"/>
          <w:b/>
          <w:bCs/>
          <w:sz w:val="24"/>
          <w:szCs w:val="24"/>
        </w:rPr>
        <w:t>Functional</w:t>
      </w:r>
      <w:r w:rsidRPr="002B0D0D">
        <w:rPr>
          <w:rFonts w:ascii="Arial" w:hAnsi="Arial" w:cs="Arial"/>
          <w:sz w:val="24"/>
          <w:szCs w:val="24"/>
        </w:rPr>
        <w:t xml:space="preserve"> - Do we have what our visiting customers need?</w:t>
      </w:r>
    </w:p>
    <w:p w:rsidR="002B0D0D" w:rsidRPr="002B0D0D" w:rsidRDefault="002B0D0D" w:rsidP="002B0D0D">
      <w:pPr>
        <w:numPr>
          <w:ilvl w:val="0"/>
          <w:numId w:val="3"/>
        </w:numPr>
        <w:rPr>
          <w:rFonts w:ascii="Arial" w:hAnsi="Arial" w:cs="Arial"/>
          <w:sz w:val="24"/>
          <w:szCs w:val="24"/>
        </w:rPr>
      </w:pPr>
      <w:r w:rsidRPr="002B0D0D">
        <w:rPr>
          <w:rFonts w:ascii="Arial" w:hAnsi="Arial" w:cs="Arial"/>
          <w:b/>
          <w:bCs/>
          <w:sz w:val="24"/>
          <w:szCs w:val="24"/>
        </w:rPr>
        <w:t>Accessible</w:t>
      </w:r>
      <w:r w:rsidRPr="002B0D0D">
        <w:rPr>
          <w:rFonts w:ascii="Arial" w:hAnsi="Arial" w:cs="Arial"/>
          <w:sz w:val="24"/>
          <w:szCs w:val="24"/>
        </w:rPr>
        <w:t xml:space="preserve"> - How easy is Oxfordshire to visit and explore?</w:t>
      </w:r>
    </w:p>
    <w:p w:rsidR="002B0D0D" w:rsidRPr="002B0D0D" w:rsidRDefault="002B0D0D" w:rsidP="002B0D0D">
      <w:pPr>
        <w:numPr>
          <w:ilvl w:val="0"/>
          <w:numId w:val="3"/>
        </w:numPr>
        <w:rPr>
          <w:rFonts w:ascii="Arial" w:hAnsi="Arial" w:cs="Arial"/>
          <w:sz w:val="24"/>
          <w:szCs w:val="24"/>
        </w:rPr>
      </w:pPr>
      <w:r w:rsidRPr="002B0D0D">
        <w:rPr>
          <w:rFonts w:ascii="Arial" w:hAnsi="Arial" w:cs="Arial"/>
          <w:b/>
          <w:bCs/>
          <w:sz w:val="24"/>
          <w:szCs w:val="24"/>
        </w:rPr>
        <w:t xml:space="preserve">Emotional </w:t>
      </w:r>
      <w:r w:rsidRPr="002B0D0D">
        <w:rPr>
          <w:rFonts w:ascii="Arial" w:hAnsi="Arial" w:cs="Arial"/>
          <w:sz w:val="24"/>
          <w:szCs w:val="24"/>
        </w:rPr>
        <w:t>- How do visitors feel when they are here?</w:t>
      </w:r>
    </w:p>
    <w:p w:rsidR="002B0D0D" w:rsidRPr="002B0D0D" w:rsidRDefault="002B0D0D" w:rsidP="002B0D0D">
      <w:pPr>
        <w:rPr>
          <w:rFonts w:ascii="Arial" w:hAnsi="Arial" w:cs="Arial"/>
          <w:sz w:val="24"/>
          <w:szCs w:val="24"/>
        </w:rPr>
      </w:pPr>
      <w:r w:rsidRPr="002B0D0D">
        <w:rPr>
          <w:rFonts w:ascii="Arial" w:hAnsi="Arial" w:cs="Arial"/>
          <w:sz w:val="24"/>
          <w:szCs w:val="24"/>
        </w:rPr>
        <w:lastRenderedPageBreak/>
        <w:t xml:space="preserve">It asked what needs to change? </w:t>
      </w:r>
      <w:r w:rsidRPr="002B0D0D">
        <w:rPr>
          <w:rFonts w:ascii="Arial" w:hAnsi="Arial" w:cs="Arial"/>
          <w:bCs/>
          <w:sz w:val="24"/>
          <w:szCs w:val="24"/>
        </w:rPr>
        <w:t>What actions are needed How do we deliver those?</w:t>
      </w:r>
    </w:p>
    <w:p w:rsidR="002B0D0D" w:rsidRPr="002B0D0D" w:rsidRDefault="002B0D0D" w:rsidP="002B0D0D">
      <w:pPr>
        <w:rPr>
          <w:rFonts w:ascii="Arial" w:hAnsi="Arial" w:cs="Arial"/>
          <w:sz w:val="24"/>
          <w:szCs w:val="24"/>
        </w:rPr>
      </w:pPr>
      <w:r w:rsidRPr="002B0D0D">
        <w:rPr>
          <w:rFonts w:ascii="Arial" w:hAnsi="Arial" w:cs="Arial"/>
          <w:sz w:val="24"/>
          <w:szCs w:val="24"/>
        </w:rPr>
        <w:t>Priorities were identified including</w:t>
      </w:r>
    </w:p>
    <w:p w:rsidR="004F26F8" w:rsidRDefault="002B0D0D" w:rsidP="004F26F8">
      <w:pPr>
        <w:numPr>
          <w:ilvl w:val="0"/>
          <w:numId w:val="7"/>
        </w:numPr>
        <w:spacing w:line="240" w:lineRule="auto"/>
        <w:ind w:left="714" w:hanging="357"/>
        <w:rPr>
          <w:rFonts w:ascii="Arial" w:hAnsi="Arial" w:cs="Arial"/>
          <w:sz w:val="24"/>
          <w:szCs w:val="24"/>
        </w:rPr>
      </w:pPr>
      <w:r w:rsidRPr="004F26F8">
        <w:rPr>
          <w:rFonts w:ascii="Arial" w:hAnsi="Arial" w:cs="Arial"/>
          <w:sz w:val="24"/>
          <w:szCs w:val="24"/>
        </w:rPr>
        <w:t>People</w:t>
      </w:r>
      <w:r w:rsidR="004F26F8">
        <w:rPr>
          <w:rFonts w:ascii="Arial" w:hAnsi="Arial" w:cs="Arial"/>
          <w:sz w:val="24"/>
          <w:szCs w:val="24"/>
        </w:rPr>
        <w:t xml:space="preserve"> </w:t>
      </w:r>
    </w:p>
    <w:p w:rsidR="002B0D0D" w:rsidRPr="004F26F8" w:rsidRDefault="002B0D0D" w:rsidP="004F26F8">
      <w:pPr>
        <w:numPr>
          <w:ilvl w:val="0"/>
          <w:numId w:val="7"/>
        </w:numPr>
        <w:spacing w:line="240" w:lineRule="auto"/>
        <w:ind w:left="714" w:hanging="357"/>
        <w:rPr>
          <w:rFonts w:ascii="Arial" w:hAnsi="Arial" w:cs="Arial"/>
          <w:sz w:val="24"/>
          <w:szCs w:val="24"/>
        </w:rPr>
      </w:pPr>
      <w:r w:rsidRPr="004F26F8">
        <w:rPr>
          <w:rFonts w:ascii="Arial" w:hAnsi="Arial" w:cs="Arial"/>
          <w:sz w:val="24"/>
          <w:szCs w:val="24"/>
        </w:rPr>
        <w:t>Place</w:t>
      </w:r>
    </w:p>
    <w:p w:rsidR="002B0D0D" w:rsidRPr="002B0D0D" w:rsidRDefault="002B0D0D" w:rsidP="004F26F8">
      <w:pPr>
        <w:numPr>
          <w:ilvl w:val="0"/>
          <w:numId w:val="7"/>
        </w:numPr>
        <w:spacing w:line="240" w:lineRule="auto"/>
        <w:ind w:left="714" w:hanging="357"/>
        <w:rPr>
          <w:rFonts w:ascii="Arial" w:hAnsi="Arial" w:cs="Arial"/>
          <w:sz w:val="24"/>
          <w:szCs w:val="24"/>
        </w:rPr>
      </w:pPr>
      <w:r w:rsidRPr="002B0D0D">
        <w:rPr>
          <w:rFonts w:ascii="Arial" w:hAnsi="Arial" w:cs="Arial"/>
          <w:sz w:val="24"/>
          <w:szCs w:val="24"/>
        </w:rPr>
        <w:t>Tourism Services</w:t>
      </w:r>
    </w:p>
    <w:p w:rsidR="002B0D0D" w:rsidRPr="002B0D0D" w:rsidRDefault="002B0D0D" w:rsidP="004F26F8">
      <w:pPr>
        <w:numPr>
          <w:ilvl w:val="0"/>
          <w:numId w:val="7"/>
        </w:numPr>
        <w:spacing w:line="240" w:lineRule="auto"/>
        <w:ind w:left="714" w:hanging="357"/>
        <w:rPr>
          <w:rFonts w:ascii="Arial" w:hAnsi="Arial" w:cs="Arial"/>
          <w:sz w:val="24"/>
          <w:szCs w:val="24"/>
        </w:rPr>
      </w:pPr>
      <w:r w:rsidRPr="002B0D0D">
        <w:rPr>
          <w:rFonts w:ascii="Arial" w:hAnsi="Arial" w:cs="Arial"/>
          <w:sz w:val="24"/>
          <w:szCs w:val="24"/>
        </w:rPr>
        <w:t>Travel &amp; Transport</w:t>
      </w:r>
    </w:p>
    <w:p w:rsidR="002B0D0D" w:rsidRPr="002B0D0D" w:rsidRDefault="002B0D0D" w:rsidP="004F26F8">
      <w:pPr>
        <w:numPr>
          <w:ilvl w:val="0"/>
          <w:numId w:val="7"/>
        </w:numPr>
        <w:spacing w:line="240" w:lineRule="auto"/>
        <w:ind w:left="714" w:hanging="357"/>
        <w:rPr>
          <w:rFonts w:ascii="Arial" w:hAnsi="Arial" w:cs="Arial"/>
          <w:sz w:val="24"/>
          <w:szCs w:val="24"/>
        </w:rPr>
      </w:pPr>
      <w:r w:rsidRPr="002B0D0D">
        <w:rPr>
          <w:rFonts w:ascii="Arial" w:hAnsi="Arial" w:cs="Arial"/>
          <w:sz w:val="24"/>
          <w:szCs w:val="24"/>
        </w:rPr>
        <w:t>Marketing and Information</w:t>
      </w:r>
    </w:p>
    <w:p w:rsidR="002B0D0D" w:rsidRPr="002B0D0D" w:rsidRDefault="004F26F8" w:rsidP="002B0D0D">
      <w:pPr>
        <w:rPr>
          <w:rFonts w:ascii="Arial" w:hAnsi="Arial" w:cs="Arial"/>
          <w:sz w:val="24"/>
          <w:szCs w:val="24"/>
        </w:rPr>
      </w:pPr>
      <w:r>
        <w:rPr>
          <w:rFonts w:ascii="Arial" w:hAnsi="Arial" w:cs="Arial"/>
          <w:sz w:val="24"/>
          <w:szCs w:val="24"/>
        </w:rPr>
        <w:t>An outline plan to improve the welcome was developed. Some elements of this have</w:t>
      </w:r>
      <w:r w:rsidR="002B0D0D" w:rsidRPr="002B0D0D">
        <w:rPr>
          <w:rFonts w:ascii="Arial" w:hAnsi="Arial" w:cs="Arial"/>
          <w:sz w:val="24"/>
          <w:szCs w:val="24"/>
        </w:rPr>
        <w:t xml:space="preserve"> been implemented</w:t>
      </w:r>
      <w:r>
        <w:rPr>
          <w:rFonts w:ascii="Arial" w:hAnsi="Arial" w:cs="Arial"/>
          <w:sz w:val="24"/>
          <w:szCs w:val="24"/>
        </w:rPr>
        <w:t xml:space="preserve"> by partners</w:t>
      </w:r>
      <w:r w:rsidR="002B0D0D" w:rsidRPr="002B0D0D">
        <w:rPr>
          <w:rFonts w:ascii="Arial" w:hAnsi="Arial" w:cs="Arial"/>
          <w:sz w:val="24"/>
          <w:szCs w:val="24"/>
        </w:rPr>
        <w:t xml:space="preserve"> since such as improvements by Oxford Bus Company with their Park &amp; Ride Service, raising awareness</w:t>
      </w:r>
      <w:r w:rsidR="00B636E2">
        <w:rPr>
          <w:rFonts w:ascii="Arial" w:hAnsi="Arial" w:cs="Arial"/>
          <w:sz w:val="24"/>
          <w:szCs w:val="24"/>
        </w:rPr>
        <w:t xml:space="preserve"> of service levels</w:t>
      </w:r>
      <w:r w:rsidR="002B0D0D" w:rsidRPr="002B0D0D">
        <w:rPr>
          <w:rFonts w:ascii="Arial" w:hAnsi="Arial" w:cs="Arial"/>
          <w:sz w:val="24"/>
          <w:szCs w:val="24"/>
        </w:rPr>
        <w:t xml:space="preserve"> among the taxi trade (public and private), and efforts to im</w:t>
      </w:r>
      <w:r w:rsidR="00B636E2">
        <w:rPr>
          <w:rFonts w:ascii="Arial" w:hAnsi="Arial" w:cs="Arial"/>
          <w:sz w:val="24"/>
          <w:szCs w:val="24"/>
        </w:rPr>
        <w:t xml:space="preserve">prove information provision. Yet, </w:t>
      </w:r>
      <w:r w:rsidR="002B0D0D" w:rsidRPr="002B0D0D">
        <w:rPr>
          <w:rFonts w:ascii="Arial" w:hAnsi="Arial" w:cs="Arial"/>
          <w:sz w:val="24"/>
          <w:szCs w:val="24"/>
        </w:rPr>
        <w:t xml:space="preserve">much of the work </w:t>
      </w:r>
      <w:r w:rsidR="00B636E2">
        <w:rPr>
          <w:rFonts w:ascii="Arial" w:hAnsi="Arial" w:cs="Arial"/>
          <w:sz w:val="24"/>
          <w:szCs w:val="24"/>
        </w:rPr>
        <w:t>was not adequately resourced.</w:t>
      </w:r>
    </w:p>
    <w:p w:rsidR="002B0D0D" w:rsidRPr="00B636E2" w:rsidRDefault="002B0D0D" w:rsidP="002B0D0D">
      <w:pPr>
        <w:rPr>
          <w:rFonts w:ascii="Arial" w:hAnsi="Arial" w:cs="Arial"/>
          <w:sz w:val="24"/>
          <w:szCs w:val="24"/>
        </w:rPr>
      </w:pPr>
      <w:r w:rsidRPr="00B636E2">
        <w:rPr>
          <w:rFonts w:ascii="Arial" w:hAnsi="Arial" w:cs="Arial"/>
          <w:sz w:val="24"/>
          <w:szCs w:val="24"/>
        </w:rPr>
        <w:t>Reviewing this work, what went well and the lessons from it will be important in the scrutiny review process</w:t>
      </w:r>
    </w:p>
    <w:p w:rsidR="00B636E2" w:rsidRDefault="00B636E2" w:rsidP="002B0D0D">
      <w:pPr>
        <w:spacing w:after="0" w:line="240" w:lineRule="auto"/>
        <w:rPr>
          <w:rFonts w:ascii="Arial" w:hAnsi="Arial" w:cs="Arial"/>
          <w:b/>
          <w:sz w:val="24"/>
          <w:szCs w:val="24"/>
        </w:rPr>
      </w:pPr>
      <w:r>
        <w:rPr>
          <w:rFonts w:ascii="Arial" w:hAnsi="Arial" w:cs="Arial"/>
          <w:b/>
          <w:sz w:val="24"/>
          <w:szCs w:val="24"/>
        </w:rPr>
        <w:t xml:space="preserve">4c. </w:t>
      </w:r>
      <w:r w:rsidR="00700968" w:rsidRPr="00DC3A1C">
        <w:rPr>
          <w:rFonts w:ascii="Arial" w:hAnsi="Arial" w:cs="Arial"/>
          <w:b/>
          <w:sz w:val="24"/>
          <w:szCs w:val="24"/>
        </w:rPr>
        <w:t>Regeneration</w:t>
      </w:r>
      <w:r>
        <w:rPr>
          <w:rFonts w:ascii="Arial" w:hAnsi="Arial" w:cs="Arial"/>
          <w:b/>
          <w:sz w:val="24"/>
          <w:szCs w:val="24"/>
        </w:rPr>
        <w:t xml:space="preserve"> and Development Role</w:t>
      </w:r>
    </w:p>
    <w:p w:rsidR="00B636E2" w:rsidRDefault="00B636E2" w:rsidP="002B0D0D">
      <w:pPr>
        <w:spacing w:after="0" w:line="240" w:lineRule="auto"/>
        <w:rPr>
          <w:rFonts w:ascii="Arial" w:hAnsi="Arial" w:cs="Arial"/>
          <w:b/>
          <w:sz w:val="24"/>
          <w:szCs w:val="24"/>
        </w:rPr>
      </w:pPr>
    </w:p>
    <w:p w:rsidR="00B636E2" w:rsidRDefault="002B0D0D" w:rsidP="00B636E2">
      <w:pPr>
        <w:spacing w:after="0" w:line="240" w:lineRule="auto"/>
        <w:rPr>
          <w:rFonts w:ascii="Arial" w:hAnsi="Arial" w:cs="Arial"/>
          <w:bCs/>
          <w:color w:val="000000"/>
          <w:sz w:val="24"/>
          <w:szCs w:val="24"/>
        </w:rPr>
      </w:pPr>
      <w:r w:rsidRPr="002B0D0D">
        <w:rPr>
          <w:rFonts w:ascii="Arial" w:hAnsi="Arial" w:cs="Arial"/>
          <w:bCs/>
          <w:color w:val="000000"/>
          <w:sz w:val="24"/>
          <w:szCs w:val="24"/>
        </w:rPr>
        <w:t xml:space="preserve">The West End of Oxford is </w:t>
      </w:r>
      <w:r w:rsidR="00B636E2">
        <w:rPr>
          <w:rFonts w:ascii="Arial" w:hAnsi="Arial" w:cs="Arial"/>
          <w:bCs/>
          <w:color w:val="000000"/>
          <w:sz w:val="24"/>
          <w:szCs w:val="24"/>
        </w:rPr>
        <w:t>to undergo</w:t>
      </w:r>
      <w:r w:rsidRPr="002B0D0D">
        <w:rPr>
          <w:rFonts w:ascii="Arial" w:hAnsi="Arial" w:cs="Arial"/>
          <w:bCs/>
          <w:color w:val="000000"/>
          <w:sz w:val="24"/>
          <w:szCs w:val="24"/>
        </w:rPr>
        <w:t xml:space="preserve"> comprehensive </w:t>
      </w:r>
      <w:r w:rsidR="00B636E2">
        <w:rPr>
          <w:rFonts w:ascii="Arial" w:hAnsi="Arial" w:cs="Arial"/>
          <w:bCs/>
          <w:color w:val="000000"/>
          <w:sz w:val="24"/>
          <w:szCs w:val="24"/>
        </w:rPr>
        <w:t xml:space="preserve">redevelopment </w:t>
      </w:r>
      <w:r w:rsidR="00155647">
        <w:rPr>
          <w:rFonts w:ascii="Arial" w:hAnsi="Arial" w:cs="Arial"/>
          <w:bCs/>
          <w:color w:val="000000"/>
          <w:sz w:val="24"/>
          <w:szCs w:val="24"/>
        </w:rPr>
        <w:t>- expanding the city centre to the west</w:t>
      </w:r>
      <w:r w:rsidRPr="002B0D0D">
        <w:rPr>
          <w:rFonts w:ascii="Arial" w:hAnsi="Arial" w:cs="Arial"/>
          <w:bCs/>
          <w:color w:val="000000"/>
          <w:sz w:val="24"/>
          <w:szCs w:val="24"/>
        </w:rPr>
        <w:t xml:space="preserve"> </w:t>
      </w:r>
      <w:r w:rsidR="00155647">
        <w:rPr>
          <w:rFonts w:ascii="Arial" w:hAnsi="Arial" w:cs="Arial"/>
          <w:bCs/>
          <w:color w:val="000000"/>
          <w:sz w:val="24"/>
          <w:szCs w:val="24"/>
        </w:rPr>
        <w:t xml:space="preserve">- </w:t>
      </w:r>
      <w:r w:rsidRPr="002B0D0D">
        <w:rPr>
          <w:rFonts w:ascii="Arial" w:hAnsi="Arial" w:cs="Arial"/>
          <w:bCs/>
          <w:color w:val="000000"/>
          <w:sz w:val="24"/>
          <w:szCs w:val="24"/>
        </w:rPr>
        <w:t xml:space="preserve">as a series of strategic developments take shape. </w:t>
      </w:r>
      <w:r w:rsidR="00B636E2">
        <w:rPr>
          <w:rFonts w:ascii="Arial" w:hAnsi="Arial" w:cs="Arial"/>
          <w:bCs/>
          <w:color w:val="000000"/>
          <w:sz w:val="24"/>
          <w:szCs w:val="24"/>
        </w:rPr>
        <w:t>Following the</w:t>
      </w:r>
      <w:r w:rsidRPr="002B0D0D">
        <w:rPr>
          <w:rFonts w:ascii="Arial" w:hAnsi="Arial" w:cs="Arial"/>
          <w:bCs/>
          <w:color w:val="000000"/>
          <w:sz w:val="24"/>
          <w:szCs w:val="24"/>
        </w:rPr>
        <w:t xml:space="preserve"> £</w:t>
      </w:r>
      <w:r w:rsidR="00676064">
        <w:rPr>
          <w:rFonts w:ascii="Arial" w:hAnsi="Arial" w:cs="Arial"/>
          <w:bCs/>
          <w:color w:val="000000"/>
          <w:sz w:val="24"/>
          <w:szCs w:val="24"/>
        </w:rPr>
        <w:t>44</w:t>
      </w:r>
      <w:r w:rsidRPr="002B0D0D">
        <w:rPr>
          <w:rFonts w:ascii="Arial" w:hAnsi="Arial" w:cs="Arial"/>
          <w:bCs/>
          <w:color w:val="000000"/>
          <w:sz w:val="24"/>
          <w:szCs w:val="24"/>
        </w:rPr>
        <w:t>0m Westgate</w:t>
      </w:r>
      <w:r w:rsidR="00B636E2">
        <w:rPr>
          <w:rFonts w:ascii="Arial" w:hAnsi="Arial" w:cs="Arial"/>
          <w:bCs/>
          <w:color w:val="000000"/>
          <w:sz w:val="24"/>
          <w:szCs w:val="24"/>
        </w:rPr>
        <w:t xml:space="preserve"> development</w:t>
      </w:r>
      <w:r w:rsidRPr="002B0D0D">
        <w:rPr>
          <w:rFonts w:ascii="Arial" w:hAnsi="Arial" w:cs="Arial"/>
          <w:bCs/>
          <w:color w:val="000000"/>
          <w:sz w:val="24"/>
          <w:szCs w:val="24"/>
        </w:rPr>
        <w:t xml:space="preserve"> will be Oxpens.</w:t>
      </w:r>
      <w:r>
        <w:rPr>
          <w:rFonts w:ascii="Arial" w:hAnsi="Arial" w:cs="Arial"/>
          <w:bCs/>
          <w:color w:val="000000"/>
          <w:sz w:val="24"/>
          <w:szCs w:val="24"/>
        </w:rPr>
        <w:t xml:space="preserve"> </w:t>
      </w:r>
      <w:r w:rsidR="00155647">
        <w:rPr>
          <w:rFonts w:ascii="Arial" w:hAnsi="Arial" w:cs="Arial"/>
          <w:bCs/>
          <w:color w:val="000000"/>
          <w:sz w:val="24"/>
          <w:szCs w:val="24"/>
        </w:rPr>
        <w:t>OXWED</w:t>
      </w:r>
      <w:r w:rsidR="001E3DE7">
        <w:rPr>
          <w:rFonts w:ascii="Arial" w:hAnsi="Arial" w:cs="Arial"/>
          <w:bCs/>
          <w:color w:val="000000"/>
          <w:sz w:val="24"/>
          <w:szCs w:val="24"/>
        </w:rPr>
        <w:t>, as a joint venture between the Council and Nuffield College,</w:t>
      </w:r>
      <w:r w:rsidR="00155647">
        <w:rPr>
          <w:rFonts w:ascii="Arial" w:hAnsi="Arial" w:cs="Arial"/>
          <w:bCs/>
          <w:color w:val="000000"/>
          <w:sz w:val="24"/>
          <w:szCs w:val="24"/>
        </w:rPr>
        <w:t xml:space="preserve"> owns the</w:t>
      </w:r>
      <w:r w:rsidRPr="002B0D0D">
        <w:rPr>
          <w:rFonts w:ascii="Arial" w:hAnsi="Arial" w:cs="Arial"/>
          <w:bCs/>
          <w:color w:val="000000"/>
          <w:sz w:val="24"/>
          <w:szCs w:val="24"/>
        </w:rPr>
        <w:t xml:space="preserve"> Oxpens site, which will be transformed into a new neighbourhood with </w:t>
      </w:r>
      <w:r w:rsidR="00B636E2">
        <w:rPr>
          <w:rFonts w:ascii="Arial" w:hAnsi="Arial" w:cs="Arial"/>
          <w:bCs/>
          <w:color w:val="000000"/>
          <w:sz w:val="24"/>
          <w:szCs w:val="24"/>
        </w:rPr>
        <w:t xml:space="preserve">a hotel, </w:t>
      </w:r>
      <w:r w:rsidRPr="002B0D0D">
        <w:rPr>
          <w:rFonts w:ascii="Arial" w:hAnsi="Arial" w:cs="Arial"/>
          <w:bCs/>
          <w:color w:val="000000"/>
          <w:sz w:val="24"/>
          <w:szCs w:val="24"/>
        </w:rPr>
        <w:t>up to 500 new homes, together with around 12,000 m2 of offices and commercial space</w:t>
      </w:r>
      <w:r w:rsidR="00155647">
        <w:rPr>
          <w:rFonts w:ascii="Arial" w:hAnsi="Arial" w:cs="Arial"/>
          <w:bCs/>
          <w:color w:val="000000"/>
          <w:sz w:val="24"/>
          <w:szCs w:val="24"/>
        </w:rPr>
        <w:t>.</w:t>
      </w:r>
      <w:r w:rsidR="00B636E2">
        <w:rPr>
          <w:rFonts w:ascii="Arial" w:hAnsi="Arial" w:cs="Arial"/>
          <w:bCs/>
          <w:color w:val="000000"/>
          <w:sz w:val="24"/>
          <w:szCs w:val="24"/>
        </w:rPr>
        <w:t xml:space="preserve"> </w:t>
      </w:r>
      <w:r w:rsidRPr="002B0D0D">
        <w:rPr>
          <w:rFonts w:ascii="Arial" w:hAnsi="Arial" w:cs="Arial"/>
          <w:bCs/>
          <w:color w:val="000000"/>
          <w:sz w:val="24"/>
          <w:szCs w:val="24"/>
        </w:rPr>
        <w:t>Academic</w:t>
      </w:r>
      <w:r w:rsidR="00155647">
        <w:rPr>
          <w:rFonts w:ascii="Arial" w:hAnsi="Arial" w:cs="Arial"/>
          <w:bCs/>
          <w:color w:val="000000"/>
          <w:sz w:val="24"/>
          <w:szCs w:val="24"/>
        </w:rPr>
        <w:t xml:space="preserve"> buildings, </w:t>
      </w:r>
      <w:r w:rsidRPr="002B0D0D">
        <w:rPr>
          <w:rFonts w:ascii="Arial" w:hAnsi="Arial" w:cs="Arial"/>
          <w:bCs/>
          <w:color w:val="000000"/>
          <w:sz w:val="24"/>
          <w:szCs w:val="24"/>
        </w:rPr>
        <w:t>ne</w:t>
      </w:r>
      <w:r w:rsidR="00B636E2">
        <w:rPr>
          <w:rFonts w:ascii="Arial" w:hAnsi="Arial" w:cs="Arial"/>
          <w:bCs/>
          <w:color w:val="000000"/>
          <w:sz w:val="24"/>
          <w:szCs w:val="24"/>
        </w:rPr>
        <w:t>w homes, and commercial space will create a new cluster of working and living space, and importantly, new public spaces.</w:t>
      </w:r>
      <w:r w:rsidR="00555B18">
        <w:rPr>
          <w:rFonts w:ascii="Arial" w:hAnsi="Arial" w:cs="Arial"/>
          <w:bCs/>
          <w:color w:val="000000"/>
          <w:sz w:val="24"/>
          <w:szCs w:val="24"/>
        </w:rPr>
        <w:t xml:space="preserve"> </w:t>
      </w:r>
      <w:r w:rsidR="00B636E2">
        <w:rPr>
          <w:rFonts w:ascii="Arial" w:hAnsi="Arial" w:cs="Arial"/>
          <w:bCs/>
          <w:color w:val="000000"/>
          <w:sz w:val="24"/>
          <w:szCs w:val="24"/>
        </w:rPr>
        <w:t>The expansion of rail services at Oxford Station and proposed landmark station building with transport interchange has great potential to attract new tourists and dramatically improve the arrival experience for visitors. A hotel is proposed.</w:t>
      </w:r>
    </w:p>
    <w:p w:rsidR="00B636E2" w:rsidRDefault="00B636E2" w:rsidP="00B636E2">
      <w:pPr>
        <w:spacing w:after="0" w:line="240" w:lineRule="auto"/>
        <w:rPr>
          <w:rFonts w:ascii="Arial" w:hAnsi="Arial" w:cs="Arial"/>
          <w:bCs/>
          <w:color w:val="000000"/>
          <w:sz w:val="24"/>
          <w:szCs w:val="24"/>
        </w:rPr>
      </w:pPr>
    </w:p>
    <w:p w:rsidR="002B0D0D" w:rsidRPr="002B0D0D" w:rsidRDefault="00B636E2" w:rsidP="002B0D0D">
      <w:pPr>
        <w:spacing w:after="0" w:line="240" w:lineRule="auto"/>
        <w:rPr>
          <w:rFonts w:ascii="Arial" w:hAnsi="Arial" w:cs="Arial"/>
          <w:bCs/>
          <w:color w:val="000000"/>
          <w:sz w:val="24"/>
          <w:szCs w:val="24"/>
        </w:rPr>
      </w:pPr>
      <w:r w:rsidRPr="003E613B">
        <w:rPr>
          <w:rFonts w:ascii="Arial" w:hAnsi="Arial" w:cs="Arial"/>
          <w:bCs/>
          <w:color w:val="000000"/>
          <w:sz w:val="24"/>
          <w:szCs w:val="24"/>
        </w:rPr>
        <w:t>Osney Mead</w:t>
      </w:r>
      <w:r w:rsidRPr="002B0D0D">
        <w:rPr>
          <w:rFonts w:ascii="Arial" w:hAnsi="Arial" w:cs="Arial"/>
          <w:bCs/>
          <w:color w:val="000000"/>
          <w:sz w:val="24"/>
          <w:szCs w:val="24"/>
        </w:rPr>
        <w:t xml:space="preserve"> Industrial Estate is within walking distance of Oxford station, and fronts the Thames. This 18 Hectare site</w:t>
      </w:r>
      <w:r>
        <w:rPr>
          <w:rFonts w:ascii="Arial" w:hAnsi="Arial" w:cs="Arial"/>
          <w:bCs/>
          <w:color w:val="000000"/>
          <w:sz w:val="24"/>
          <w:szCs w:val="24"/>
        </w:rPr>
        <w:t xml:space="preserve">, regarded as </w:t>
      </w:r>
      <w:r w:rsidRPr="002B0D0D">
        <w:rPr>
          <w:rFonts w:ascii="Arial" w:hAnsi="Arial" w:cs="Arial"/>
          <w:bCs/>
          <w:color w:val="000000"/>
          <w:sz w:val="24"/>
          <w:szCs w:val="24"/>
        </w:rPr>
        <w:t>an under-utilised industrial estate in need of modernisation</w:t>
      </w:r>
      <w:r>
        <w:rPr>
          <w:rFonts w:ascii="Arial" w:hAnsi="Arial" w:cs="Arial"/>
          <w:bCs/>
          <w:color w:val="000000"/>
          <w:sz w:val="24"/>
          <w:szCs w:val="24"/>
        </w:rPr>
        <w:t xml:space="preserve"> is subject of</w:t>
      </w:r>
      <w:r w:rsidRPr="002B0D0D">
        <w:rPr>
          <w:rFonts w:ascii="Arial" w:hAnsi="Arial" w:cs="Arial"/>
          <w:bCs/>
          <w:color w:val="000000"/>
          <w:sz w:val="24"/>
          <w:szCs w:val="24"/>
        </w:rPr>
        <w:t xml:space="preserve"> emerging plans to transform the area into a new ‘innovation district’ that can harness the economic potential of Oxford’s diverse knowledge base in specialist digital and engineering activities. </w:t>
      </w:r>
      <w:r w:rsidR="002B0D0D" w:rsidRPr="002B0D0D">
        <w:rPr>
          <w:rFonts w:ascii="Arial" w:hAnsi="Arial" w:cs="Arial"/>
          <w:bCs/>
          <w:color w:val="000000"/>
          <w:sz w:val="24"/>
          <w:szCs w:val="24"/>
        </w:rPr>
        <w:t xml:space="preserve">The site </w:t>
      </w:r>
      <w:r w:rsidR="00555B18">
        <w:rPr>
          <w:rFonts w:ascii="Arial" w:hAnsi="Arial" w:cs="Arial"/>
          <w:bCs/>
          <w:color w:val="000000"/>
          <w:sz w:val="24"/>
          <w:szCs w:val="24"/>
        </w:rPr>
        <w:t xml:space="preserve">also </w:t>
      </w:r>
      <w:r w:rsidR="002B0D0D" w:rsidRPr="002B0D0D">
        <w:rPr>
          <w:rFonts w:ascii="Arial" w:hAnsi="Arial" w:cs="Arial"/>
          <w:bCs/>
          <w:color w:val="000000"/>
          <w:sz w:val="24"/>
          <w:szCs w:val="24"/>
        </w:rPr>
        <w:t>offers the potential to create much needed new public spaces and enhance walking and cycling connectivity with the adjacent city centre.</w:t>
      </w:r>
    </w:p>
    <w:p w:rsidR="002B0D0D" w:rsidRDefault="002B0D0D" w:rsidP="00700968">
      <w:pPr>
        <w:spacing w:after="0" w:line="240" w:lineRule="auto"/>
        <w:rPr>
          <w:rFonts w:ascii="Arial" w:hAnsi="Arial" w:cs="Arial"/>
          <w:b/>
          <w:sz w:val="24"/>
          <w:szCs w:val="24"/>
        </w:rPr>
      </w:pPr>
    </w:p>
    <w:p w:rsidR="00700968" w:rsidRDefault="009A2CD6" w:rsidP="00700968">
      <w:pPr>
        <w:spacing w:after="0" w:line="240" w:lineRule="auto"/>
        <w:rPr>
          <w:rFonts w:ascii="Arial" w:hAnsi="Arial" w:cs="Arial"/>
          <w:b/>
          <w:color w:val="000000"/>
          <w:sz w:val="24"/>
          <w:szCs w:val="24"/>
        </w:rPr>
      </w:pPr>
      <w:r>
        <w:rPr>
          <w:rFonts w:ascii="Arial" w:hAnsi="Arial" w:cs="Arial"/>
          <w:b/>
          <w:sz w:val="24"/>
          <w:szCs w:val="24"/>
        </w:rPr>
        <w:t xml:space="preserve">4d. </w:t>
      </w:r>
      <w:r w:rsidR="00700968">
        <w:rPr>
          <w:rFonts w:ascii="Arial" w:hAnsi="Arial" w:cs="Arial"/>
          <w:b/>
          <w:sz w:val="24"/>
          <w:szCs w:val="24"/>
        </w:rPr>
        <w:t xml:space="preserve">Planning </w:t>
      </w:r>
      <w:r w:rsidR="00155647">
        <w:rPr>
          <w:rFonts w:ascii="Arial" w:hAnsi="Arial" w:cs="Arial"/>
          <w:b/>
          <w:color w:val="000000"/>
          <w:sz w:val="24"/>
          <w:szCs w:val="24"/>
        </w:rPr>
        <w:t>Role: Oxford Local Plan 2036</w:t>
      </w:r>
    </w:p>
    <w:p w:rsidR="00155647" w:rsidRDefault="00155647" w:rsidP="00700968">
      <w:pPr>
        <w:spacing w:after="0" w:line="240" w:lineRule="auto"/>
        <w:rPr>
          <w:rFonts w:ascii="Arial" w:hAnsi="Arial" w:cs="Arial"/>
          <w:b/>
          <w:color w:val="000000"/>
          <w:sz w:val="24"/>
          <w:szCs w:val="24"/>
        </w:rPr>
      </w:pPr>
    </w:p>
    <w:p w:rsidR="00155647" w:rsidRDefault="00155647" w:rsidP="00155647">
      <w:pPr>
        <w:spacing w:after="0" w:line="240" w:lineRule="auto"/>
        <w:rPr>
          <w:rFonts w:ascii="Arial" w:hAnsi="Arial" w:cs="Arial"/>
          <w:sz w:val="24"/>
          <w:szCs w:val="24"/>
        </w:rPr>
      </w:pPr>
      <w:r w:rsidRPr="00155647">
        <w:rPr>
          <w:rFonts w:ascii="Arial" w:hAnsi="Arial" w:cs="Arial"/>
          <w:sz w:val="24"/>
          <w:szCs w:val="24"/>
        </w:rPr>
        <w:t>The Local Plan seeks</w:t>
      </w:r>
      <w:r w:rsidR="00B636E2">
        <w:rPr>
          <w:rFonts w:ascii="Arial" w:hAnsi="Arial" w:cs="Arial"/>
          <w:sz w:val="24"/>
          <w:szCs w:val="24"/>
        </w:rPr>
        <w:t xml:space="preserve"> to encourage sustainable tourism through </w:t>
      </w:r>
      <w:r w:rsidR="009A2CD6">
        <w:rPr>
          <w:rFonts w:ascii="Arial" w:hAnsi="Arial" w:cs="Arial"/>
          <w:sz w:val="24"/>
          <w:szCs w:val="24"/>
        </w:rPr>
        <w:t>Policy V5</w:t>
      </w:r>
      <w:r w:rsidR="00B636E2">
        <w:rPr>
          <w:rFonts w:ascii="Arial" w:hAnsi="Arial" w:cs="Arial"/>
          <w:sz w:val="24"/>
          <w:szCs w:val="24"/>
        </w:rPr>
        <w:t>.</w:t>
      </w:r>
      <w:r w:rsidRPr="00155647">
        <w:rPr>
          <w:rFonts w:ascii="Arial" w:hAnsi="Arial" w:cs="Arial"/>
          <w:sz w:val="24"/>
          <w:szCs w:val="24"/>
        </w:rPr>
        <w:t xml:space="preserve"> </w:t>
      </w:r>
      <w:r w:rsidR="009A2CD6">
        <w:rPr>
          <w:rFonts w:ascii="Arial" w:hAnsi="Arial" w:cs="Arial"/>
          <w:sz w:val="24"/>
          <w:szCs w:val="24"/>
        </w:rPr>
        <w:t xml:space="preserve">It seeks </w:t>
      </w:r>
      <w:r w:rsidRPr="00155647">
        <w:rPr>
          <w:rFonts w:ascii="Arial" w:hAnsi="Arial" w:cs="Arial"/>
          <w:sz w:val="24"/>
          <w:szCs w:val="24"/>
        </w:rPr>
        <w:t xml:space="preserve">to </w:t>
      </w:r>
      <w:r w:rsidRPr="00155647">
        <w:rPr>
          <w:rFonts w:ascii="Arial" w:hAnsi="Arial" w:cs="Arial"/>
          <w:bCs/>
          <w:sz w:val="24"/>
          <w:szCs w:val="24"/>
        </w:rPr>
        <w:t xml:space="preserve">manage the negative impacts of day visitors </w:t>
      </w:r>
      <w:r w:rsidRPr="00155647">
        <w:rPr>
          <w:rFonts w:ascii="Arial" w:hAnsi="Arial" w:cs="Arial"/>
          <w:sz w:val="24"/>
          <w:szCs w:val="24"/>
        </w:rPr>
        <w:t xml:space="preserve">through the management of coaches and congestion of the arterial roads and public realm of the city centre; </w:t>
      </w:r>
      <w:r w:rsidRPr="00155647">
        <w:rPr>
          <w:rFonts w:ascii="Arial" w:hAnsi="Arial" w:cs="Arial"/>
          <w:bCs/>
          <w:sz w:val="24"/>
          <w:szCs w:val="24"/>
        </w:rPr>
        <w:t xml:space="preserve">and encourage tourists to stay longer </w:t>
      </w:r>
      <w:r w:rsidRPr="00155647">
        <w:rPr>
          <w:rFonts w:ascii="Arial" w:hAnsi="Arial" w:cs="Arial"/>
          <w:sz w:val="24"/>
          <w:szCs w:val="24"/>
        </w:rPr>
        <w:t xml:space="preserve">through </w:t>
      </w:r>
      <w:r w:rsidR="00B636E2">
        <w:rPr>
          <w:rFonts w:ascii="Arial" w:hAnsi="Arial" w:cs="Arial"/>
          <w:sz w:val="24"/>
          <w:szCs w:val="24"/>
        </w:rPr>
        <w:t>new</w:t>
      </w:r>
      <w:r w:rsidRPr="00155647">
        <w:rPr>
          <w:rFonts w:ascii="Arial" w:hAnsi="Arial" w:cs="Arial"/>
          <w:sz w:val="24"/>
          <w:szCs w:val="24"/>
        </w:rPr>
        <w:t xml:space="preserve"> short-stay accommodation and tourist attractions in locations where they are easily accessible through sustainable </w:t>
      </w:r>
      <w:r w:rsidR="009A2CD6">
        <w:rPr>
          <w:rFonts w:ascii="Arial" w:hAnsi="Arial" w:cs="Arial"/>
          <w:sz w:val="24"/>
          <w:szCs w:val="24"/>
        </w:rPr>
        <w:t>travel (e.g. City and</w:t>
      </w:r>
      <w:r w:rsidR="00B636E2">
        <w:rPr>
          <w:rFonts w:ascii="Arial" w:hAnsi="Arial" w:cs="Arial"/>
          <w:sz w:val="24"/>
          <w:szCs w:val="24"/>
        </w:rPr>
        <w:t xml:space="preserve"> district centres or those with good access)</w:t>
      </w:r>
      <w:r w:rsidRPr="00155647">
        <w:rPr>
          <w:rFonts w:ascii="Arial" w:hAnsi="Arial" w:cs="Arial"/>
          <w:sz w:val="24"/>
          <w:szCs w:val="24"/>
        </w:rPr>
        <w:t>.</w:t>
      </w:r>
    </w:p>
    <w:p w:rsidR="005A3EAA" w:rsidRDefault="005A3EAA" w:rsidP="00155647">
      <w:pPr>
        <w:spacing w:after="0" w:line="240" w:lineRule="auto"/>
        <w:rPr>
          <w:rFonts w:ascii="Arial" w:hAnsi="Arial" w:cs="Arial"/>
          <w:sz w:val="24"/>
          <w:szCs w:val="24"/>
        </w:rPr>
      </w:pPr>
    </w:p>
    <w:p w:rsidR="005A3EAA" w:rsidRDefault="005A3EAA" w:rsidP="005A3EAA">
      <w:pPr>
        <w:spacing w:after="0" w:line="240" w:lineRule="auto"/>
        <w:rPr>
          <w:rFonts w:ascii="Arial" w:hAnsi="Arial" w:cs="Arial"/>
          <w:sz w:val="24"/>
          <w:szCs w:val="24"/>
        </w:rPr>
      </w:pPr>
      <w:r w:rsidRPr="005A3EAA">
        <w:rPr>
          <w:rFonts w:ascii="Arial" w:hAnsi="Arial" w:cs="Arial"/>
          <w:sz w:val="24"/>
          <w:szCs w:val="24"/>
        </w:rPr>
        <w:t>Planning permission will be granted for new tourist attractions where</w:t>
      </w:r>
      <w:r>
        <w:rPr>
          <w:rFonts w:ascii="Arial" w:hAnsi="Arial" w:cs="Arial"/>
          <w:sz w:val="24"/>
          <w:szCs w:val="24"/>
        </w:rPr>
        <w:t xml:space="preserve"> proposals </w:t>
      </w:r>
      <w:r w:rsidRPr="005A3EAA">
        <w:rPr>
          <w:rFonts w:ascii="Arial" w:hAnsi="Arial" w:cs="Arial"/>
          <w:sz w:val="24"/>
          <w:szCs w:val="24"/>
        </w:rPr>
        <w:t>are realistically and easily accessible by walking, cycling or</w:t>
      </w:r>
      <w:r>
        <w:rPr>
          <w:rFonts w:ascii="Arial" w:hAnsi="Arial" w:cs="Arial"/>
          <w:sz w:val="24"/>
          <w:szCs w:val="24"/>
        </w:rPr>
        <w:t xml:space="preserve"> </w:t>
      </w:r>
      <w:r w:rsidRPr="005A3EAA">
        <w:rPr>
          <w:rFonts w:ascii="Arial" w:hAnsi="Arial" w:cs="Arial"/>
          <w:sz w:val="24"/>
          <w:szCs w:val="24"/>
        </w:rPr>
        <w:t>public transport for the majority of</w:t>
      </w:r>
      <w:r>
        <w:rPr>
          <w:rFonts w:ascii="Arial" w:hAnsi="Arial" w:cs="Arial"/>
          <w:sz w:val="24"/>
          <w:szCs w:val="24"/>
        </w:rPr>
        <w:t xml:space="preserve"> people travelling to the site </w:t>
      </w:r>
      <w:r w:rsidRPr="005A3EAA">
        <w:rPr>
          <w:rFonts w:ascii="Arial" w:hAnsi="Arial" w:cs="Arial"/>
          <w:sz w:val="24"/>
          <w:szCs w:val="24"/>
        </w:rPr>
        <w:t>will not cause environ</w:t>
      </w:r>
      <w:r>
        <w:rPr>
          <w:rFonts w:ascii="Arial" w:hAnsi="Arial" w:cs="Arial"/>
          <w:sz w:val="24"/>
          <w:szCs w:val="24"/>
        </w:rPr>
        <w:t xml:space="preserve">mental or traffic impacts; and </w:t>
      </w:r>
      <w:r w:rsidRPr="005A3EAA">
        <w:rPr>
          <w:rFonts w:ascii="Arial" w:hAnsi="Arial" w:cs="Arial"/>
          <w:sz w:val="24"/>
          <w:szCs w:val="24"/>
        </w:rPr>
        <w:t xml:space="preserve">they are well related to any existing </w:t>
      </w:r>
      <w:r>
        <w:rPr>
          <w:rFonts w:ascii="Arial" w:hAnsi="Arial" w:cs="Arial"/>
          <w:sz w:val="24"/>
          <w:szCs w:val="24"/>
        </w:rPr>
        <w:t xml:space="preserve">or proposed tourist and leisure related areas; and </w:t>
      </w:r>
      <w:r w:rsidRPr="005A3EAA">
        <w:rPr>
          <w:rFonts w:ascii="Arial" w:hAnsi="Arial" w:cs="Arial"/>
          <w:sz w:val="24"/>
          <w:szCs w:val="24"/>
        </w:rPr>
        <w:t>add to the cultural diversity of Oxford.</w:t>
      </w:r>
    </w:p>
    <w:p w:rsidR="003E613B" w:rsidRDefault="003E613B" w:rsidP="00155647">
      <w:pPr>
        <w:spacing w:after="0" w:line="240" w:lineRule="auto"/>
        <w:rPr>
          <w:rFonts w:ascii="Arial" w:hAnsi="Arial" w:cs="Arial"/>
          <w:sz w:val="24"/>
          <w:szCs w:val="24"/>
        </w:rPr>
      </w:pPr>
    </w:p>
    <w:p w:rsidR="00A06617" w:rsidRPr="009A2CD6" w:rsidRDefault="009A2CD6" w:rsidP="00A06617">
      <w:pPr>
        <w:spacing w:after="0" w:line="240" w:lineRule="auto"/>
        <w:rPr>
          <w:rFonts w:ascii="Arial" w:hAnsi="Arial" w:cs="Arial"/>
          <w:b/>
          <w:sz w:val="24"/>
          <w:szCs w:val="24"/>
        </w:rPr>
      </w:pPr>
      <w:r w:rsidRPr="009A2CD6">
        <w:rPr>
          <w:rFonts w:ascii="Arial" w:hAnsi="Arial" w:cs="Arial"/>
          <w:b/>
          <w:sz w:val="24"/>
          <w:szCs w:val="24"/>
        </w:rPr>
        <w:t xml:space="preserve">4e. </w:t>
      </w:r>
      <w:r w:rsidR="003A6C4B" w:rsidRPr="009A2CD6">
        <w:rPr>
          <w:rFonts w:ascii="Arial" w:hAnsi="Arial" w:cs="Arial"/>
          <w:b/>
          <w:sz w:val="24"/>
          <w:szCs w:val="24"/>
        </w:rPr>
        <w:t xml:space="preserve">Funding and </w:t>
      </w:r>
      <w:r>
        <w:rPr>
          <w:rFonts w:ascii="Arial" w:hAnsi="Arial" w:cs="Arial"/>
          <w:b/>
          <w:sz w:val="24"/>
          <w:szCs w:val="24"/>
        </w:rPr>
        <w:t>Investment attraction</w:t>
      </w:r>
    </w:p>
    <w:p w:rsidR="00493FAB" w:rsidRDefault="00493FAB" w:rsidP="00A06617">
      <w:pPr>
        <w:spacing w:after="0" w:line="240" w:lineRule="auto"/>
        <w:rPr>
          <w:rFonts w:ascii="Arial" w:hAnsi="Arial" w:cs="Arial"/>
          <w:sz w:val="24"/>
          <w:szCs w:val="24"/>
        </w:rPr>
      </w:pPr>
    </w:p>
    <w:p w:rsidR="009A2CD6" w:rsidRDefault="009A2CD6" w:rsidP="00A06617">
      <w:pPr>
        <w:spacing w:after="0" w:line="240" w:lineRule="auto"/>
        <w:rPr>
          <w:rFonts w:ascii="Arial" w:hAnsi="Arial" w:cs="Arial"/>
          <w:sz w:val="24"/>
          <w:szCs w:val="24"/>
        </w:rPr>
      </w:pPr>
      <w:r>
        <w:rPr>
          <w:rFonts w:ascii="Arial" w:hAnsi="Arial" w:cs="Arial"/>
          <w:sz w:val="24"/>
          <w:szCs w:val="24"/>
        </w:rPr>
        <w:t xml:space="preserve">The City Council will seek to attract public and private investment for vital infrastructure or tourism product as part of its aims to create a successful and sustainable economy. Experience </w:t>
      </w:r>
      <w:r>
        <w:rPr>
          <w:rFonts w:ascii="Arial" w:hAnsi="Arial" w:cs="Arial"/>
          <w:sz w:val="24"/>
          <w:szCs w:val="24"/>
        </w:rPr>
        <w:lastRenderedPageBreak/>
        <w:t xml:space="preserve">Oxfordshire has also been successful attracting funds from Government for Tourism promotion and from its tourism sector partners to promote the county-wide offer. </w:t>
      </w:r>
    </w:p>
    <w:p w:rsidR="009A2CD6" w:rsidRDefault="009A2CD6" w:rsidP="00A06617">
      <w:pPr>
        <w:spacing w:after="0" w:line="240" w:lineRule="auto"/>
        <w:rPr>
          <w:rFonts w:ascii="Arial" w:hAnsi="Arial" w:cs="Arial"/>
          <w:sz w:val="24"/>
          <w:szCs w:val="24"/>
        </w:rPr>
      </w:pPr>
    </w:p>
    <w:p w:rsidR="00A06617" w:rsidRPr="00857FA1" w:rsidRDefault="00A06617" w:rsidP="009A2CD6">
      <w:pPr>
        <w:spacing w:after="0" w:line="240" w:lineRule="auto"/>
        <w:rPr>
          <w:rFonts w:ascii="Arial" w:eastAsia="Times New Roman" w:hAnsi="Arial" w:cs="Arial"/>
          <w:sz w:val="24"/>
          <w:szCs w:val="24"/>
          <w:lang w:eastAsia="en-GB"/>
        </w:rPr>
      </w:pPr>
      <w:r w:rsidRPr="00857FA1">
        <w:rPr>
          <w:rFonts w:ascii="Arial" w:eastAsia="Times New Roman" w:hAnsi="Arial" w:cs="Arial"/>
          <w:sz w:val="24"/>
          <w:szCs w:val="24"/>
          <w:lang w:eastAsia="en-GB"/>
        </w:rPr>
        <w:t xml:space="preserve">Oxford City Council is currently eligible to bid for a portion of the £675 million Future High Streets Fund which has been </w:t>
      </w:r>
      <w:r w:rsidR="00493FAB" w:rsidRPr="00857FA1">
        <w:rPr>
          <w:rFonts w:ascii="Arial" w:eastAsia="Times New Roman" w:hAnsi="Arial" w:cs="Arial"/>
          <w:sz w:val="24"/>
          <w:szCs w:val="24"/>
          <w:lang w:eastAsia="en-GB"/>
        </w:rPr>
        <w:t>set up to help local areas</w:t>
      </w:r>
      <w:r w:rsidRPr="00857FA1">
        <w:rPr>
          <w:rFonts w:ascii="Arial" w:eastAsia="Times New Roman" w:hAnsi="Arial" w:cs="Arial"/>
          <w:sz w:val="24"/>
          <w:szCs w:val="24"/>
          <w:lang w:eastAsia="en-GB"/>
        </w:rPr>
        <w:t xml:space="preserve"> respo</w:t>
      </w:r>
      <w:r w:rsidR="00493FAB" w:rsidRPr="00857FA1">
        <w:rPr>
          <w:rFonts w:ascii="Arial" w:eastAsia="Times New Roman" w:hAnsi="Arial" w:cs="Arial"/>
          <w:sz w:val="24"/>
          <w:szCs w:val="24"/>
          <w:lang w:eastAsia="en-GB"/>
        </w:rPr>
        <w:t>nd to and adapt to the changes the High Street is facing</w:t>
      </w:r>
      <w:r w:rsidRPr="00857FA1">
        <w:rPr>
          <w:rFonts w:ascii="Arial" w:eastAsia="Times New Roman" w:hAnsi="Arial" w:cs="Arial"/>
          <w:sz w:val="24"/>
          <w:szCs w:val="24"/>
          <w:lang w:eastAsia="en-GB"/>
        </w:rPr>
        <w:t>. It will serve two purposes: it will support local areas to prepare long-term strategies for their high streets and town centres, including funding a new High Streets Taskforce to provide expertise and hands-on support to local areas. It will also then co-fund with</w:t>
      </w:r>
      <w:r w:rsidR="009A2CD6">
        <w:rPr>
          <w:rFonts w:ascii="Arial" w:eastAsia="Times New Roman" w:hAnsi="Arial" w:cs="Arial"/>
          <w:sz w:val="24"/>
          <w:szCs w:val="24"/>
          <w:lang w:eastAsia="en-GB"/>
        </w:rPr>
        <w:t xml:space="preserve"> local areas projects including </w:t>
      </w:r>
      <w:r w:rsidRPr="00857FA1">
        <w:rPr>
          <w:rFonts w:ascii="Arial" w:eastAsia="Times New Roman" w:hAnsi="Arial" w:cs="Arial"/>
          <w:sz w:val="24"/>
          <w:szCs w:val="24"/>
          <w:lang w:eastAsia="en-GB"/>
        </w:rPr>
        <w:t xml:space="preserve">investment in physical infrastructure, including improving public and other transport access, improving flow and circulation within a town / city centre, congestion-relieving infrastructure, other investment in physical infrastructure needed to support new </w:t>
      </w:r>
      <w:r w:rsidR="009A2CD6">
        <w:rPr>
          <w:rFonts w:ascii="Arial" w:eastAsia="Times New Roman" w:hAnsi="Arial" w:cs="Arial"/>
          <w:sz w:val="24"/>
          <w:szCs w:val="24"/>
          <w:lang w:eastAsia="en-GB"/>
        </w:rPr>
        <w:t xml:space="preserve">types of use and heritage asset development. </w:t>
      </w:r>
      <w:r w:rsidR="00493FAB" w:rsidRPr="00857FA1">
        <w:rPr>
          <w:rFonts w:ascii="Arial" w:eastAsia="Times New Roman" w:hAnsi="Arial" w:cs="Arial"/>
          <w:sz w:val="24"/>
          <w:szCs w:val="24"/>
          <w:lang w:eastAsia="en-GB"/>
        </w:rPr>
        <w:t xml:space="preserve">Council Officers </w:t>
      </w:r>
      <w:r w:rsidR="009A2CD6">
        <w:rPr>
          <w:rFonts w:ascii="Arial" w:eastAsia="Times New Roman" w:hAnsi="Arial" w:cs="Arial"/>
          <w:sz w:val="24"/>
          <w:szCs w:val="24"/>
          <w:lang w:eastAsia="en-GB"/>
        </w:rPr>
        <w:t>are currently exploring the potential of this fund to</w:t>
      </w:r>
      <w:r w:rsidR="00DF728A" w:rsidRPr="00857FA1">
        <w:rPr>
          <w:rFonts w:ascii="Arial" w:eastAsia="Times New Roman" w:hAnsi="Arial" w:cs="Arial"/>
          <w:sz w:val="24"/>
          <w:szCs w:val="24"/>
          <w:lang w:eastAsia="en-GB"/>
        </w:rPr>
        <w:t xml:space="preserve"> contribute to the Council’s </w:t>
      </w:r>
      <w:r w:rsidRPr="00857FA1">
        <w:rPr>
          <w:rFonts w:ascii="Arial" w:eastAsia="Times New Roman" w:hAnsi="Arial" w:cs="Arial"/>
          <w:sz w:val="24"/>
          <w:szCs w:val="24"/>
          <w:lang w:eastAsia="en-GB"/>
        </w:rPr>
        <w:t xml:space="preserve">overall </w:t>
      </w:r>
      <w:r w:rsidR="00DF728A" w:rsidRPr="00857FA1">
        <w:rPr>
          <w:rFonts w:ascii="Arial" w:eastAsia="Times New Roman" w:hAnsi="Arial" w:cs="Arial"/>
          <w:sz w:val="24"/>
          <w:szCs w:val="24"/>
          <w:lang w:eastAsia="en-GB"/>
        </w:rPr>
        <w:t>economic, city centre and sustainab</w:t>
      </w:r>
      <w:r w:rsidR="009A2CD6">
        <w:rPr>
          <w:rFonts w:ascii="Arial" w:eastAsia="Times New Roman" w:hAnsi="Arial" w:cs="Arial"/>
          <w:sz w:val="24"/>
          <w:szCs w:val="24"/>
          <w:lang w:eastAsia="en-GB"/>
        </w:rPr>
        <w:t>ility aims</w:t>
      </w:r>
      <w:r w:rsidRPr="00857FA1">
        <w:rPr>
          <w:rFonts w:ascii="Arial" w:eastAsia="Times New Roman" w:hAnsi="Arial" w:cs="Arial"/>
          <w:sz w:val="24"/>
          <w:szCs w:val="24"/>
          <w:lang w:eastAsia="en-GB"/>
        </w:rPr>
        <w:t xml:space="preserve">. </w:t>
      </w:r>
    </w:p>
    <w:p w:rsidR="009A2CD6" w:rsidRDefault="009A2CD6" w:rsidP="00AB5C62">
      <w:pPr>
        <w:tabs>
          <w:tab w:val="left" w:pos="855"/>
        </w:tabs>
        <w:spacing w:after="0" w:line="240" w:lineRule="auto"/>
        <w:rPr>
          <w:rFonts w:ascii="Arial" w:hAnsi="Arial" w:cs="Arial"/>
          <w:sz w:val="24"/>
          <w:szCs w:val="24"/>
          <w:u w:val="single"/>
        </w:rPr>
      </w:pPr>
    </w:p>
    <w:p w:rsidR="009C465A" w:rsidRPr="009C465A" w:rsidRDefault="00A06617" w:rsidP="00AB5C62">
      <w:pPr>
        <w:tabs>
          <w:tab w:val="left" w:pos="855"/>
        </w:tabs>
        <w:spacing w:after="0" w:line="240" w:lineRule="auto"/>
        <w:rPr>
          <w:rFonts w:ascii="Arial" w:eastAsia="Times New Roman" w:hAnsi="Arial" w:cs="Arial"/>
          <w:color w:val="0B0C0C"/>
          <w:sz w:val="24"/>
          <w:szCs w:val="24"/>
          <w:lang w:eastAsia="en-GB"/>
        </w:rPr>
      </w:pPr>
      <w:r w:rsidRPr="00817C22">
        <w:rPr>
          <w:rFonts w:ascii="Arial" w:hAnsi="Arial" w:cs="Arial"/>
          <w:sz w:val="24"/>
          <w:szCs w:val="24"/>
          <w:u w:val="single"/>
        </w:rPr>
        <w:t>Business Improvement District</w:t>
      </w:r>
      <w:r w:rsidR="009A2CD6">
        <w:rPr>
          <w:rFonts w:ascii="Arial" w:hAnsi="Arial" w:cs="Arial"/>
          <w:sz w:val="24"/>
          <w:szCs w:val="24"/>
        </w:rPr>
        <w:t>:</w:t>
      </w:r>
      <w:r w:rsidR="00AB5C62">
        <w:rPr>
          <w:rFonts w:ascii="Arial" w:hAnsi="Arial" w:cs="Arial"/>
          <w:sz w:val="24"/>
          <w:szCs w:val="24"/>
        </w:rPr>
        <w:t xml:space="preserve"> </w:t>
      </w:r>
      <w:r w:rsidR="009C465A" w:rsidRPr="009C465A">
        <w:rPr>
          <w:rFonts w:ascii="Arial" w:eastAsia="Times New Roman" w:hAnsi="Arial" w:cs="Arial"/>
          <w:color w:val="0B0C0C"/>
          <w:sz w:val="24"/>
          <w:szCs w:val="24"/>
          <w:lang w:eastAsia="en-GB"/>
        </w:rPr>
        <w:t xml:space="preserve">The introduction of a Business Improvement District (BID) in Oxford </w:t>
      </w:r>
      <w:r w:rsidR="009C465A">
        <w:rPr>
          <w:rFonts w:ascii="Arial" w:eastAsia="Times New Roman" w:hAnsi="Arial" w:cs="Arial"/>
          <w:color w:val="0B0C0C"/>
          <w:sz w:val="24"/>
          <w:szCs w:val="24"/>
          <w:lang w:eastAsia="en-GB"/>
        </w:rPr>
        <w:t xml:space="preserve">City Centre </w:t>
      </w:r>
      <w:r w:rsidR="005E72F9">
        <w:rPr>
          <w:rFonts w:ascii="Arial" w:eastAsia="Times New Roman" w:hAnsi="Arial" w:cs="Arial"/>
          <w:color w:val="0B0C0C"/>
          <w:sz w:val="24"/>
          <w:szCs w:val="24"/>
          <w:lang w:eastAsia="en-GB"/>
        </w:rPr>
        <w:t>remains an opportunity to finance</w:t>
      </w:r>
      <w:r w:rsidR="009C465A" w:rsidRPr="009C465A">
        <w:rPr>
          <w:rFonts w:ascii="Arial" w:eastAsia="Times New Roman" w:hAnsi="Arial" w:cs="Arial"/>
          <w:color w:val="0B0C0C"/>
          <w:sz w:val="24"/>
          <w:szCs w:val="24"/>
          <w:lang w:eastAsia="en-GB"/>
        </w:rPr>
        <w:t xml:space="preserve"> </w:t>
      </w:r>
      <w:r w:rsidR="009C465A">
        <w:rPr>
          <w:rFonts w:ascii="Arial" w:eastAsia="Times New Roman" w:hAnsi="Arial" w:cs="Arial"/>
          <w:color w:val="0B0C0C"/>
          <w:sz w:val="24"/>
          <w:szCs w:val="24"/>
          <w:lang w:eastAsia="en-GB"/>
        </w:rPr>
        <w:t xml:space="preserve">the management of </w:t>
      </w:r>
      <w:r w:rsidR="009A2CD6">
        <w:rPr>
          <w:rFonts w:ascii="Arial" w:eastAsia="Times New Roman" w:hAnsi="Arial" w:cs="Arial"/>
          <w:color w:val="0B0C0C"/>
          <w:sz w:val="24"/>
          <w:szCs w:val="24"/>
          <w:lang w:eastAsia="en-GB"/>
        </w:rPr>
        <w:t>tourism.</w:t>
      </w:r>
      <w:r w:rsidR="009C465A" w:rsidRPr="009C465A">
        <w:rPr>
          <w:rFonts w:ascii="Arial" w:eastAsia="Times New Roman" w:hAnsi="Arial" w:cs="Arial"/>
          <w:color w:val="0B0C0C"/>
          <w:sz w:val="24"/>
          <w:szCs w:val="24"/>
          <w:lang w:eastAsia="en-GB"/>
        </w:rPr>
        <w:t xml:space="preserve"> A BID is a business-led and business funded body formed to improve a defined commercial area. The </w:t>
      </w:r>
      <w:r w:rsidR="009A2CD6">
        <w:rPr>
          <w:rFonts w:ascii="Arial" w:eastAsia="Times New Roman" w:hAnsi="Arial" w:cs="Arial"/>
          <w:color w:val="0B0C0C"/>
          <w:sz w:val="24"/>
          <w:szCs w:val="24"/>
          <w:lang w:eastAsia="en-GB"/>
        </w:rPr>
        <w:t xml:space="preserve">potential </w:t>
      </w:r>
      <w:r w:rsidR="009C465A" w:rsidRPr="009C465A">
        <w:rPr>
          <w:rFonts w:ascii="Arial" w:eastAsia="Times New Roman" w:hAnsi="Arial" w:cs="Arial"/>
          <w:color w:val="0B0C0C"/>
          <w:sz w:val="24"/>
          <w:szCs w:val="24"/>
          <w:lang w:eastAsia="en-GB"/>
        </w:rPr>
        <w:t>benefits</w:t>
      </w:r>
      <w:r w:rsidR="009A2CD6">
        <w:rPr>
          <w:rFonts w:ascii="Arial" w:eastAsia="Times New Roman" w:hAnsi="Arial" w:cs="Arial"/>
          <w:color w:val="0B0C0C"/>
          <w:sz w:val="24"/>
          <w:szCs w:val="24"/>
          <w:lang w:eastAsia="en-GB"/>
        </w:rPr>
        <w:t xml:space="preserve"> and uses</w:t>
      </w:r>
      <w:r w:rsidR="009C465A" w:rsidRPr="009C465A">
        <w:rPr>
          <w:rFonts w:ascii="Arial" w:eastAsia="Times New Roman" w:hAnsi="Arial" w:cs="Arial"/>
          <w:color w:val="0B0C0C"/>
          <w:sz w:val="24"/>
          <w:szCs w:val="24"/>
          <w:lang w:eastAsia="en-GB"/>
        </w:rPr>
        <w:t xml:space="preserve"> of BIDs are wide-ranging a</w:t>
      </w:r>
      <w:r w:rsidR="005E72F9">
        <w:rPr>
          <w:rFonts w:ascii="Arial" w:eastAsia="Times New Roman" w:hAnsi="Arial" w:cs="Arial"/>
          <w:color w:val="0B0C0C"/>
          <w:sz w:val="24"/>
          <w:szCs w:val="24"/>
          <w:lang w:eastAsia="en-GB"/>
        </w:rPr>
        <w:t>nd funded activity might</w:t>
      </w:r>
      <w:r w:rsidR="009A2CD6">
        <w:rPr>
          <w:rFonts w:ascii="Arial" w:eastAsia="Times New Roman" w:hAnsi="Arial" w:cs="Arial"/>
          <w:color w:val="0B0C0C"/>
          <w:sz w:val="24"/>
          <w:szCs w:val="24"/>
          <w:lang w:eastAsia="en-GB"/>
        </w:rPr>
        <w:t xml:space="preserve"> include</w:t>
      </w:r>
      <w:r w:rsidR="001E3DE7">
        <w:rPr>
          <w:rFonts w:ascii="Arial" w:eastAsia="Times New Roman" w:hAnsi="Arial" w:cs="Arial"/>
          <w:color w:val="0B0C0C"/>
          <w:sz w:val="24"/>
          <w:szCs w:val="24"/>
          <w:lang w:eastAsia="en-GB"/>
        </w:rPr>
        <w:t>:</w:t>
      </w:r>
    </w:p>
    <w:p w:rsidR="009C465A" w:rsidRPr="009C465A" w:rsidRDefault="009C465A" w:rsidP="009C465A">
      <w:pPr>
        <w:numPr>
          <w:ilvl w:val="0"/>
          <w:numId w:val="18"/>
        </w:numPr>
        <w:shd w:val="clear" w:color="auto" w:fill="FFFFFF"/>
        <w:spacing w:before="100" w:beforeAutospacing="1" w:after="100" w:afterAutospacing="1" w:line="432" w:lineRule="atLeast"/>
        <w:rPr>
          <w:rFonts w:ascii="Arial" w:eastAsia="Times New Roman" w:hAnsi="Arial" w:cs="Arial"/>
          <w:sz w:val="24"/>
          <w:szCs w:val="24"/>
          <w:lang w:eastAsia="en-GB"/>
        </w:rPr>
      </w:pPr>
      <w:r w:rsidRPr="009C465A">
        <w:rPr>
          <w:rFonts w:ascii="Arial" w:eastAsia="Times New Roman" w:hAnsi="Arial" w:cs="Arial"/>
          <w:sz w:val="24"/>
          <w:szCs w:val="24"/>
          <w:lang w:eastAsia="en-GB"/>
        </w:rPr>
        <w:t>Enhanced marketing and promotion</w:t>
      </w:r>
    </w:p>
    <w:p w:rsidR="009C465A" w:rsidRPr="009C465A" w:rsidRDefault="005E72F9" w:rsidP="009C465A">
      <w:pPr>
        <w:numPr>
          <w:ilvl w:val="0"/>
          <w:numId w:val="18"/>
        </w:numPr>
        <w:shd w:val="clear" w:color="auto" w:fill="FFFFFF"/>
        <w:spacing w:before="100" w:beforeAutospacing="1" w:after="100" w:afterAutospacing="1" w:line="432" w:lineRule="atLeast"/>
        <w:rPr>
          <w:rFonts w:ascii="Arial" w:eastAsia="Times New Roman" w:hAnsi="Arial" w:cs="Arial"/>
          <w:sz w:val="24"/>
          <w:szCs w:val="24"/>
          <w:lang w:eastAsia="en-GB"/>
        </w:rPr>
      </w:pPr>
      <w:r>
        <w:rPr>
          <w:rFonts w:ascii="Arial" w:eastAsia="Times New Roman" w:hAnsi="Arial" w:cs="Arial"/>
          <w:sz w:val="24"/>
          <w:szCs w:val="24"/>
          <w:lang w:eastAsia="en-GB"/>
        </w:rPr>
        <w:t>Spend on infrastructure,</w:t>
      </w:r>
      <w:r w:rsidR="009C465A" w:rsidRPr="009C465A">
        <w:rPr>
          <w:rFonts w:ascii="Arial" w:eastAsia="Times New Roman" w:hAnsi="Arial" w:cs="Arial"/>
          <w:sz w:val="24"/>
          <w:szCs w:val="24"/>
          <w:lang w:eastAsia="en-GB"/>
        </w:rPr>
        <w:t xml:space="preserve"> movement</w:t>
      </w:r>
      <w:r>
        <w:rPr>
          <w:rFonts w:ascii="Arial" w:eastAsia="Times New Roman" w:hAnsi="Arial" w:cs="Arial"/>
          <w:sz w:val="24"/>
          <w:szCs w:val="24"/>
          <w:lang w:eastAsia="en-GB"/>
        </w:rPr>
        <w:t xml:space="preserve"> and environment</w:t>
      </w:r>
      <w:r w:rsidR="009C465A" w:rsidRPr="009C465A">
        <w:rPr>
          <w:rFonts w:ascii="Arial" w:eastAsia="Times New Roman" w:hAnsi="Arial" w:cs="Arial"/>
          <w:sz w:val="24"/>
          <w:szCs w:val="24"/>
          <w:lang w:eastAsia="en-GB"/>
        </w:rPr>
        <w:t> </w:t>
      </w:r>
    </w:p>
    <w:p w:rsidR="009C465A" w:rsidRPr="009C465A" w:rsidRDefault="005E72F9" w:rsidP="009C465A">
      <w:pPr>
        <w:numPr>
          <w:ilvl w:val="0"/>
          <w:numId w:val="18"/>
        </w:numPr>
        <w:shd w:val="clear" w:color="auto" w:fill="FFFFFF"/>
        <w:spacing w:before="100" w:beforeAutospacing="1" w:after="100" w:afterAutospacing="1" w:line="432" w:lineRule="atLeast"/>
        <w:rPr>
          <w:rFonts w:ascii="Arial" w:eastAsia="Times New Roman" w:hAnsi="Arial" w:cs="Arial"/>
          <w:sz w:val="24"/>
          <w:szCs w:val="24"/>
          <w:lang w:eastAsia="en-GB"/>
        </w:rPr>
      </w:pPr>
      <w:r>
        <w:rPr>
          <w:rFonts w:ascii="Arial" w:eastAsia="Times New Roman" w:hAnsi="Arial" w:cs="Arial"/>
          <w:sz w:val="24"/>
          <w:szCs w:val="24"/>
          <w:lang w:eastAsia="en-GB"/>
        </w:rPr>
        <w:t>Place shaping activity</w:t>
      </w:r>
    </w:p>
    <w:p w:rsidR="009C465A" w:rsidRPr="009C465A" w:rsidRDefault="009C465A" w:rsidP="009C465A">
      <w:pPr>
        <w:numPr>
          <w:ilvl w:val="0"/>
          <w:numId w:val="18"/>
        </w:numPr>
        <w:shd w:val="clear" w:color="auto" w:fill="FFFFFF"/>
        <w:spacing w:before="100" w:beforeAutospacing="1" w:after="100" w:afterAutospacing="1" w:line="432" w:lineRule="atLeast"/>
        <w:rPr>
          <w:rFonts w:ascii="Arial" w:eastAsia="Times New Roman" w:hAnsi="Arial" w:cs="Arial"/>
          <w:sz w:val="24"/>
          <w:szCs w:val="24"/>
          <w:lang w:eastAsia="en-GB"/>
        </w:rPr>
      </w:pPr>
      <w:r w:rsidRPr="009C465A">
        <w:rPr>
          <w:rFonts w:ascii="Arial" w:eastAsia="Times New Roman" w:hAnsi="Arial" w:cs="Arial"/>
          <w:sz w:val="24"/>
          <w:szCs w:val="24"/>
          <w:lang w:eastAsia="en-GB"/>
        </w:rPr>
        <w:t>Facilitated networking opportunities with neighbouring businesses</w:t>
      </w:r>
    </w:p>
    <w:p w:rsidR="009C465A" w:rsidRPr="009C465A" w:rsidRDefault="005E72F9" w:rsidP="009C465A">
      <w:pPr>
        <w:numPr>
          <w:ilvl w:val="0"/>
          <w:numId w:val="18"/>
        </w:numPr>
        <w:shd w:val="clear" w:color="auto" w:fill="FFFFFF"/>
        <w:spacing w:before="100" w:beforeAutospacing="1" w:after="100" w:afterAutospacing="1" w:line="432" w:lineRule="atLeast"/>
        <w:rPr>
          <w:rFonts w:ascii="Arial" w:eastAsia="Times New Roman" w:hAnsi="Arial" w:cs="Arial"/>
          <w:sz w:val="24"/>
          <w:szCs w:val="24"/>
          <w:lang w:eastAsia="en-GB"/>
        </w:rPr>
      </w:pPr>
      <w:r>
        <w:rPr>
          <w:rFonts w:ascii="Arial" w:eastAsia="Times New Roman" w:hAnsi="Arial" w:cs="Arial"/>
          <w:sz w:val="24"/>
          <w:szCs w:val="24"/>
          <w:lang w:eastAsia="en-GB"/>
        </w:rPr>
        <w:t>Staff resource for management and ambassadorship.</w:t>
      </w:r>
    </w:p>
    <w:p w:rsidR="009C465A" w:rsidRPr="009C465A" w:rsidRDefault="009C465A" w:rsidP="009C465A">
      <w:pPr>
        <w:spacing w:before="100" w:beforeAutospacing="1" w:after="100" w:afterAutospacing="1" w:line="240" w:lineRule="auto"/>
        <w:rPr>
          <w:rFonts w:ascii="Arial" w:hAnsi="Arial" w:cs="Arial"/>
          <w:sz w:val="24"/>
          <w:szCs w:val="24"/>
        </w:rPr>
      </w:pPr>
      <w:r w:rsidRPr="009C465A">
        <w:rPr>
          <w:rFonts w:ascii="Arial" w:hAnsi="Arial" w:cs="Arial"/>
          <w:sz w:val="24"/>
          <w:szCs w:val="24"/>
        </w:rPr>
        <w:t>A BID is funded through the BID levy, which is normally between 1% and 1.5% of the hereditament's rateable value. Once a ballot is successful the BID levy is mandatory for all eligible businesses above the threshold set in the BID proposal. BIDs can choose to exempt certain businesses from paying the levy (and therefore from voting in the BID ballot). Many BIDs exempt the smallest businesses; and some exempt certain business sectors.</w:t>
      </w:r>
    </w:p>
    <w:p w:rsidR="00AA1BEE" w:rsidRPr="00700968" w:rsidRDefault="00A06617" w:rsidP="00AB5C62">
      <w:pPr>
        <w:spacing w:after="0" w:line="240" w:lineRule="auto"/>
        <w:rPr>
          <w:rFonts w:ascii="Arial" w:hAnsi="Arial" w:cs="Arial"/>
          <w:sz w:val="24"/>
          <w:szCs w:val="24"/>
        </w:rPr>
      </w:pPr>
      <w:r w:rsidRPr="005E72F9">
        <w:rPr>
          <w:rFonts w:ascii="Arial" w:hAnsi="Arial" w:cs="Arial"/>
          <w:sz w:val="24"/>
          <w:szCs w:val="24"/>
          <w:u w:val="single"/>
        </w:rPr>
        <w:t>CIL</w:t>
      </w:r>
      <w:r w:rsidR="00AA1BEE" w:rsidRPr="005E72F9">
        <w:rPr>
          <w:rFonts w:ascii="Arial" w:hAnsi="Arial" w:cs="Arial"/>
          <w:sz w:val="24"/>
          <w:szCs w:val="24"/>
          <w:u w:val="single"/>
        </w:rPr>
        <w:t>/S106</w:t>
      </w:r>
      <w:r w:rsidR="005E72F9" w:rsidRPr="005E72F9">
        <w:rPr>
          <w:rFonts w:ascii="Arial" w:hAnsi="Arial" w:cs="Arial"/>
          <w:sz w:val="24"/>
          <w:szCs w:val="24"/>
          <w:u w:val="single"/>
        </w:rPr>
        <w:t>:</w:t>
      </w:r>
      <w:r w:rsidR="00AB5C62" w:rsidRPr="005E72F9">
        <w:rPr>
          <w:rFonts w:ascii="Arial" w:hAnsi="Arial" w:cs="Arial"/>
          <w:sz w:val="24"/>
          <w:szCs w:val="24"/>
        </w:rPr>
        <w:t xml:space="preserve"> </w:t>
      </w:r>
      <w:r w:rsidR="00AA1BEE" w:rsidRPr="00700968">
        <w:rPr>
          <w:rFonts w:ascii="Arial" w:hAnsi="Arial" w:cs="Arial"/>
          <w:sz w:val="24"/>
          <w:szCs w:val="24"/>
        </w:rPr>
        <w:t>As city centres continue to transition into the future there will need to be more of an experiential offer</w:t>
      </w:r>
      <w:r w:rsidR="00A567EA">
        <w:rPr>
          <w:rFonts w:ascii="Arial" w:hAnsi="Arial" w:cs="Arial"/>
          <w:sz w:val="24"/>
          <w:szCs w:val="24"/>
        </w:rPr>
        <w:t>, improved Streetscene</w:t>
      </w:r>
      <w:r w:rsidR="00AB5C62">
        <w:rPr>
          <w:rFonts w:ascii="Arial" w:hAnsi="Arial" w:cs="Arial"/>
          <w:sz w:val="24"/>
          <w:szCs w:val="24"/>
        </w:rPr>
        <w:t xml:space="preserve"> and visitor management</w:t>
      </w:r>
      <w:r w:rsidR="00AA1BEE" w:rsidRPr="00700968">
        <w:rPr>
          <w:rFonts w:ascii="Arial" w:hAnsi="Arial" w:cs="Arial"/>
          <w:sz w:val="24"/>
          <w:szCs w:val="24"/>
        </w:rPr>
        <w:t xml:space="preserve"> within the public realm</w:t>
      </w:r>
      <w:r w:rsidR="00AB5C62">
        <w:rPr>
          <w:rFonts w:ascii="Arial" w:hAnsi="Arial" w:cs="Arial"/>
          <w:sz w:val="24"/>
          <w:szCs w:val="24"/>
        </w:rPr>
        <w:t>. P</w:t>
      </w:r>
      <w:r w:rsidR="00AA1BEE" w:rsidRPr="00700968">
        <w:rPr>
          <w:rFonts w:ascii="Arial" w:hAnsi="Arial" w:cs="Arial"/>
          <w:sz w:val="24"/>
          <w:szCs w:val="24"/>
        </w:rPr>
        <w:t>ublic art is a particularl</w:t>
      </w:r>
      <w:r w:rsidR="00A567EA">
        <w:rPr>
          <w:rFonts w:ascii="Arial" w:hAnsi="Arial" w:cs="Arial"/>
          <w:sz w:val="24"/>
          <w:szCs w:val="24"/>
        </w:rPr>
        <w:t>y good way of</w:t>
      </w:r>
      <w:r w:rsidR="00AB5C62">
        <w:rPr>
          <w:rFonts w:ascii="Arial" w:hAnsi="Arial" w:cs="Arial"/>
          <w:sz w:val="24"/>
          <w:szCs w:val="24"/>
        </w:rPr>
        <w:t xml:space="preserve"> achieving this and can be used</w:t>
      </w:r>
      <w:r w:rsidR="00A567EA">
        <w:rPr>
          <w:rFonts w:ascii="Arial" w:hAnsi="Arial" w:cs="Arial"/>
          <w:sz w:val="24"/>
          <w:szCs w:val="24"/>
        </w:rPr>
        <w:t xml:space="preserve"> strategically </w:t>
      </w:r>
      <w:r w:rsidR="00AA1BEE" w:rsidRPr="00700968">
        <w:rPr>
          <w:rFonts w:ascii="Arial" w:hAnsi="Arial" w:cs="Arial"/>
          <w:sz w:val="24"/>
          <w:szCs w:val="24"/>
        </w:rPr>
        <w:t>to change and influence the way visitors move around a city centre.</w:t>
      </w:r>
    </w:p>
    <w:p w:rsidR="00700968" w:rsidRDefault="00700968" w:rsidP="00A06617">
      <w:pPr>
        <w:spacing w:after="0" w:line="240" w:lineRule="auto"/>
        <w:rPr>
          <w:rFonts w:ascii="Arial" w:hAnsi="Arial" w:cs="Arial"/>
          <w:sz w:val="24"/>
          <w:szCs w:val="24"/>
        </w:rPr>
      </w:pPr>
    </w:p>
    <w:p w:rsidR="00555B18" w:rsidRDefault="00A06617" w:rsidP="00555B18">
      <w:pPr>
        <w:spacing w:after="0" w:line="240" w:lineRule="auto"/>
        <w:rPr>
          <w:rFonts w:ascii="Arial" w:hAnsi="Arial" w:cs="Arial"/>
          <w:sz w:val="24"/>
          <w:szCs w:val="24"/>
        </w:rPr>
      </w:pPr>
      <w:r w:rsidRPr="00555B18">
        <w:rPr>
          <w:rFonts w:ascii="Arial" w:hAnsi="Arial" w:cs="Arial"/>
          <w:sz w:val="24"/>
          <w:szCs w:val="24"/>
          <w:u w:val="single"/>
        </w:rPr>
        <w:t xml:space="preserve">Tourism </w:t>
      </w:r>
      <w:r w:rsidR="005E72F9" w:rsidRPr="00555B18">
        <w:rPr>
          <w:rFonts w:ascii="Arial" w:hAnsi="Arial" w:cs="Arial"/>
          <w:sz w:val="24"/>
          <w:szCs w:val="24"/>
          <w:u w:val="single"/>
        </w:rPr>
        <w:t>Levy</w:t>
      </w:r>
      <w:r w:rsidR="005E72F9" w:rsidRPr="00555B18">
        <w:rPr>
          <w:rFonts w:ascii="Arial" w:hAnsi="Arial" w:cs="Arial"/>
          <w:color w:val="000000"/>
          <w:sz w:val="24"/>
          <w:szCs w:val="24"/>
          <w:u w:val="single"/>
        </w:rPr>
        <w:t>:</w:t>
      </w:r>
      <w:r w:rsidR="00AB5C62" w:rsidRPr="00555B18">
        <w:rPr>
          <w:rFonts w:ascii="Arial" w:hAnsi="Arial" w:cs="Arial"/>
          <w:color w:val="000000"/>
          <w:sz w:val="24"/>
          <w:szCs w:val="24"/>
        </w:rPr>
        <w:t xml:space="preserve"> </w:t>
      </w:r>
      <w:r w:rsidRPr="00EF3EEF">
        <w:rPr>
          <w:rFonts w:ascii="Arial" w:hAnsi="Arial" w:cs="Arial"/>
          <w:sz w:val="24"/>
          <w:szCs w:val="24"/>
        </w:rPr>
        <w:t>A number of places have started exploring the case</w:t>
      </w:r>
      <w:r w:rsidR="00555B18">
        <w:rPr>
          <w:rFonts w:ascii="Arial" w:hAnsi="Arial" w:cs="Arial"/>
          <w:sz w:val="24"/>
          <w:szCs w:val="24"/>
        </w:rPr>
        <w:t xml:space="preserve"> for levying</w:t>
      </w:r>
      <w:r w:rsidR="004E5B0B">
        <w:rPr>
          <w:rFonts w:ascii="Arial" w:hAnsi="Arial" w:cs="Arial"/>
          <w:sz w:val="24"/>
          <w:szCs w:val="24"/>
        </w:rPr>
        <w:t xml:space="preserve"> form</w:t>
      </w:r>
      <w:r w:rsidR="00555B18">
        <w:rPr>
          <w:rFonts w:ascii="Arial" w:hAnsi="Arial" w:cs="Arial"/>
          <w:sz w:val="24"/>
          <w:szCs w:val="24"/>
        </w:rPr>
        <w:t>s</w:t>
      </w:r>
      <w:r w:rsidR="004E5B0B">
        <w:rPr>
          <w:rFonts w:ascii="Arial" w:hAnsi="Arial" w:cs="Arial"/>
          <w:sz w:val="24"/>
          <w:szCs w:val="24"/>
        </w:rPr>
        <w:t xml:space="preserve"> of tourism </w:t>
      </w:r>
      <w:r w:rsidRPr="00EF3EEF">
        <w:rPr>
          <w:rFonts w:ascii="Arial" w:hAnsi="Arial" w:cs="Arial"/>
          <w:sz w:val="24"/>
          <w:szCs w:val="24"/>
        </w:rPr>
        <w:t>tax. Indeed tourism levies operate in a number of EU cities or towns. A number of councils in the UK, Birmingham, Brighton, Edinburgh, Cornwall and most recently Bath councils have all discussed the possibility of introducing a tourist tax but none have gone ahead yet.</w:t>
      </w:r>
      <w:r w:rsidR="00555B18">
        <w:rPr>
          <w:rFonts w:ascii="Arial" w:hAnsi="Arial" w:cs="Arial"/>
          <w:sz w:val="24"/>
          <w:szCs w:val="24"/>
        </w:rPr>
        <w:t xml:space="preserve"> </w:t>
      </w:r>
    </w:p>
    <w:p w:rsidR="00555B18" w:rsidRDefault="00555B18" w:rsidP="00555B18">
      <w:pPr>
        <w:spacing w:after="0" w:line="240" w:lineRule="auto"/>
        <w:rPr>
          <w:rFonts w:ascii="Arial" w:hAnsi="Arial" w:cs="Arial"/>
          <w:sz w:val="24"/>
          <w:szCs w:val="24"/>
        </w:rPr>
      </w:pPr>
    </w:p>
    <w:p w:rsidR="00A06617" w:rsidRDefault="004E5B0B" w:rsidP="00555B18">
      <w:pPr>
        <w:spacing w:after="0" w:line="240" w:lineRule="auto"/>
        <w:rPr>
          <w:rFonts w:ascii="Arial" w:hAnsi="Arial" w:cs="Arial"/>
          <w:sz w:val="24"/>
          <w:szCs w:val="24"/>
        </w:rPr>
      </w:pPr>
      <w:r w:rsidRPr="004E5B0B">
        <w:rPr>
          <w:rFonts w:ascii="Arial" w:hAnsi="Arial" w:cs="Arial"/>
          <w:sz w:val="24"/>
          <w:szCs w:val="24"/>
        </w:rPr>
        <w:t>Edinburgh councillors have voted in favour f</w:t>
      </w:r>
      <w:r w:rsidR="004D384C">
        <w:rPr>
          <w:rFonts w:ascii="Arial" w:hAnsi="Arial" w:cs="Arial"/>
          <w:sz w:val="24"/>
          <w:szCs w:val="24"/>
        </w:rPr>
        <w:t xml:space="preserve">or what could be the UK’s first. </w:t>
      </w:r>
      <w:r w:rsidRPr="004E5B0B">
        <w:rPr>
          <w:rFonts w:ascii="Arial" w:hAnsi="Arial" w:cs="Arial"/>
          <w:sz w:val="24"/>
          <w:szCs w:val="24"/>
        </w:rPr>
        <w:t>The Transient Visitor Levy (TVL) scheme would include a flat £2 per night room charge, applicable to all types of accommodation apart from campsites.</w:t>
      </w:r>
      <w:r w:rsidR="004D384C">
        <w:rPr>
          <w:rFonts w:ascii="Arial" w:hAnsi="Arial" w:cs="Arial"/>
          <w:sz w:val="24"/>
          <w:szCs w:val="24"/>
        </w:rPr>
        <w:t xml:space="preserve"> It will only come </w:t>
      </w:r>
      <w:r w:rsidR="004D384C" w:rsidRPr="004D384C">
        <w:rPr>
          <w:rFonts w:ascii="Arial" w:hAnsi="Arial" w:cs="Arial"/>
          <w:sz w:val="24"/>
          <w:szCs w:val="24"/>
          <w:lang w:val="en"/>
        </w:rPr>
        <w:t xml:space="preserve">into effect </w:t>
      </w:r>
      <w:r w:rsidR="004D384C">
        <w:rPr>
          <w:rFonts w:ascii="Arial" w:hAnsi="Arial" w:cs="Arial"/>
          <w:sz w:val="24"/>
          <w:szCs w:val="24"/>
          <w:lang w:val="en"/>
        </w:rPr>
        <w:t>once</w:t>
      </w:r>
      <w:r w:rsidR="004D384C" w:rsidRPr="004D384C">
        <w:rPr>
          <w:rFonts w:ascii="Arial" w:hAnsi="Arial" w:cs="Arial"/>
          <w:sz w:val="24"/>
          <w:szCs w:val="24"/>
          <w:lang w:val="en"/>
        </w:rPr>
        <w:t xml:space="preserve"> the Scottish Parliament passes enabling legislation, </w:t>
      </w:r>
      <w:r w:rsidR="004D384C">
        <w:rPr>
          <w:rFonts w:ascii="Arial" w:hAnsi="Arial" w:cs="Arial"/>
          <w:sz w:val="24"/>
          <w:szCs w:val="24"/>
          <w:lang w:val="en"/>
        </w:rPr>
        <w:t xml:space="preserve">and </w:t>
      </w:r>
      <w:r w:rsidR="004D384C" w:rsidRPr="004D384C">
        <w:rPr>
          <w:rFonts w:ascii="Arial" w:hAnsi="Arial" w:cs="Arial"/>
          <w:sz w:val="24"/>
          <w:szCs w:val="24"/>
          <w:lang w:val="en"/>
        </w:rPr>
        <w:t>would raise £14.6m each year</w:t>
      </w:r>
      <w:r w:rsidR="00555B18">
        <w:rPr>
          <w:rFonts w:ascii="Arial" w:hAnsi="Arial" w:cs="Arial"/>
          <w:sz w:val="24"/>
          <w:szCs w:val="24"/>
          <w:lang w:val="en"/>
        </w:rPr>
        <w:t xml:space="preserve">. </w:t>
      </w:r>
      <w:r w:rsidR="00A06617" w:rsidRPr="00EF3EEF">
        <w:rPr>
          <w:rFonts w:ascii="Arial" w:hAnsi="Arial" w:cs="Arial"/>
          <w:sz w:val="24"/>
          <w:szCs w:val="24"/>
        </w:rPr>
        <w:t>Birmingham is the most likely candidate to take this forward</w:t>
      </w:r>
      <w:r w:rsidR="004D384C">
        <w:rPr>
          <w:rFonts w:ascii="Arial" w:hAnsi="Arial" w:cs="Arial"/>
          <w:sz w:val="24"/>
          <w:szCs w:val="24"/>
        </w:rPr>
        <w:t xml:space="preserve"> in England at present,</w:t>
      </w:r>
      <w:r w:rsidR="00A06617" w:rsidRPr="00EF3EEF">
        <w:rPr>
          <w:rFonts w:ascii="Arial" w:hAnsi="Arial" w:cs="Arial"/>
          <w:sz w:val="24"/>
          <w:szCs w:val="24"/>
        </w:rPr>
        <w:t xml:space="preserve"> but this will be within the context of them hosting the Commonwealth Games – the levy will be targeted, hypothecated and time limited (as was the Olympic tax in London).  </w:t>
      </w:r>
    </w:p>
    <w:p w:rsidR="00555B18" w:rsidRPr="00EF3EEF" w:rsidRDefault="00555B18" w:rsidP="00555B18">
      <w:pPr>
        <w:spacing w:after="0" w:line="240" w:lineRule="auto"/>
        <w:rPr>
          <w:rFonts w:ascii="Arial" w:hAnsi="Arial" w:cs="Arial"/>
          <w:sz w:val="24"/>
          <w:szCs w:val="24"/>
        </w:rPr>
      </w:pPr>
    </w:p>
    <w:p w:rsidR="00A06617" w:rsidRPr="00EF3EEF" w:rsidRDefault="00A06617" w:rsidP="00A06617">
      <w:pPr>
        <w:rPr>
          <w:rFonts w:ascii="Arial" w:hAnsi="Arial" w:cs="Arial"/>
          <w:sz w:val="24"/>
          <w:szCs w:val="24"/>
        </w:rPr>
      </w:pPr>
      <w:r w:rsidRPr="00EF3EEF">
        <w:rPr>
          <w:rFonts w:ascii="Arial" w:hAnsi="Arial" w:cs="Arial"/>
          <w:sz w:val="24"/>
          <w:szCs w:val="24"/>
        </w:rPr>
        <w:t xml:space="preserve">The basic principle of a tourist tax is that it provides a means to generate additional funding for the tourism industry (e.g. museums and galleries) and/or funding for public services used by tourists. </w:t>
      </w:r>
    </w:p>
    <w:p w:rsidR="00A06617" w:rsidRPr="00EF3EEF" w:rsidRDefault="00A06617" w:rsidP="00A06617">
      <w:pPr>
        <w:rPr>
          <w:rFonts w:ascii="Arial" w:hAnsi="Arial" w:cs="Arial"/>
          <w:sz w:val="24"/>
          <w:szCs w:val="24"/>
        </w:rPr>
      </w:pPr>
      <w:r w:rsidRPr="00EF3EEF">
        <w:rPr>
          <w:rFonts w:ascii="Arial" w:hAnsi="Arial" w:cs="Arial"/>
          <w:sz w:val="24"/>
          <w:szCs w:val="24"/>
        </w:rPr>
        <w:lastRenderedPageBreak/>
        <w:t>There are several ways in which a tourist le</w:t>
      </w:r>
      <w:r w:rsidR="005751B6">
        <w:rPr>
          <w:rFonts w:ascii="Arial" w:hAnsi="Arial" w:cs="Arial"/>
          <w:sz w:val="24"/>
          <w:szCs w:val="24"/>
        </w:rPr>
        <w:t xml:space="preserve">vy could be introduced. However, it </w:t>
      </w:r>
      <w:r w:rsidRPr="00EF3EEF">
        <w:rPr>
          <w:rFonts w:ascii="Arial" w:hAnsi="Arial" w:cs="Arial"/>
          <w:sz w:val="24"/>
          <w:szCs w:val="24"/>
        </w:rPr>
        <w:t xml:space="preserve">is </w:t>
      </w:r>
      <w:r w:rsidR="005751B6">
        <w:rPr>
          <w:rFonts w:ascii="Arial" w:hAnsi="Arial" w:cs="Arial"/>
          <w:sz w:val="24"/>
          <w:szCs w:val="24"/>
        </w:rPr>
        <w:t>understood</w:t>
      </w:r>
      <w:r w:rsidRPr="00EF3EEF">
        <w:rPr>
          <w:rFonts w:ascii="Arial" w:hAnsi="Arial" w:cs="Arial"/>
          <w:sz w:val="24"/>
          <w:szCs w:val="24"/>
        </w:rPr>
        <w:t xml:space="preserve"> that the city would need to obtain central government approval (probably through primary or secondary legislation possibly through a Parliamentary Act). This would require the council to clearly articulate; </w:t>
      </w:r>
    </w:p>
    <w:p w:rsidR="00A06617" w:rsidRPr="00EF3EEF" w:rsidRDefault="00A06617" w:rsidP="00A06617">
      <w:pPr>
        <w:pStyle w:val="ListParagraph"/>
        <w:numPr>
          <w:ilvl w:val="0"/>
          <w:numId w:val="7"/>
        </w:numPr>
        <w:rPr>
          <w:rFonts w:ascii="Arial" w:hAnsi="Arial" w:cs="Arial"/>
          <w:sz w:val="24"/>
          <w:szCs w:val="24"/>
        </w:rPr>
      </w:pPr>
      <w:r w:rsidRPr="00EF3EEF">
        <w:rPr>
          <w:rFonts w:ascii="Arial" w:hAnsi="Arial" w:cs="Arial"/>
          <w:sz w:val="24"/>
          <w:szCs w:val="24"/>
        </w:rPr>
        <w:t>How would a tourism levy be charged and at what rate?</w:t>
      </w:r>
    </w:p>
    <w:p w:rsidR="00A06617" w:rsidRPr="00EF3EEF" w:rsidRDefault="00A06617" w:rsidP="00A06617">
      <w:pPr>
        <w:pStyle w:val="ListParagraph"/>
        <w:numPr>
          <w:ilvl w:val="0"/>
          <w:numId w:val="7"/>
        </w:numPr>
        <w:rPr>
          <w:rFonts w:ascii="Arial" w:hAnsi="Arial" w:cs="Arial"/>
          <w:sz w:val="24"/>
          <w:szCs w:val="24"/>
        </w:rPr>
      </w:pPr>
      <w:r w:rsidRPr="00EF3EEF">
        <w:rPr>
          <w:rFonts w:ascii="Arial" w:hAnsi="Arial" w:cs="Arial"/>
          <w:sz w:val="24"/>
          <w:szCs w:val="24"/>
        </w:rPr>
        <w:t>How would it be collected and administered?</w:t>
      </w:r>
    </w:p>
    <w:p w:rsidR="00A06617" w:rsidRPr="00EF3EEF" w:rsidRDefault="00A06617" w:rsidP="00A06617">
      <w:pPr>
        <w:pStyle w:val="ListParagraph"/>
        <w:numPr>
          <w:ilvl w:val="0"/>
          <w:numId w:val="7"/>
        </w:numPr>
        <w:rPr>
          <w:rFonts w:ascii="Arial" w:hAnsi="Arial" w:cs="Arial"/>
          <w:sz w:val="24"/>
          <w:szCs w:val="24"/>
        </w:rPr>
      </w:pPr>
      <w:r w:rsidRPr="00EF3EEF">
        <w:rPr>
          <w:rFonts w:ascii="Arial" w:hAnsi="Arial" w:cs="Arial"/>
          <w:sz w:val="24"/>
          <w:szCs w:val="24"/>
        </w:rPr>
        <w:t>What exemptions would apply?</w:t>
      </w:r>
    </w:p>
    <w:p w:rsidR="00A06617" w:rsidRPr="00EF3EEF" w:rsidRDefault="00A06617" w:rsidP="00A06617">
      <w:pPr>
        <w:pStyle w:val="ListParagraph"/>
        <w:numPr>
          <w:ilvl w:val="0"/>
          <w:numId w:val="7"/>
        </w:numPr>
        <w:rPr>
          <w:rFonts w:ascii="Arial" w:hAnsi="Arial" w:cs="Arial"/>
          <w:sz w:val="24"/>
          <w:szCs w:val="24"/>
        </w:rPr>
      </w:pPr>
      <w:r w:rsidRPr="00EF3EEF">
        <w:rPr>
          <w:rFonts w:ascii="Arial" w:hAnsi="Arial" w:cs="Arial"/>
          <w:sz w:val="24"/>
          <w:szCs w:val="24"/>
        </w:rPr>
        <w:t>How much revenue could be raised?</w:t>
      </w:r>
    </w:p>
    <w:p w:rsidR="00A06617" w:rsidRPr="00EF3EEF" w:rsidRDefault="00A06617" w:rsidP="00A06617">
      <w:pPr>
        <w:pStyle w:val="ListParagraph"/>
        <w:numPr>
          <w:ilvl w:val="0"/>
          <w:numId w:val="7"/>
        </w:numPr>
        <w:rPr>
          <w:rFonts w:ascii="Arial" w:hAnsi="Arial" w:cs="Arial"/>
          <w:sz w:val="24"/>
          <w:szCs w:val="24"/>
        </w:rPr>
      </w:pPr>
      <w:r w:rsidRPr="00EF3EEF">
        <w:rPr>
          <w:rFonts w:ascii="Arial" w:hAnsi="Arial" w:cs="Arial"/>
          <w:sz w:val="24"/>
          <w:szCs w:val="24"/>
        </w:rPr>
        <w:t>How would it be spent and under what governance arrangements?</w:t>
      </w:r>
    </w:p>
    <w:p w:rsidR="00A06617" w:rsidRPr="00EF3EEF" w:rsidRDefault="00A06617" w:rsidP="00A06617">
      <w:pPr>
        <w:rPr>
          <w:rFonts w:ascii="Arial" w:hAnsi="Arial" w:cs="Arial"/>
          <w:sz w:val="24"/>
          <w:szCs w:val="24"/>
        </w:rPr>
      </w:pPr>
      <w:r w:rsidRPr="00EF3EEF">
        <w:rPr>
          <w:rFonts w:ascii="Arial" w:hAnsi="Arial" w:cs="Arial"/>
          <w:sz w:val="24"/>
          <w:szCs w:val="24"/>
        </w:rPr>
        <w:t>A local tourist tax is only likely to be acceptable if a local authority can demonstrate that:</w:t>
      </w:r>
    </w:p>
    <w:p w:rsidR="00A06617" w:rsidRPr="00EF3EEF" w:rsidRDefault="00A06617" w:rsidP="00A06617">
      <w:pPr>
        <w:pStyle w:val="ListParagraph"/>
        <w:numPr>
          <w:ilvl w:val="0"/>
          <w:numId w:val="7"/>
        </w:numPr>
        <w:rPr>
          <w:rFonts w:ascii="Arial" w:hAnsi="Arial" w:cs="Arial"/>
          <w:sz w:val="24"/>
          <w:szCs w:val="24"/>
        </w:rPr>
      </w:pPr>
      <w:r w:rsidRPr="00EF3EEF">
        <w:rPr>
          <w:rFonts w:ascii="Arial" w:hAnsi="Arial" w:cs="Arial"/>
          <w:sz w:val="24"/>
          <w:szCs w:val="24"/>
        </w:rPr>
        <w:t>there is a robust evidence base that the local economy could support the introduction of the tax, including the likely start-up, collection and enforcement costs;</w:t>
      </w:r>
    </w:p>
    <w:p w:rsidR="00A06617" w:rsidRPr="00EF3EEF" w:rsidRDefault="00A06617" w:rsidP="00A06617">
      <w:pPr>
        <w:pStyle w:val="ListParagraph"/>
        <w:numPr>
          <w:ilvl w:val="0"/>
          <w:numId w:val="7"/>
        </w:numPr>
        <w:rPr>
          <w:rFonts w:ascii="Arial" w:hAnsi="Arial" w:cs="Arial"/>
          <w:sz w:val="24"/>
          <w:szCs w:val="24"/>
        </w:rPr>
      </w:pPr>
      <w:r w:rsidRPr="00EF3EEF">
        <w:rPr>
          <w:rFonts w:ascii="Arial" w:hAnsi="Arial" w:cs="Arial"/>
          <w:sz w:val="24"/>
          <w:szCs w:val="24"/>
        </w:rPr>
        <w:t>existing alternatives, such as Business Improvement Districts, have been fully considered;</w:t>
      </w:r>
    </w:p>
    <w:p w:rsidR="00A06617" w:rsidRPr="00EF3EEF" w:rsidRDefault="00A06617" w:rsidP="00A06617">
      <w:pPr>
        <w:pStyle w:val="ListParagraph"/>
        <w:numPr>
          <w:ilvl w:val="0"/>
          <w:numId w:val="7"/>
        </w:numPr>
        <w:rPr>
          <w:rFonts w:ascii="Arial" w:hAnsi="Arial" w:cs="Arial"/>
          <w:sz w:val="24"/>
          <w:szCs w:val="24"/>
        </w:rPr>
      </w:pPr>
      <w:r w:rsidRPr="00EF3EEF">
        <w:rPr>
          <w:rFonts w:ascii="Arial" w:hAnsi="Arial" w:cs="Arial"/>
          <w:sz w:val="24"/>
          <w:szCs w:val="24"/>
        </w:rPr>
        <w:t>there is local support for the tax (a referendum of some sort); and</w:t>
      </w:r>
    </w:p>
    <w:p w:rsidR="00A06617" w:rsidRPr="00EF3EEF" w:rsidRDefault="00A06617" w:rsidP="00A06617">
      <w:pPr>
        <w:pStyle w:val="ListParagraph"/>
        <w:numPr>
          <w:ilvl w:val="0"/>
          <w:numId w:val="7"/>
        </w:numPr>
        <w:rPr>
          <w:rFonts w:ascii="Arial" w:hAnsi="Arial" w:cs="Arial"/>
          <w:sz w:val="24"/>
          <w:szCs w:val="24"/>
        </w:rPr>
      </w:pPr>
      <w:r w:rsidRPr="00EF3EEF">
        <w:rPr>
          <w:rFonts w:ascii="Arial" w:hAnsi="Arial" w:cs="Arial"/>
          <w:sz w:val="24"/>
          <w:szCs w:val="24"/>
        </w:rPr>
        <w:t xml:space="preserve">the scheme has been developed in partnership with local businesses and residents, who should continue to have a voice in the evolution and review of the scheme. </w:t>
      </w:r>
    </w:p>
    <w:p w:rsidR="00A06617" w:rsidRDefault="00A06617" w:rsidP="00A06617">
      <w:pPr>
        <w:rPr>
          <w:rFonts w:ascii="Arial" w:hAnsi="Arial" w:cs="Arial"/>
          <w:sz w:val="24"/>
          <w:szCs w:val="24"/>
        </w:rPr>
      </w:pPr>
      <w:r w:rsidRPr="00EF3EEF">
        <w:rPr>
          <w:rFonts w:ascii="Arial" w:hAnsi="Arial" w:cs="Arial"/>
          <w:sz w:val="24"/>
          <w:szCs w:val="24"/>
        </w:rPr>
        <w:t>In considering a local levy, the council would have to make a very robust case or rationale for the levy including how it will effectiv</w:t>
      </w:r>
      <w:r w:rsidR="00742F3A">
        <w:rPr>
          <w:rFonts w:ascii="Arial" w:hAnsi="Arial" w:cs="Arial"/>
          <w:sz w:val="24"/>
          <w:szCs w:val="24"/>
        </w:rPr>
        <w:t xml:space="preserve">ely target this. It would also </w:t>
      </w:r>
      <w:r w:rsidRPr="00EF3EEF">
        <w:rPr>
          <w:rFonts w:ascii="Arial" w:hAnsi="Arial" w:cs="Arial"/>
          <w:sz w:val="24"/>
          <w:szCs w:val="24"/>
        </w:rPr>
        <w:t>need to undertake the cost benefit analysis of administering it including mitigating the unintended consequences.</w:t>
      </w:r>
      <w:r w:rsidR="00FC1BFE">
        <w:rPr>
          <w:rFonts w:ascii="Arial" w:hAnsi="Arial" w:cs="Arial"/>
          <w:sz w:val="24"/>
          <w:szCs w:val="24"/>
        </w:rPr>
        <w:t xml:space="preserve"> As an alternative to the taxation of bed spaces in hotels, there may also be o</w:t>
      </w:r>
      <w:r w:rsidR="00676064">
        <w:rPr>
          <w:rFonts w:ascii="Arial" w:hAnsi="Arial" w:cs="Arial"/>
          <w:sz w:val="24"/>
          <w:szCs w:val="24"/>
        </w:rPr>
        <w:t xml:space="preserve">ptions for introducing a </w:t>
      </w:r>
      <w:r w:rsidR="00FC1BFE">
        <w:rPr>
          <w:rFonts w:ascii="Arial" w:hAnsi="Arial" w:cs="Arial"/>
          <w:sz w:val="24"/>
          <w:szCs w:val="24"/>
        </w:rPr>
        <w:t xml:space="preserve">local road charge for high emitting coaches, for example, </w:t>
      </w:r>
      <w:r w:rsidR="00676064">
        <w:rPr>
          <w:rFonts w:ascii="Arial" w:hAnsi="Arial" w:cs="Arial"/>
          <w:sz w:val="24"/>
          <w:szCs w:val="24"/>
        </w:rPr>
        <w:t>al</w:t>
      </w:r>
      <w:r w:rsidR="00FC1BFE">
        <w:rPr>
          <w:rFonts w:ascii="Arial" w:hAnsi="Arial" w:cs="Arial"/>
          <w:sz w:val="24"/>
          <w:szCs w:val="24"/>
        </w:rPr>
        <w:t>though this would be for the County Council to decide</w:t>
      </w:r>
      <w:r w:rsidR="00676064">
        <w:rPr>
          <w:rFonts w:ascii="Arial" w:hAnsi="Arial" w:cs="Arial"/>
          <w:sz w:val="24"/>
          <w:szCs w:val="24"/>
        </w:rPr>
        <w:t>, and has yet to be explored</w:t>
      </w:r>
      <w:r w:rsidR="00FC1BFE">
        <w:rPr>
          <w:rFonts w:ascii="Arial" w:hAnsi="Arial" w:cs="Arial"/>
          <w:sz w:val="24"/>
          <w:szCs w:val="24"/>
        </w:rPr>
        <w:t>.</w:t>
      </w:r>
    </w:p>
    <w:p w:rsidR="004052E4" w:rsidRPr="004052E4" w:rsidRDefault="004052E4" w:rsidP="004052E4">
      <w:pPr>
        <w:rPr>
          <w:rFonts w:ascii="Arial" w:eastAsia="Calibri" w:hAnsi="Arial" w:cs="Arial"/>
          <w:b/>
          <w:bCs/>
          <w:i/>
          <w:iCs/>
          <w:sz w:val="24"/>
          <w:szCs w:val="24"/>
        </w:rPr>
      </w:pPr>
      <w:r w:rsidRPr="004052E4">
        <w:rPr>
          <w:rFonts w:ascii="Arial" w:hAnsi="Arial" w:cs="Arial"/>
          <w:b/>
          <w:sz w:val="24"/>
          <w:szCs w:val="24"/>
        </w:rPr>
        <w:t xml:space="preserve">4f. </w:t>
      </w:r>
      <w:r w:rsidRPr="004052E4">
        <w:rPr>
          <w:rFonts w:ascii="Arial" w:eastAsia="Calibri" w:hAnsi="Arial" w:cs="Arial"/>
          <w:b/>
          <w:iCs/>
          <w:sz w:val="24"/>
          <w:szCs w:val="24"/>
        </w:rPr>
        <w:t>Street-scene services; waste collection &amp; deliveries:</w:t>
      </w:r>
      <w:r w:rsidRPr="004052E4">
        <w:rPr>
          <w:rFonts w:ascii="Arial" w:eastAsia="Calibri" w:hAnsi="Arial" w:cs="Arial"/>
          <w:i/>
          <w:iCs/>
          <w:sz w:val="24"/>
          <w:szCs w:val="24"/>
        </w:rPr>
        <w:t xml:space="preserve"> </w:t>
      </w:r>
      <w:r w:rsidRPr="004052E4">
        <w:rPr>
          <w:rFonts w:ascii="Arial" w:eastAsia="Calibri" w:hAnsi="Arial" w:cs="Arial"/>
          <w:b/>
          <w:bCs/>
          <w:i/>
          <w:iCs/>
          <w:sz w:val="24"/>
          <w:szCs w:val="24"/>
        </w:rPr>
        <w:t> </w:t>
      </w:r>
      <w:r w:rsidRPr="004052E4">
        <w:rPr>
          <w:rFonts w:ascii="Arial" w:eastAsia="Calibri" w:hAnsi="Arial" w:cs="Arial"/>
          <w:sz w:val="24"/>
          <w:szCs w:val="24"/>
        </w:rPr>
        <w:t xml:space="preserve">Getting the everyday services right is imperative to the successful operation of the city centre and providing a clean and safe </w:t>
      </w:r>
      <w:r>
        <w:rPr>
          <w:rFonts w:ascii="Arial" w:eastAsia="Calibri" w:hAnsi="Arial" w:cs="Arial"/>
          <w:sz w:val="24"/>
          <w:szCs w:val="24"/>
        </w:rPr>
        <w:t xml:space="preserve">environments for its visitors. </w:t>
      </w:r>
      <w:r w:rsidRPr="004052E4">
        <w:rPr>
          <w:rFonts w:ascii="Arial" w:eastAsia="Calibri" w:hAnsi="Arial" w:cs="Arial"/>
          <w:b/>
          <w:bCs/>
          <w:i/>
          <w:iCs/>
          <w:sz w:val="24"/>
          <w:szCs w:val="24"/>
        </w:rPr>
        <w:t xml:space="preserve"> </w:t>
      </w:r>
      <w:r w:rsidRPr="004052E4">
        <w:rPr>
          <w:rFonts w:ascii="Arial" w:eastAsia="Calibri" w:hAnsi="Arial" w:cs="Arial"/>
          <w:sz w:val="24"/>
          <w:szCs w:val="24"/>
        </w:rPr>
        <w:t xml:space="preserve">The City Council has set out ‘Street-scene and Ground Maintenance Service Standards’ which highlight that shopping areas of high footfall are swept daily as are the bins emptied daily. It sets out how businesses can report problems and there is an undertaking to provide extra cleaning within one working day of a report. Feedback on services is sought regularly by the City Centre Manager and the service standards are regularly reviewed. </w:t>
      </w:r>
    </w:p>
    <w:p w:rsidR="004052E4" w:rsidRDefault="004052E4" w:rsidP="004052E4">
      <w:pPr>
        <w:spacing w:after="0" w:line="240" w:lineRule="auto"/>
        <w:rPr>
          <w:rFonts w:ascii="Arial" w:eastAsia="Calibri" w:hAnsi="Arial" w:cs="Arial"/>
          <w:sz w:val="24"/>
          <w:szCs w:val="24"/>
        </w:rPr>
      </w:pPr>
      <w:r w:rsidRPr="004052E4">
        <w:rPr>
          <w:rFonts w:ascii="Arial" w:eastAsia="Calibri" w:hAnsi="Arial" w:cs="Arial"/>
          <w:sz w:val="24"/>
          <w:szCs w:val="24"/>
        </w:rPr>
        <w:t>Arranging for the collection of commercial waste is the responsibility of individual businesses. Regulations are in place on the timings of collections and when waste can be placed outside premises for collection in the main retail areas.  The County Council, as Highways Authority, regulates delivery timings across the city centre. In general deliveries are permitted outside the hours 10am to 6pm. Enforcement of these regulations will become even more essential post Westgate re-opening with greater traffic in the City</w:t>
      </w:r>
    </w:p>
    <w:p w:rsidR="00FC1BFE" w:rsidRPr="004052E4" w:rsidRDefault="00FC1BFE" w:rsidP="004052E4">
      <w:pPr>
        <w:spacing w:after="0" w:line="240" w:lineRule="auto"/>
        <w:rPr>
          <w:rFonts w:ascii="Arial" w:eastAsia="Calibri" w:hAnsi="Arial" w:cs="Arial"/>
          <w:sz w:val="24"/>
          <w:szCs w:val="24"/>
        </w:rPr>
      </w:pPr>
    </w:p>
    <w:p w:rsidR="004052E4" w:rsidRPr="00EF3EEF" w:rsidRDefault="004052E4" w:rsidP="004052E4">
      <w:pPr>
        <w:rPr>
          <w:rFonts w:ascii="Arial" w:hAnsi="Arial" w:cs="Arial"/>
          <w:sz w:val="24"/>
          <w:szCs w:val="24"/>
        </w:rPr>
      </w:pPr>
      <w:r w:rsidRPr="004052E4">
        <w:rPr>
          <w:rFonts w:ascii="Arial" w:eastAsia="Calibri" w:hAnsi="Arial" w:cs="Arial"/>
          <w:sz w:val="24"/>
          <w:szCs w:val="24"/>
        </w:rPr>
        <w:t>City Ambassadors are recruited by Oxford City Council to identify problems across the City and report back to Enforcement Officers if action is required. Two Ambassadors work 6 days a week, 6 hours a day.</w:t>
      </w:r>
    </w:p>
    <w:p w:rsidR="00A06617" w:rsidRDefault="005751B6" w:rsidP="00817C22">
      <w:pPr>
        <w:spacing w:after="0" w:line="240" w:lineRule="auto"/>
        <w:rPr>
          <w:rFonts w:ascii="Arial" w:hAnsi="Arial" w:cs="Arial"/>
          <w:b/>
          <w:sz w:val="24"/>
          <w:szCs w:val="24"/>
        </w:rPr>
      </w:pPr>
      <w:r>
        <w:rPr>
          <w:rFonts w:ascii="Arial" w:hAnsi="Arial" w:cs="Arial"/>
          <w:b/>
          <w:sz w:val="24"/>
          <w:szCs w:val="24"/>
        </w:rPr>
        <w:t>5. D</w:t>
      </w:r>
      <w:r w:rsidR="009D2113" w:rsidRPr="00DC3A1C">
        <w:rPr>
          <w:rFonts w:ascii="Arial" w:hAnsi="Arial" w:cs="Arial"/>
          <w:b/>
          <w:sz w:val="24"/>
          <w:szCs w:val="24"/>
        </w:rPr>
        <w:t xml:space="preserve">estination management </w:t>
      </w:r>
      <w:r>
        <w:rPr>
          <w:rFonts w:ascii="Arial" w:hAnsi="Arial" w:cs="Arial"/>
          <w:b/>
          <w:sz w:val="24"/>
          <w:szCs w:val="24"/>
        </w:rPr>
        <w:t xml:space="preserve">function and </w:t>
      </w:r>
      <w:r w:rsidR="00817C22">
        <w:rPr>
          <w:rFonts w:ascii="Arial" w:hAnsi="Arial" w:cs="Arial"/>
          <w:b/>
          <w:sz w:val="24"/>
          <w:szCs w:val="24"/>
        </w:rPr>
        <w:t>coordination</w:t>
      </w:r>
    </w:p>
    <w:p w:rsidR="00817C22" w:rsidRDefault="00817C22" w:rsidP="00817C22">
      <w:pPr>
        <w:spacing w:after="0" w:line="240" w:lineRule="auto"/>
        <w:rPr>
          <w:rFonts w:ascii="Arial" w:hAnsi="Arial" w:cs="Arial"/>
          <w:b/>
          <w:sz w:val="24"/>
          <w:szCs w:val="24"/>
        </w:rPr>
      </w:pPr>
    </w:p>
    <w:p w:rsidR="0070115F" w:rsidRPr="0070115F" w:rsidRDefault="0070115F" w:rsidP="0070115F">
      <w:pPr>
        <w:spacing w:after="0" w:line="240" w:lineRule="auto"/>
        <w:rPr>
          <w:rFonts w:ascii="Arial" w:hAnsi="Arial" w:cs="Arial"/>
          <w:sz w:val="24"/>
          <w:szCs w:val="24"/>
        </w:rPr>
      </w:pPr>
      <w:r>
        <w:rPr>
          <w:rFonts w:ascii="Arial" w:hAnsi="Arial" w:cs="Arial"/>
          <w:sz w:val="24"/>
          <w:szCs w:val="24"/>
        </w:rPr>
        <w:t>VisitEngland</w:t>
      </w:r>
      <w:r w:rsidR="00B26A82">
        <w:rPr>
          <w:rFonts w:ascii="Arial" w:hAnsi="Arial" w:cs="Arial"/>
          <w:sz w:val="24"/>
          <w:szCs w:val="24"/>
        </w:rPr>
        <w:t>’</w:t>
      </w:r>
      <w:r>
        <w:rPr>
          <w:rFonts w:ascii="Arial" w:hAnsi="Arial" w:cs="Arial"/>
          <w:sz w:val="24"/>
          <w:szCs w:val="24"/>
        </w:rPr>
        <w:t>s 2014 Guidance Document on City Centre Mana</w:t>
      </w:r>
      <w:r w:rsidR="00817C22">
        <w:rPr>
          <w:rFonts w:ascii="Arial" w:hAnsi="Arial" w:cs="Arial"/>
          <w:sz w:val="24"/>
          <w:szCs w:val="24"/>
        </w:rPr>
        <w:t xml:space="preserve">gement and the Visitor Economy </w:t>
      </w:r>
      <w:r>
        <w:rPr>
          <w:rFonts w:ascii="Arial" w:hAnsi="Arial" w:cs="Arial"/>
          <w:sz w:val="24"/>
          <w:szCs w:val="24"/>
        </w:rPr>
        <w:t xml:space="preserve">states </w:t>
      </w:r>
      <w:r w:rsidRPr="0070115F">
        <w:rPr>
          <w:rFonts w:ascii="Arial" w:hAnsi="Arial" w:cs="Arial"/>
          <w:sz w:val="24"/>
          <w:szCs w:val="24"/>
        </w:rPr>
        <w:t xml:space="preserve">City or town centre management is often described as ‘a coordinated pro-active initiative designed to ensure that town and city centres are desirable and attractive places’. Town Centre Management, in particular in its most recent incarnation Business Improvement Districts (BIDs), often has a mandate for marketing the place. Destination management is a process of leading, influencing and coordinating the management of all the aspects of a destination that contribute to a visitor’s experience. Destination Management Organisations (DMOs) are involved in developing product, setting out what is needed in terms of physical improvement, service standards and </w:t>
      </w:r>
      <w:r w:rsidRPr="0070115F">
        <w:rPr>
          <w:rFonts w:ascii="Arial" w:hAnsi="Arial" w:cs="Arial"/>
          <w:sz w:val="24"/>
          <w:szCs w:val="24"/>
        </w:rPr>
        <w:lastRenderedPageBreak/>
        <w:t>facilities in order to meet the growing expectations of tourists and delivering initiatives to meet those expectations. Although the most visible output of destination management is often the marketing so there is a misconception that it is a marketing based activity. In many cases DMOs cover a much wider geography than a town or city centre. The reality is often not that clear cut and every local area has variations and as local priorities and funding levels change the work of destination management and city or town teams cross over. Regardless of local roles and responsibilities between delivery organisations the functions are interdependent and each type of organisation has expertise that should be shared and activity that should be aligned to enable each to maximise the growth potential for local areas.</w:t>
      </w:r>
    </w:p>
    <w:p w:rsidR="0070115F" w:rsidRDefault="0070115F" w:rsidP="0070115F">
      <w:pPr>
        <w:spacing w:after="0" w:line="240" w:lineRule="auto"/>
        <w:jc w:val="center"/>
        <w:rPr>
          <w:rFonts w:ascii="Arial" w:hAnsi="Arial" w:cs="Arial"/>
          <w:sz w:val="24"/>
          <w:szCs w:val="24"/>
        </w:rPr>
      </w:pPr>
    </w:p>
    <w:p w:rsidR="002406AF" w:rsidRPr="00704432" w:rsidRDefault="002406AF" w:rsidP="0070115F">
      <w:pPr>
        <w:spacing w:after="0" w:line="240" w:lineRule="auto"/>
        <w:jc w:val="center"/>
        <w:rPr>
          <w:rFonts w:ascii="Arial" w:hAnsi="Arial" w:cs="Arial"/>
          <w:sz w:val="24"/>
          <w:szCs w:val="24"/>
          <w:lang w:eastAsia="en-GB"/>
        </w:rPr>
      </w:pPr>
      <w:r>
        <w:rPr>
          <w:noProof/>
          <w:lang w:eastAsia="en-GB"/>
        </w:rPr>
        <w:drawing>
          <wp:inline distT="0" distB="0" distL="0" distR="0" wp14:anchorId="7AE51F15" wp14:editId="42E66C94">
            <wp:extent cx="5943600" cy="37509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750945"/>
                    </a:xfrm>
                    <a:prstGeom prst="rect">
                      <a:avLst/>
                    </a:prstGeom>
                  </pic:spPr>
                </pic:pic>
              </a:graphicData>
            </a:graphic>
          </wp:inline>
        </w:drawing>
      </w:r>
    </w:p>
    <w:p w:rsidR="00A06617" w:rsidRPr="00DC3A1C" w:rsidRDefault="005751B6" w:rsidP="00A06617">
      <w:pPr>
        <w:spacing w:after="0" w:line="240" w:lineRule="auto"/>
        <w:rPr>
          <w:rFonts w:ascii="Arial" w:hAnsi="Arial" w:cs="Arial"/>
          <w:b/>
          <w:sz w:val="24"/>
          <w:szCs w:val="24"/>
        </w:rPr>
      </w:pPr>
      <w:r>
        <w:t xml:space="preserve">           Figure 6: </w:t>
      </w:r>
      <w:r w:rsidR="0070115F">
        <w:t>Guidance Document | City Centre Management and the Visitor Economy | VisitEngland |</w:t>
      </w:r>
    </w:p>
    <w:p w:rsidR="00A06617" w:rsidRDefault="00A06617" w:rsidP="00A06617">
      <w:pPr>
        <w:spacing w:after="0" w:line="240" w:lineRule="auto"/>
        <w:rPr>
          <w:rFonts w:ascii="Arial" w:hAnsi="Arial" w:cs="Arial"/>
          <w:b/>
          <w:sz w:val="24"/>
          <w:szCs w:val="24"/>
        </w:rPr>
      </w:pPr>
    </w:p>
    <w:p w:rsidR="00A06617" w:rsidRDefault="005751B6" w:rsidP="00A06617">
      <w:pPr>
        <w:spacing w:after="0" w:line="240" w:lineRule="auto"/>
        <w:rPr>
          <w:rFonts w:ascii="Arial" w:hAnsi="Arial" w:cs="Arial"/>
          <w:b/>
          <w:color w:val="000000"/>
          <w:sz w:val="24"/>
          <w:szCs w:val="24"/>
        </w:rPr>
      </w:pPr>
      <w:r>
        <w:rPr>
          <w:rFonts w:ascii="Arial" w:hAnsi="Arial" w:cs="Arial"/>
          <w:b/>
          <w:sz w:val="24"/>
          <w:szCs w:val="24"/>
        </w:rPr>
        <w:t xml:space="preserve">5a. </w:t>
      </w:r>
      <w:r w:rsidR="00A06617" w:rsidRPr="00DC3A1C">
        <w:rPr>
          <w:rFonts w:ascii="Arial" w:hAnsi="Arial" w:cs="Arial"/>
          <w:b/>
          <w:sz w:val="24"/>
          <w:szCs w:val="24"/>
        </w:rPr>
        <w:t>E</w:t>
      </w:r>
      <w:r>
        <w:rPr>
          <w:rFonts w:ascii="Arial" w:hAnsi="Arial" w:cs="Arial"/>
          <w:b/>
          <w:sz w:val="24"/>
          <w:szCs w:val="24"/>
        </w:rPr>
        <w:t xml:space="preserve">xperience </w:t>
      </w:r>
      <w:r w:rsidR="00A06617" w:rsidRPr="00DC3A1C">
        <w:rPr>
          <w:rFonts w:ascii="Arial" w:hAnsi="Arial" w:cs="Arial"/>
          <w:b/>
          <w:sz w:val="24"/>
          <w:szCs w:val="24"/>
        </w:rPr>
        <w:t>O</w:t>
      </w:r>
      <w:r>
        <w:rPr>
          <w:rFonts w:ascii="Arial" w:hAnsi="Arial" w:cs="Arial"/>
          <w:b/>
          <w:sz w:val="24"/>
          <w:szCs w:val="24"/>
        </w:rPr>
        <w:t>xfordshire</w:t>
      </w:r>
      <w:r w:rsidR="00A06617" w:rsidRPr="00DC3A1C">
        <w:rPr>
          <w:rFonts w:ascii="Arial" w:hAnsi="Arial" w:cs="Arial"/>
          <w:b/>
          <w:sz w:val="24"/>
          <w:szCs w:val="24"/>
        </w:rPr>
        <w:t>, Board membership role</w:t>
      </w:r>
      <w:r w:rsidR="00A06617" w:rsidRPr="00DC3A1C">
        <w:rPr>
          <w:rFonts w:ascii="Arial" w:hAnsi="Arial" w:cs="Arial"/>
          <w:b/>
          <w:color w:val="000000"/>
          <w:sz w:val="24"/>
          <w:szCs w:val="24"/>
        </w:rPr>
        <w:t xml:space="preserve"> </w:t>
      </w:r>
    </w:p>
    <w:p w:rsidR="003A6C4B" w:rsidRPr="00DC3A1C" w:rsidRDefault="003A6C4B" w:rsidP="00A06617">
      <w:pPr>
        <w:spacing w:after="0" w:line="240" w:lineRule="auto"/>
        <w:rPr>
          <w:rFonts w:ascii="Arial" w:hAnsi="Arial" w:cs="Arial"/>
          <w:b/>
          <w:sz w:val="24"/>
          <w:szCs w:val="24"/>
        </w:rPr>
      </w:pPr>
    </w:p>
    <w:p w:rsidR="0031133D" w:rsidRPr="0031133D" w:rsidRDefault="0031133D" w:rsidP="0031133D">
      <w:pPr>
        <w:spacing w:after="0" w:line="240" w:lineRule="auto"/>
        <w:rPr>
          <w:rFonts w:ascii="Arial" w:hAnsi="Arial" w:cs="Arial"/>
          <w:sz w:val="24"/>
          <w:szCs w:val="24"/>
        </w:rPr>
      </w:pPr>
      <w:r w:rsidRPr="0031133D">
        <w:rPr>
          <w:rFonts w:ascii="Arial" w:hAnsi="Arial" w:cs="Arial"/>
          <w:sz w:val="24"/>
          <w:szCs w:val="24"/>
        </w:rPr>
        <w:t>Experience Oxfordshire</w:t>
      </w:r>
      <w:r>
        <w:rPr>
          <w:rFonts w:ascii="Arial" w:hAnsi="Arial" w:cs="Arial"/>
          <w:sz w:val="24"/>
          <w:szCs w:val="24"/>
        </w:rPr>
        <w:t xml:space="preserve"> (EO)</w:t>
      </w:r>
      <w:r w:rsidRPr="0031133D">
        <w:rPr>
          <w:rFonts w:ascii="Arial" w:hAnsi="Arial" w:cs="Arial"/>
          <w:sz w:val="24"/>
          <w:szCs w:val="24"/>
        </w:rPr>
        <w:t xml:space="preserve"> is the official Destination Management Organisation (DMO) for Oxfordshire. Experience Oxfordshire is the trading arm of the parent charity, the Experience Oxfordshire Charitable Trust, and are a not-for-profit partnership organisation that is committed to the promotion, management and development of Oxfordshire as a great destination to live, work, visit and do business. </w:t>
      </w:r>
      <w:r>
        <w:rPr>
          <w:rFonts w:ascii="Arial" w:hAnsi="Arial" w:cs="Arial"/>
          <w:sz w:val="24"/>
          <w:szCs w:val="24"/>
        </w:rPr>
        <w:t>EO</w:t>
      </w:r>
      <w:r w:rsidRPr="0031133D">
        <w:rPr>
          <w:rFonts w:ascii="Arial" w:hAnsi="Arial" w:cs="Arial"/>
          <w:sz w:val="24"/>
          <w:szCs w:val="24"/>
        </w:rPr>
        <w:t xml:space="preserve"> work with businesses to grow and develop the visitor economy and work to ensure that Oxfordshire becomes a leading destination for tourism, culture and business.</w:t>
      </w:r>
    </w:p>
    <w:p w:rsidR="0031133D" w:rsidRDefault="0031133D" w:rsidP="0031133D">
      <w:pPr>
        <w:spacing w:after="0" w:line="240" w:lineRule="auto"/>
        <w:rPr>
          <w:rFonts w:ascii="Arial" w:hAnsi="Arial" w:cs="Arial"/>
          <w:sz w:val="24"/>
          <w:szCs w:val="24"/>
        </w:rPr>
      </w:pPr>
      <w:r>
        <w:rPr>
          <w:rFonts w:ascii="Arial" w:hAnsi="Arial" w:cs="Arial"/>
          <w:sz w:val="24"/>
          <w:szCs w:val="24"/>
        </w:rPr>
        <w:t>They</w:t>
      </w:r>
      <w:r w:rsidRPr="0031133D">
        <w:rPr>
          <w:rFonts w:ascii="Arial" w:hAnsi="Arial" w:cs="Arial"/>
          <w:sz w:val="24"/>
          <w:szCs w:val="24"/>
        </w:rPr>
        <w:t xml:space="preserve"> have a growing Partnership network of businesses spanning all parts of the visitor economy and through effective collaboration are working to ensure that Oxfordshire is a world renowned destination of choice.</w:t>
      </w:r>
    </w:p>
    <w:p w:rsidR="0031133D" w:rsidRDefault="0031133D" w:rsidP="005751B6">
      <w:pPr>
        <w:spacing w:after="0" w:line="240" w:lineRule="auto"/>
        <w:rPr>
          <w:rFonts w:ascii="Arial" w:hAnsi="Arial" w:cs="Arial"/>
          <w:sz w:val="24"/>
          <w:szCs w:val="24"/>
        </w:rPr>
      </w:pPr>
    </w:p>
    <w:p w:rsidR="0031133D" w:rsidRDefault="005751B6" w:rsidP="005751B6">
      <w:pPr>
        <w:spacing w:after="0" w:line="240" w:lineRule="auto"/>
        <w:rPr>
          <w:rFonts w:ascii="Arial" w:hAnsi="Arial" w:cs="Arial"/>
          <w:sz w:val="24"/>
          <w:szCs w:val="24"/>
        </w:rPr>
      </w:pPr>
      <w:r w:rsidRPr="005751B6">
        <w:rPr>
          <w:rFonts w:ascii="Arial" w:hAnsi="Arial" w:cs="Arial"/>
          <w:sz w:val="24"/>
          <w:szCs w:val="24"/>
        </w:rPr>
        <w:t xml:space="preserve">While it is </w:t>
      </w:r>
      <w:r w:rsidR="0031133D">
        <w:rPr>
          <w:rFonts w:ascii="Arial" w:hAnsi="Arial" w:cs="Arial"/>
          <w:sz w:val="24"/>
          <w:szCs w:val="24"/>
        </w:rPr>
        <w:t xml:space="preserve">difficult to </w:t>
      </w:r>
      <w:r w:rsidR="00E16191">
        <w:rPr>
          <w:rFonts w:ascii="Arial" w:hAnsi="Arial" w:cs="Arial"/>
          <w:sz w:val="24"/>
          <w:szCs w:val="24"/>
        </w:rPr>
        <w:t>measure</w:t>
      </w:r>
      <w:r w:rsidRPr="005751B6">
        <w:rPr>
          <w:rFonts w:ascii="Arial" w:hAnsi="Arial" w:cs="Arial"/>
          <w:sz w:val="24"/>
          <w:szCs w:val="24"/>
        </w:rPr>
        <w:t xml:space="preserve"> the direct impact of </w:t>
      </w:r>
      <w:r w:rsidR="00E16191">
        <w:rPr>
          <w:rFonts w:ascii="Arial" w:hAnsi="Arial" w:cs="Arial"/>
          <w:sz w:val="24"/>
          <w:szCs w:val="24"/>
        </w:rPr>
        <w:t>tourism promotion efforts</w:t>
      </w:r>
      <w:r w:rsidRPr="005751B6">
        <w:rPr>
          <w:rFonts w:ascii="Arial" w:hAnsi="Arial" w:cs="Arial"/>
          <w:sz w:val="24"/>
          <w:szCs w:val="24"/>
        </w:rPr>
        <w:t>,</w:t>
      </w:r>
      <w:r w:rsidR="00E16191">
        <w:rPr>
          <w:rFonts w:ascii="Arial" w:hAnsi="Arial" w:cs="Arial"/>
          <w:sz w:val="24"/>
          <w:szCs w:val="24"/>
        </w:rPr>
        <w:t xml:space="preserve"> there is undoubtedly a positive impact. In 2017 the EO visitor guide was downloaded </w:t>
      </w:r>
      <w:r w:rsidRPr="005751B6">
        <w:rPr>
          <w:rFonts w:ascii="Arial" w:hAnsi="Arial" w:cs="Arial"/>
          <w:sz w:val="24"/>
          <w:szCs w:val="24"/>
        </w:rPr>
        <w:t xml:space="preserve">18,000 times, they have 17,000 followers on twitter and the visitor information centre welcomed just </w:t>
      </w:r>
      <w:r w:rsidR="004179F9" w:rsidRPr="005751B6">
        <w:rPr>
          <w:rFonts w:ascii="Arial" w:hAnsi="Arial" w:cs="Arial"/>
          <w:sz w:val="24"/>
          <w:szCs w:val="24"/>
        </w:rPr>
        <w:t>fewer than</w:t>
      </w:r>
      <w:r w:rsidRPr="005751B6">
        <w:rPr>
          <w:rFonts w:ascii="Arial" w:hAnsi="Arial" w:cs="Arial"/>
          <w:sz w:val="24"/>
          <w:szCs w:val="24"/>
        </w:rPr>
        <w:t xml:space="preserve"> 500,000 people.</w:t>
      </w:r>
      <w:r w:rsidR="0031133D">
        <w:rPr>
          <w:rFonts w:ascii="Arial" w:hAnsi="Arial" w:cs="Arial"/>
          <w:sz w:val="24"/>
          <w:szCs w:val="24"/>
        </w:rPr>
        <w:t xml:space="preserve"> </w:t>
      </w:r>
      <w:r w:rsidR="0031133D" w:rsidRPr="005751B6">
        <w:rPr>
          <w:rFonts w:ascii="Arial" w:hAnsi="Arial" w:cs="Arial"/>
          <w:sz w:val="24"/>
          <w:szCs w:val="24"/>
        </w:rPr>
        <w:t>They have won awards for DMO and VIC of the year very recently.</w:t>
      </w:r>
      <w:r w:rsidR="0031133D">
        <w:rPr>
          <w:rFonts w:ascii="Arial" w:hAnsi="Arial" w:cs="Arial"/>
          <w:sz w:val="24"/>
          <w:szCs w:val="24"/>
        </w:rPr>
        <w:t xml:space="preserve"> They play a vital role in supporting and promoting tourism.</w:t>
      </w:r>
      <w:r w:rsidRPr="005751B6">
        <w:rPr>
          <w:rFonts w:ascii="Arial" w:hAnsi="Arial" w:cs="Arial"/>
          <w:sz w:val="24"/>
          <w:szCs w:val="24"/>
        </w:rPr>
        <w:t xml:space="preserve"> Their membership has grown well over the past three years and they have recently taken on a new business manager to further develop their membership offer</w:t>
      </w:r>
      <w:r w:rsidR="0031133D">
        <w:rPr>
          <w:rFonts w:ascii="Arial" w:hAnsi="Arial" w:cs="Arial"/>
          <w:sz w:val="24"/>
          <w:szCs w:val="24"/>
        </w:rPr>
        <w:t xml:space="preserve">. </w:t>
      </w:r>
    </w:p>
    <w:p w:rsidR="0031133D" w:rsidRDefault="0031133D" w:rsidP="005751B6">
      <w:pPr>
        <w:spacing w:after="0" w:line="240" w:lineRule="auto"/>
        <w:rPr>
          <w:rFonts w:ascii="Arial" w:hAnsi="Arial" w:cs="Arial"/>
          <w:sz w:val="24"/>
          <w:szCs w:val="24"/>
        </w:rPr>
      </w:pPr>
    </w:p>
    <w:p w:rsidR="001E0627" w:rsidRDefault="0031133D" w:rsidP="00676064">
      <w:pPr>
        <w:spacing w:after="0" w:line="240" w:lineRule="auto"/>
        <w:rPr>
          <w:rFonts w:ascii="Arial" w:hAnsi="Arial" w:cs="Arial"/>
          <w:sz w:val="24"/>
          <w:szCs w:val="24"/>
        </w:rPr>
      </w:pPr>
      <w:r>
        <w:rPr>
          <w:rFonts w:ascii="Arial" w:hAnsi="Arial" w:cs="Arial"/>
          <w:sz w:val="24"/>
          <w:szCs w:val="24"/>
        </w:rPr>
        <w:t xml:space="preserve">EO </w:t>
      </w:r>
      <w:r w:rsidR="00885C2D">
        <w:rPr>
          <w:rFonts w:ascii="Arial" w:hAnsi="Arial" w:cs="Arial"/>
          <w:sz w:val="24"/>
          <w:szCs w:val="24"/>
        </w:rPr>
        <w:t>is</w:t>
      </w:r>
      <w:r w:rsidR="005751B6" w:rsidRPr="005751B6">
        <w:rPr>
          <w:rFonts w:ascii="Arial" w:hAnsi="Arial" w:cs="Arial"/>
          <w:sz w:val="24"/>
          <w:szCs w:val="24"/>
        </w:rPr>
        <w:t xml:space="preserve"> still </w:t>
      </w:r>
      <w:r w:rsidR="00FC1BFE">
        <w:rPr>
          <w:rFonts w:ascii="Arial" w:hAnsi="Arial" w:cs="Arial"/>
          <w:sz w:val="24"/>
          <w:szCs w:val="24"/>
        </w:rPr>
        <w:t>in rec</w:t>
      </w:r>
      <w:r w:rsidR="00676064">
        <w:rPr>
          <w:rFonts w:ascii="Arial" w:hAnsi="Arial" w:cs="Arial"/>
          <w:sz w:val="24"/>
          <w:szCs w:val="24"/>
        </w:rPr>
        <w:t>e</w:t>
      </w:r>
      <w:r w:rsidR="00FC1BFE">
        <w:rPr>
          <w:rFonts w:ascii="Arial" w:hAnsi="Arial" w:cs="Arial"/>
          <w:sz w:val="24"/>
          <w:szCs w:val="24"/>
        </w:rPr>
        <w:t>ipt of a</w:t>
      </w:r>
      <w:r w:rsidR="005751B6" w:rsidRPr="005751B6">
        <w:rPr>
          <w:rFonts w:ascii="Arial" w:hAnsi="Arial" w:cs="Arial"/>
          <w:sz w:val="24"/>
          <w:szCs w:val="24"/>
        </w:rPr>
        <w:t xml:space="preserve"> funding contribution</w:t>
      </w:r>
      <w:r w:rsidR="00FC1BFE">
        <w:rPr>
          <w:rFonts w:ascii="Arial" w:hAnsi="Arial" w:cs="Arial"/>
          <w:sz w:val="24"/>
          <w:szCs w:val="24"/>
        </w:rPr>
        <w:t xml:space="preserve"> from the Council</w:t>
      </w:r>
      <w:r>
        <w:rPr>
          <w:rFonts w:ascii="Arial" w:hAnsi="Arial" w:cs="Arial"/>
          <w:sz w:val="24"/>
          <w:szCs w:val="24"/>
        </w:rPr>
        <w:t>, but evolving their financial model</w:t>
      </w:r>
      <w:r w:rsidR="005751B6" w:rsidRPr="005751B6">
        <w:rPr>
          <w:rFonts w:ascii="Arial" w:hAnsi="Arial" w:cs="Arial"/>
          <w:sz w:val="24"/>
          <w:szCs w:val="24"/>
        </w:rPr>
        <w:t xml:space="preserve">. </w:t>
      </w:r>
      <w:r w:rsidR="00A06617" w:rsidRPr="00187B42">
        <w:rPr>
          <w:rFonts w:ascii="Arial" w:hAnsi="Arial" w:cs="Arial"/>
          <w:sz w:val="24"/>
          <w:szCs w:val="24"/>
        </w:rPr>
        <w:t xml:space="preserve">In 2011 Experience Oxfordshire were given a ten year lease for City Council owned premises on </w:t>
      </w:r>
      <w:r w:rsidR="00A06617" w:rsidRPr="00187B42">
        <w:rPr>
          <w:rFonts w:ascii="Arial" w:hAnsi="Arial" w:cs="Arial"/>
          <w:sz w:val="24"/>
          <w:szCs w:val="24"/>
        </w:rPr>
        <w:lastRenderedPageBreak/>
        <w:t xml:space="preserve">Broad Street. The rent was £85,000 per year and increased to £95,000 following a rent review in 2016. </w:t>
      </w:r>
      <w:r w:rsidR="00A06617" w:rsidRPr="00A06617">
        <w:rPr>
          <w:rFonts w:ascii="Arial" w:hAnsi="Arial" w:cs="Arial"/>
          <w:sz w:val="24"/>
          <w:szCs w:val="24"/>
        </w:rPr>
        <w:t>The Council paid the rent by awarding a second annual grant to Experience Oxfordshire.</w:t>
      </w:r>
      <w:r w:rsidR="003A6C4B">
        <w:rPr>
          <w:rFonts w:ascii="Arial" w:hAnsi="Arial" w:cs="Arial"/>
          <w:sz w:val="24"/>
          <w:szCs w:val="24"/>
        </w:rPr>
        <w:t xml:space="preserve"> </w:t>
      </w:r>
      <w:r w:rsidR="00A06617" w:rsidRPr="00A06617">
        <w:rPr>
          <w:rFonts w:ascii="Arial" w:hAnsi="Arial" w:cs="Arial"/>
          <w:color w:val="000000"/>
          <w:sz w:val="24"/>
          <w:szCs w:val="24"/>
        </w:rPr>
        <w:t>The total grant contribution budgeted for 2018/19 is £173,000, made up of the £95,000 rent reimbursement plus a £78,000 service grant. The four year ser</w:t>
      </w:r>
      <w:r>
        <w:rPr>
          <w:rFonts w:ascii="Arial" w:hAnsi="Arial" w:cs="Arial"/>
          <w:color w:val="000000"/>
          <w:sz w:val="24"/>
          <w:szCs w:val="24"/>
        </w:rPr>
        <w:t xml:space="preserve">vice grant agreement expires in March </w:t>
      </w:r>
      <w:r w:rsidR="00A06617" w:rsidRPr="00A06617">
        <w:rPr>
          <w:rFonts w:ascii="Arial" w:hAnsi="Arial" w:cs="Arial"/>
          <w:color w:val="000000"/>
          <w:sz w:val="24"/>
          <w:szCs w:val="24"/>
        </w:rPr>
        <w:t>2021</w:t>
      </w:r>
      <w:r w:rsidR="001E0627">
        <w:rPr>
          <w:rFonts w:ascii="Arial" w:hAnsi="Arial" w:cs="Arial"/>
          <w:color w:val="000000"/>
          <w:sz w:val="24"/>
          <w:szCs w:val="24"/>
        </w:rPr>
        <w:t xml:space="preserve">. </w:t>
      </w:r>
      <w:r w:rsidR="001E0627" w:rsidRPr="001E0627">
        <w:rPr>
          <w:rFonts w:ascii="Arial" w:hAnsi="Arial" w:cs="Arial"/>
          <w:sz w:val="24"/>
          <w:szCs w:val="24"/>
        </w:rPr>
        <w:t>The Council’s consultation budget proposes a reduction of 20k next year then 25k with the remainder in year three.</w:t>
      </w:r>
      <w:r w:rsidR="001E0627">
        <w:rPr>
          <w:rFonts w:ascii="Calibri" w:hAnsi="Calibri"/>
        </w:rPr>
        <w:t xml:space="preserve"> </w:t>
      </w:r>
      <w:r w:rsidR="001E0627" w:rsidRPr="001E0627">
        <w:rPr>
          <w:rFonts w:ascii="Arial" w:hAnsi="Arial" w:cs="Arial"/>
          <w:sz w:val="24"/>
          <w:szCs w:val="24"/>
        </w:rPr>
        <w:t xml:space="preserve"> </w:t>
      </w:r>
      <w:r w:rsidR="001E0627">
        <w:rPr>
          <w:rFonts w:ascii="Arial" w:hAnsi="Arial" w:cs="Arial"/>
          <w:sz w:val="24"/>
          <w:szCs w:val="24"/>
        </w:rPr>
        <w:t xml:space="preserve">The </w:t>
      </w:r>
      <w:r w:rsidR="001E0627" w:rsidRPr="001E0627">
        <w:rPr>
          <w:rFonts w:ascii="Arial" w:hAnsi="Arial" w:cs="Arial"/>
          <w:sz w:val="24"/>
          <w:szCs w:val="24"/>
        </w:rPr>
        <w:t>City Council</w:t>
      </w:r>
      <w:r w:rsidR="001E0627">
        <w:rPr>
          <w:rFonts w:ascii="Arial" w:hAnsi="Arial" w:cs="Arial"/>
          <w:sz w:val="24"/>
          <w:szCs w:val="24"/>
        </w:rPr>
        <w:t xml:space="preserve"> will</w:t>
      </w:r>
      <w:r w:rsidR="001E0627" w:rsidRPr="001E0627">
        <w:rPr>
          <w:rFonts w:ascii="Arial" w:hAnsi="Arial" w:cs="Arial"/>
          <w:sz w:val="24"/>
          <w:szCs w:val="24"/>
        </w:rPr>
        <w:t xml:space="preserve"> cease paying </w:t>
      </w:r>
      <w:r w:rsidR="001E0627">
        <w:rPr>
          <w:rFonts w:ascii="Arial" w:hAnsi="Arial" w:cs="Arial"/>
          <w:sz w:val="24"/>
          <w:szCs w:val="24"/>
        </w:rPr>
        <w:t>a grant to cover EO’s</w:t>
      </w:r>
      <w:r w:rsidR="001E0627" w:rsidRPr="001E0627">
        <w:rPr>
          <w:rFonts w:ascii="Arial" w:hAnsi="Arial" w:cs="Arial"/>
          <w:sz w:val="24"/>
          <w:szCs w:val="24"/>
        </w:rPr>
        <w:t xml:space="preserve"> rent in 2021. </w:t>
      </w:r>
    </w:p>
    <w:p w:rsidR="00080B2C" w:rsidRDefault="00080B2C" w:rsidP="00676064">
      <w:pPr>
        <w:spacing w:after="0" w:line="240" w:lineRule="auto"/>
        <w:rPr>
          <w:rFonts w:ascii="Arial" w:hAnsi="Arial" w:cs="Arial"/>
          <w:sz w:val="24"/>
          <w:szCs w:val="24"/>
        </w:rPr>
      </w:pPr>
    </w:p>
    <w:p w:rsidR="00080B2C" w:rsidRPr="00080B2C" w:rsidRDefault="00080B2C" w:rsidP="00080B2C">
      <w:pPr>
        <w:spacing w:after="0" w:line="240" w:lineRule="auto"/>
        <w:rPr>
          <w:rFonts w:ascii="Arial" w:hAnsi="Arial" w:cs="Arial"/>
          <w:b/>
          <w:sz w:val="24"/>
          <w:szCs w:val="24"/>
        </w:rPr>
      </w:pPr>
      <w:r w:rsidRPr="00080B2C">
        <w:rPr>
          <w:rFonts w:ascii="Arial" w:hAnsi="Arial" w:cs="Arial"/>
          <w:sz w:val="24"/>
          <w:szCs w:val="24"/>
        </w:rPr>
        <w:t xml:space="preserve">5b. </w:t>
      </w:r>
      <w:r w:rsidRPr="00080B2C">
        <w:rPr>
          <w:rFonts w:ascii="Arial" w:hAnsi="Arial" w:cs="Arial"/>
          <w:b/>
          <w:sz w:val="24"/>
          <w:szCs w:val="24"/>
        </w:rPr>
        <w:t>Smart Oxford (using tech</w:t>
      </w:r>
      <w:r w:rsidRPr="00080B2C">
        <w:rPr>
          <w:rFonts w:ascii="Arial" w:hAnsi="Arial" w:cs="Arial"/>
          <w:b/>
          <w:sz w:val="24"/>
          <w:szCs w:val="24"/>
        </w:rPr>
        <w:t>nology to improve liveability)</w:t>
      </w:r>
    </w:p>
    <w:p w:rsidR="00080B2C" w:rsidRPr="00080B2C" w:rsidRDefault="00080B2C" w:rsidP="00080B2C">
      <w:pPr>
        <w:rPr>
          <w:rFonts w:ascii="Arial" w:hAnsi="Arial" w:cs="Arial"/>
          <w:sz w:val="24"/>
          <w:szCs w:val="24"/>
        </w:rPr>
      </w:pPr>
      <w:r w:rsidRPr="00080B2C">
        <w:rPr>
          <w:rFonts w:ascii="Arial" w:hAnsi="Arial" w:cs="Arial"/>
          <w:sz w:val="24"/>
          <w:szCs w:val="24"/>
        </w:rPr>
        <w:t>Technology can be used in a number of ways to address tourism (and retail) related issues. Some examples include:</w:t>
      </w:r>
    </w:p>
    <w:p w:rsidR="00080B2C" w:rsidRPr="00080B2C" w:rsidRDefault="00080B2C" w:rsidP="00080B2C">
      <w:pPr>
        <w:pStyle w:val="ListParagraph"/>
        <w:numPr>
          <w:ilvl w:val="0"/>
          <w:numId w:val="22"/>
        </w:numPr>
        <w:spacing w:after="0" w:line="240" w:lineRule="auto"/>
        <w:ind w:left="426"/>
        <w:contextualSpacing w:val="0"/>
        <w:rPr>
          <w:rFonts w:ascii="Arial" w:hAnsi="Arial" w:cs="Arial"/>
          <w:sz w:val="24"/>
          <w:szCs w:val="24"/>
        </w:rPr>
      </w:pPr>
      <w:r w:rsidRPr="00080B2C">
        <w:rPr>
          <w:rFonts w:ascii="Arial" w:hAnsi="Arial" w:cs="Arial"/>
          <w:sz w:val="24"/>
          <w:szCs w:val="24"/>
        </w:rPr>
        <w:t xml:space="preserve">Footfall tracking – using smartphone tracking data to identify where people move around the city in cars/buses, on bicycles, on foot </w:t>
      </w:r>
      <w:proofErr w:type="spellStart"/>
      <w:r w:rsidRPr="00080B2C">
        <w:rPr>
          <w:rFonts w:ascii="Arial" w:hAnsi="Arial" w:cs="Arial"/>
          <w:sz w:val="24"/>
          <w:szCs w:val="24"/>
        </w:rPr>
        <w:t>etc</w:t>
      </w:r>
      <w:proofErr w:type="spellEnd"/>
      <w:r w:rsidRPr="00080B2C">
        <w:rPr>
          <w:rFonts w:ascii="Arial" w:hAnsi="Arial" w:cs="Arial"/>
          <w:sz w:val="24"/>
          <w:szCs w:val="24"/>
        </w:rPr>
        <w:t xml:space="preserve"> (traffic flows, parking choices, retail outlets, visitor attractions </w:t>
      </w:r>
      <w:proofErr w:type="spellStart"/>
      <w:r w:rsidRPr="00080B2C">
        <w:rPr>
          <w:rFonts w:ascii="Arial" w:hAnsi="Arial" w:cs="Arial"/>
          <w:sz w:val="24"/>
          <w:szCs w:val="24"/>
        </w:rPr>
        <w:t>etc</w:t>
      </w:r>
      <w:proofErr w:type="spellEnd"/>
      <w:r w:rsidRPr="00080B2C">
        <w:rPr>
          <w:rFonts w:ascii="Arial" w:hAnsi="Arial" w:cs="Arial"/>
          <w:sz w:val="24"/>
          <w:szCs w:val="24"/>
        </w:rPr>
        <w:t>) including dwell times at any location.</w:t>
      </w:r>
    </w:p>
    <w:p w:rsidR="00080B2C" w:rsidRPr="00080B2C" w:rsidRDefault="00080B2C" w:rsidP="00080B2C">
      <w:pPr>
        <w:pStyle w:val="ListParagraph"/>
        <w:numPr>
          <w:ilvl w:val="0"/>
          <w:numId w:val="22"/>
        </w:numPr>
        <w:spacing w:after="0" w:line="240" w:lineRule="auto"/>
        <w:ind w:left="426"/>
        <w:contextualSpacing w:val="0"/>
        <w:rPr>
          <w:rFonts w:ascii="Arial" w:hAnsi="Arial" w:cs="Arial"/>
          <w:sz w:val="24"/>
          <w:szCs w:val="24"/>
        </w:rPr>
      </w:pPr>
      <w:r w:rsidRPr="00080B2C">
        <w:rPr>
          <w:rFonts w:ascii="Arial" w:hAnsi="Arial" w:cs="Arial"/>
          <w:sz w:val="24"/>
          <w:szCs w:val="24"/>
        </w:rPr>
        <w:t>Demographic information – using anonymised data from smartphones to identify where people come from (home countries/towns) and their likes/dislikes.</w:t>
      </w:r>
    </w:p>
    <w:p w:rsidR="00080B2C" w:rsidRPr="00080B2C" w:rsidRDefault="00080B2C" w:rsidP="00080B2C">
      <w:pPr>
        <w:pStyle w:val="ListParagraph"/>
        <w:numPr>
          <w:ilvl w:val="0"/>
          <w:numId w:val="22"/>
        </w:numPr>
        <w:spacing w:after="0" w:line="240" w:lineRule="auto"/>
        <w:ind w:left="426"/>
        <w:contextualSpacing w:val="0"/>
        <w:rPr>
          <w:rFonts w:ascii="Arial" w:hAnsi="Arial" w:cs="Arial"/>
          <w:sz w:val="24"/>
          <w:szCs w:val="24"/>
        </w:rPr>
      </w:pPr>
      <w:r w:rsidRPr="00080B2C">
        <w:rPr>
          <w:rFonts w:ascii="Arial" w:hAnsi="Arial" w:cs="Arial"/>
          <w:sz w:val="24"/>
          <w:szCs w:val="24"/>
        </w:rPr>
        <w:t>Visit suggestions – smartphone apps can be used to suggest to independent visitors/tourists locations/visitor attractions that would appeal to them based on their demographics, and provide them with offers/incentives to spend on refreshments, meals etc.</w:t>
      </w:r>
    </w:p>
    <w:p w:rsidR="00080B2C" w:rsidRPr="00080B2C" w:rsidRDefault="00080B2C" w:rsidP="00080B2C">
      <w:pPr>
        <w:pStyle w:val="ListParagraph"/>
        <w:numPr>
          <w:ilvl w:val="0"/>
          <w:numId w:val="22"/>
        </w:numPr>
        <w:spacing w:after="0" w:line="240" w:lineRule="auto"/>
        <w:ind w:left="426"/>
        <w:contextualSpacing w:val="0"/>
        <w:rPr>
          <w:rFonts w:ascii="Arial" w:hAnsi="Arial" w:cs="Arial"/>
          <w:sz w:val="24"/>
          <w:szCs w:val="24"/>
        </w:rPr>
      </w:pPr>
      <w:r w:rsidRPr="00080B2C">
        <w:rPr>
          <w:rFonts w:ascii="Arial" w:hAnsi="Arial" w:cs="Arial"/>
          <w:sz w:val="24"/>
          <w:szCs w:val="24"/>
        </w:rPr>
        <w:t>‘</w:t>
      </w:r>
      <w:proofErr w:type="spellStart"/>
      <w:r w:rsidRPr="00080B2C">
        <w:rPr>
          <w:rFonts w:ascii="Arial" w:hAnsi="Arial" w:cs="Arial"/>
          <w:sz w:val="24"/>
          <w:szCs w:val="24"/>
        </w:rPr>
        <w:t>Wayfinder</w:t>
      </w:r>
      <w:proofErr w:type="spellEnd"/>
      <w:r w:rsidRPr="00080B2C">
        <w:rPr>
          <w:rFonts w:ascii="Arial" w:hAnsi="Arial" w:cs="Arial"/>
          <w:sz w:val="24"/>
          <w:szCs w:val="24"/>
        </w:rPr>
        <w:t>’ information points – upgrade the current static maps to provide useful information/suggestions to visitors/tourists with dynamic support via websites, triggered by QR codes, website URLs and/or smartphone apps.</w:t>
      </w:r>
    </w:p>
    <w:p w:rsidR="00080B2C" w:rsidRPr="00080B2C" w:rsidRDefault="00080B2C" w:rsidP="00676064">
      <w:pPr>
        <w:pStyle w:val="ListParagraph"/>
        <w:numPr>
          <w:ilvl w:val="0"/>
          <w:numId w:val="22"/>
        </w:numPr>
        <w:spacing w:after="0" w:line="240" w:lineRule="auto"/>
        <w:ind w:left="426"/>
        <w:contextualSpacing w:val="0"/>
        <w:rPr>
          <w:rFonts w:ascii="Arial" w:hAnsi="Arial" w:cs="Arial"/>
          <w:sz w:val="24"/>
          <w:szCs w:val="24"/>
        </w:rPr>
      </w:pPr>
      <w:r w:rsidRPr="00080B2C">
        <w:rPr>
          <w:rFonts w:ascii="Arial" w:hAnsi="Arial" w:cs="Arial"/>
          <w:sz w:val="24"/>
          <w:szCs w:val="24"/>
        </w:rPr>
        <w:t xml:space="preserve">VR (Virtual Reality) / AR (Augmented Reality) visitor attractions – semi or totally immersive experiences can be provided via smartphones, headsets </w:t>
      </w:r>
      <w:proofErr w:type="spellStart"/>
      <w:r w:rsidRPr="00080B2C">
        <w:rPr>
          <w:rFonts w:ascii="Arial" w:hAnsi="Arial" w:cs="Arial"/>
          <w:sz w:val="24"/>
          <w:szCs w:val="24"/>
        </w:rPr>
        <w:t>etc</w:t>
      </w:r>
      <w:proofErr w:type="spellEnd"/>
      <w:r w:rsidRPr="00080B2C">
        <w:rPr>
          <w:rFonts w:ascii="Arial" w:hAnsi="Arial" w:cs="Arial"/>
          <w:sz w:val="24"/>
          <w:szCs w:val="24"/>
        </w:rPr>
        <w:t xml:space="preserve"> to show literary and historical aspects of Oxford </w:t>
      </w:r>
      <w:proofErr w:type="spellStart"/>
      <w:r w:rsidRPr="00080B2C">
        <w:rPr>
          <w:rFonts w:ascii="Arial" w:hAnsi="Arial" w:cs="Arial"/>
          <w:sz w:val="24"/>
          <w:szCs w:val="24"/>
        </w:rPr>
        <w:t>eg</w:t>
      </w:r>
      <w:proofErr w:type="spellEnd"/>
      <w:r w:rsidRPr="00080B2C">
        <w:rPr>
          <w:rFonts w:ascii="Arial" w:hAnsi="Arial" w:cs="Arial"/>
          <w:sz w:val="24"/>
          <w:szCs w:val="24"/>
        </w:rPr>
        <w:t xml:space="preserve"> Alice in Wonderland, Harry Potter, Lyra’s Oxford, Oxford in the Civil War etc.</w:t>
      </w:r>
    </w:p>
    <w:p w:rsidR="00E16191" w:rsidRDefault="00E16191" w:rsidP="007D39FD">
      <w:pPr>
        <w:spacing w:after="0" w:line="240" w:lineRule="auto"/>
        <w:rPr>
          <w:rFonts w:ascii="Arial" w:hAnsi="Arial" w:cs="Arial"/>
          <w:sz w:val="24"/>
          <w:szCs w:val="24"/>
        </w:rPr>
      </w:pPr>
    </w:p>
    <w:p w:rsidR="003A6C4B" w:rsidRDefault="005751B6" w:rsidP="007D39FD">
      <w:pPr>
        <w:spacing w:after="0" w:line="240" w:lineRule="auto"/>
        <w:rPr>
          <w:rFonts w:ascii="Arial" w:eastAsia="Times New Roman" w:hAnsi="Arial" w:cs="Arial"/>
          <w:b/>
          <w:sz w:val="24"/>
          <w:szCs w:val="24"/>
        </w:rPr>
      </w:pPr>
      <w:r>
        <w:rPr>
          <w:rFonts w:ascii="Arial" w:eastAsia="Times New Roman" w:hAnsi="Arial" w:cs="Arial"/>
          <w:b/>
          <w:sz w:val="24"/>
          <w:szCs w:val="24"/>
        </w:rPr>
        <w:t>5</w:t>
      </w:r>
      <w:r w:rsidR="00080B2C">
        <w:rPr>
          <w:rFonts w:ascii="Arial" w:eastAsia="Times New Roman" w:hAnsi="Arial" w:cs="Arial"/>
          <w:b/>
          <w:sz w:val="24"/>
          <w:szCs w:val="24"/>
        </w:rPr>
        <w:t>c</w:t>
      </w:r>
      <w:r>
        <w:rPr>
          <w:rFonts w:ascii="Arial" w:eastAsia="Times New Roman" w:hAnsi="Arial" w:cs="Arial"/>
          <w:b/>
          <w:sz w:val="24"/>
          <w:szCs w:val="24"/>
        </w:rPr>
        <w:t xml:space="preserve">. </w:t>
      </w:r>
      <w:r w:rsidR="007D39FD" w:rsidRPr="000A5C73">
        <w:rPr>
          <w:rFonts w:ascii="Arial" w:eastAsia="Times New Roman" w:hAnsi="Arial" w:cs="Arial"/>
          <w:b/>
          <w:sz w:val="24"/>
          <w:szCs w:val="24"/>
        </w:rPr>
        <w:t>Pressures and C</w:t>
      </w:r>
      <w:r w:rsidR="003A6C4B">
        <w:rPr>
          <w:rFonts w:ascii="Arial" w:eastAsia="Times New Roman" w:hAnsi="Arial" w:cs="Arial"/>
          <w:b/>
          <w:sz w:val="24"/>
          <w:szCs w:val="24"/>
        </w:rPr>
        <w:t xml:space="preserve">hallenges </w:t>
      </w:r>
    </w:p>
    <w:p w:rsidR="007D39FD" w:rsidRDefault="007D39FD" w:rsidP="007D39FD">
      <w:pPr>
        <w:spacing w:after="0" w:line="240" w:lineRule="auto"/>
        <w:rPr>
          <w:rFonts w:ascii="Arial" w:eastAsia="Times New Roman" w:hAnsi="Arial" w:cs="Arial"/>
          <w:color w:val="FF0000"/>
          <w:sz w:val="24"/>
          <w:szCs w:val="24"/>
        </w:rPr>
      </w:pPr>
      <w:r>
        <w:rPr>
          <w:rFonts w:ascii="Arial" w:eastAsia="Times New Roman" w:hAnsi="Arial" w:cs="Arial"/>
          <w:b/>
          <w:sz w:val="24"/>
          <w:szCs w:val="24"/>
        </w:rPr>
        <w:t xml:space="preserve"> </w:t>
      </w:r>
    </w:p>
    <w:p w:rsidR="007D39FD" w:rsidRDefault="007D39FD" w:rsidP="007D39FD">
      <w:pPr>
        <w:spacing w:after="0" w:line="240" w:lineRule="auto"/>
        <w:rPr>
          <w:rFonts w:ascii="Arial" w:hAnsi="Arial" w:cs="Arial"/>
          <w:sz w:val="24"/>
          <w:szCs w:val="24"/>
        </w:rPr>
      </w:pPr>
      <w:r w:rsidRPr="00704432">
        <w:rPr>
          <w:rFonts w:ascii="Arial" w:hAnsi="Arial" w:cs="Arial"/>
          <w:sz w:val="24"/>
          <w:szCs w:val="24"/>
        </w:rPr>
        <w:t>While there are significant economic benefits of tourism, it can also make the city centre feel more like a</w:t>
      </w:r>
      <w:r w:rsidR="005751B6">
        <w:rPr>
          <w:rFonts w:ascii="Arial" w:hAnsi="Arial" w:cs="Arial"/>
          <w:sz w:val="24"/>
          <w:szCs w:val="24"/>
        </w:rPr>
        <w:t xml:space="preserve"> crowded</w:t>
      </w:r>
      <w:r w:rsidRPr="00704432">
        <w:rPr>
          <w:rFonts w:ascii="Arial" w:hAnsi="Arial" w:cs="Arial"/>
          <w:sz w:val="24"/>
          <w:szCs w:val="24"/>
        </w:rPr>
        <w:t xml:space="preserve"> tourist destination than an asset for local residents</w:t>
      </w:r>
      <w:r w:rsidR="005751B6">
        <w:rPr>
          <w:rFonts w:ascii="Arial" w:hAnsi="Arial" w:cs="Arial"/>
          <w:sz w:val="24"/>
          <w:szCs w:val="24"/>
        </w:rPr>
        <w:t xml:space="preserve"> and workers</w:t>
      </w:r>
      <w:r w:rsidRPr="00704432">
        <w:rPr>
          <w:rFonts w:ascii="Arial" w:hAnsi="Arial" w:cs="Arial"/>
          <w:sz w:val="24"/>
          <w:szCs w:val="24"/>
        </w:rPr>
        <w:t xml:space="preserve"> to enjoy. There is a </w:t>
      </w:r>
      <w:r w:rsidR="005751B6">
        <w:rPr>
          <w:rFonts w:ascii="Arial" w:hAnsi="Arial" w:cs="Arial"/>
          <w:sz w:val="24"/>
          <w:szCs w:val="24"/>
        </w:rPr>
        <w:t>perception</w:t>
      </w:r>
      <w:r w:rsidRPr="00704432">
        <w:rPr>
          <w:rFonts w:ascii="Arial" w:hAnsi="Arial" w:cs="Arial"/>
          <w:sz w:val="24"/>
          <w:szCs w:val="24"/>
        </w:rPr>
        <w:t xml:space="preserve"> that many Oxford residents living in the less affluent areas seldom go into the city centre as t</w:t>
      </w:r>
      <w:r w:rsidR="003E613B">
        <w:rPr>
          <w:rFonts w:ascii="Arial" w:hAnsi="Arial" w:cs="Arial"/>
          <w:sz w:val="24"/>
          <w:szCs w:val="24"/>
        </w:rPr>
        <w:t xml:space="preserve">hey do not feel it is for them, or that those that work here do not enjoy the centre in </w:t>
      </w:r>
      <w:r w:rsidR="004179F9">
        <w:rPr>
          <w:rFonts w:ascii="Arial" w:hAnsi="Arial" w:cs="Arial"/>
          <w:sz w:val="24"/>
          <w:szCs w:val="24"/>
        </w:rPr>
        <w:t>the evenings</w:t>
      </w:r>
      <w:r w:rsidR="003E613B">
        <w:rPr>
          <w:rFonts w:ascii="Arial" w:hAnsi="Arial" w:cs="Arial"/>
          <w:sz w:val="24"/>
          <w:szCs w:val="24"/>
        </w:rPr>
        <w:t xml:space="preserve"> and weekend.</w:t>
      </w:r>
    </w:p>
    <w:p w:rsidR="003E613B" w:rsidRDefault="003E613B" w:rsidP="007D39FD">
      <w:pPr>
        <w:spacing w:after="0" w:line="240" w:lineRule="auto"/>
        <w:rPr>
          <w:rFonts w:ascii="Arial" w:hAnsi="Arial" w:cs="Arial"/>
          <w:sz w:val="24"/>
          <w:szCs w:val="24"/>
        </w:rPr>
      </w:pPr>
    </w:p>
    <w:p w:rsidR="007D39FD" w:rsidRPr="00E94C07" w:rsidRDefault="007D39FD" w:rsidP="003E613B">
      <w:pPr>
        <w:spacing w:after="0" w:line="240" w:lineRule="auto"/>
        <w:rPr>
          <w:rFonts w:ascii="Arial" w:eastAsia="Calibri" w:hAnsi="Arial" w:cs="Arial"/>
          <w:sz w:val="24"/>
          <w:szCs w:val="24"/>
        </w:rPr>
      </w:pPr>
      <w:r w:rsidRPr="00704432">
        <w:rPr>
          <w:rFonts w:ascii="Arial" w:hAnsi="Arial" w:cs="Arial"/>
          <w:sz w:val="24"/>
          <w:szCs w:val="24"/>
        </w:rPr>
        <w:t xml:space="preserve">Such high numbers of visitors also place a strain on Council services, such as keeping the streets clean. </w:t>
      </w:r>
      <w:r>
        <w:rPr>
          <w:rFonts w:ascii="Arial" w:hAnsi="Arial" w:cs="Arial"/>
          <w:sz w:val="24"/>
          <w:szCs w:val="24"/>
        </w:rPr>
        <w:t xml:space="preserve">Large groups of tourists </w:t>
      </w:r>
      <w:r w:rsidR="003E613B">
        <w:rPr>
          <w:rFonts w:ascii="Arial" w:hAnsi="Arial" w:cs="Arial"/>
          <w:sz w:val="24"/>
          <w:szCs w:val="24"/>
        </w:rPr>
        <w:t xml:space="preserve">create additional </w:t>
      </w:r>
      <w:r w:rsidR="004179F9">
        <w:rPr>
          <w:rFonts w:ascii="Arial" w:hAnsi="Arial" w:cs="Arial"/>
          <w:sz w:val="24"/>
          <w:szCs w:val="24"/>
        </w:rPr>
        <w:t>waste;</w:t>
      </w:r>
      <w:r w:rsidR="003E613B">
        <w:rPr>
          <w:rFonts w:ascii="Arial" w:hAnsi="Arial" w:cs="Arial"/>
          <w:sz w:val="24"/>
          <w:szCs w:val="24"/>
        </w:rPr>
        <w:t xml:space="preserve"> require </w:t>
      </w:r>
      <w:r>
        <w:rPr>
          <w:rFonts w:ascii="Arial" w:hAnsi="Arial" w:cs="Arial"/>
          <w:sz w:val="24"/>
          <w:szCs w:val="24"/>
        </w:rPr>
        <w:t>Public Toilets</w:t>
      </w:r>
      <w:r w:rsidR="003E613B">
        <w:rPr>
          <w:rFonts w:ascii="Arial" w:hAnsi="Arial" w:cs="Arial"/>
          <w:sz w:val="24"/>
          <w:szCs w:val="24"/>
        </w:rPr>
        <w:t xml:space="preserve">, </w:t>
      </w:r>
      <w:r>
        <w:rPr>
          <w:rFonts w:ascii="Arial" w:hAnsi="Arial" w:cs="Arial"/>
          <w:sz w:val="24"/>
          <w:szCs w:val="24"/>
        </w:rPr>
        <w:t>Coach Parking</w:t>
      </w:r>
      <w:r w:rsidR="003E613B">
        <w:rPr>
          <w:rFonts w:ascii="Arial" w:hAnsi="Arial" w:cs="Arial"/>
          <w:sz w:val="24"/>
          <w:szCs w:val="24"/>
        </w:rPr>
        <w:t xml:space="preserve">, </w:t>
      </w:r>
      <w:r w:rsidR="005751B6">
        <w:rPr>
          <w:rFonts w:ascii="Arial" w:hAnsi="Arial" w:cs="Arial"/>
          <w:sz w:val="24"/>
          <w:szCs w:val="24"/>
        </w:rPr>
        <w:t xml:space="preserve">and adequate </w:t>
      </w:r>
      <w:r w:rsidR="004179F9" w:rsidRPr="00700968">
        <w:rPr>
          <w:rFonts w:ascii="Arial" w:eastAsia="Calibri" w:hAnsi="Arial" w:cs="Arial"/>
          <w:sz w:val="24"/>
          <w:szCs w:val="24"/>
        </w:rPr>
        <w:t>Wayfinding</w:t>
      </w:r>
      <w:r w:rsidR="004179F9">
        <w:rPr>
          <w:rFonts w:ascii="Arial" w:eastAsia="Calibri" w:hAnsi="Arial" w:cs="Arial"/>
          <w:sz w:val="24"/>
          <w:szCs w:val="24"/>
        </w:rPr>
        <w:t xml:space="preserve">. </w:t>
      </w:r>
      <w:r w:rsidRPr="00700968">
        <w:rPr>
          <w:rFonts w:ascii="Arial" w:eastAsia="Calibri" w:hAnsi="Arial" w:cs="Arial"/>
          <w:sz w:val="24"/>
          <w:szCs w:val="24"/>
        </w:rPr>
        <w:t xml:space="preserve">The present wayfinding scheme </w:t>
      </w:r>
      <w:r w:rsidR="005751B6">
        <w:rPr>
          <w:rFonts w:ascii="Arial" w:eastAsia="Calibri" w:hAnsi="Arial" w:cs="Arial"/>
          <w:sz w:val="24"/>
          <w:szCs w:val="24"/>
        </w:rPr>
        <w:t>may benefit from</w:t>
      </w:r>
      <w:r w:rsidRPr="00700968">
        <w:rPr>
          <w:rFonts w:ascii="Arial" w:eastAsia="Calibri" w:hAnsi="Arial" w:cs="Arial"/>
          <w:sz w:val="24"/>
          <w:szCs w:val="24"/>
        </w:rPr>
        <w:t xml:space="preserve"> improv</w:t>
      </w:r>
      <w:r w:rsidR="005751B6">
        <w:rPr>
          <w:rFonts w:ascii="Arial" w:eastAsia="Calibri" w:hAnsi="Arial" w:cs="Arial"/>
          <w:sz w:val="24"/>
          <w:szCs w:val="24"/>
        </w:rPr>
        <w:t>ements</w:t>
      </w:r>
      <w:r w:rsidRPr="00700968">
        <w:rPr>
          <w:rFonts w:ascii="Arial" w:eastAsia="Calibri" w:hAnsi="Arial" w:cs="Arial"/>
          <w:sz w:val="24"/>
          <w:szCs w:val="24"/>
        </w:rPr>
        <w:t xml:space="preserve"> so visitors can successfully navigate their</w:t>
      </w:r>
      <w:r w:rsidRPr="00E94C07">
        <w:rPr>
          <w:rFonts w:ascii="Arial" w:eastAsia="Calibri" w:hAnsi="Arial" w:cs="Arial"/>
          <w:sz w:val="24"/>
          <w:szCs w:val="24"/>
        </w:rPr>
        <w:t xml:space="preserve"> way around the centre. As a result of the redevelopment of the Westgate Shopping</w:t>
      </w:r>
      <w:r>
        <w:rPr>
          <w:rFonts w:ascii="Arial" w:eastAsia="Calibri" w:hAnsi="Arial" w:cs="Arial"/>
          <w:sz w:val="24"/>
          <w:szCs w:val="24"/>
        </w:rPr>
        <w:t xml:space="preserve"> Centre and other smaller redevelopments in the city centre some of the signs are now incorrect but there is no budget to replace or update them. </w:t>
      </w:r>
    </w:p>
    <w:p w:rsidR="00701266" w:rsidRDefault="00701266" w:rsidP="009D2113">
      <w:pPr>
        <w:rPr>
          <w:rFonts w:ascii="Arial" w:hAnsi="Arial" w:cs="Arial"/>
          <w:b/>
          <w:sz w:val="24"/>
          <w:szCs w:val="24"/>
        </w:rPr>
      </w:pPr>
    </w:p>
    <w:p w:rsidR="009D2113" w:rsidRPr="00DC3A1C" w:rsidRDefault="005751B6" w:rsidP="009D2113">
      <w:pPr>
        <w:rPr>
          <w:rFonts w:ascii="Arial" w:hAnsi="Arial" w:cs="Arial"/>
          <w:b/>
          <w:sz w:val="24"/>
          <w:szCs w:val="24"/>
        </w:rPr>
      </w:pPr>
      <w:r>
        <w:rPr>
          <w:rFonts w:ascii="Arial" w:hAnsi="Arial" w:cs="Arial"/>
          <w:b/>
          <w:sz w:val="24"/>
          <w:szCs w:val="24"/>
        </w:rPr>
        <w:t>6</w:t>
      </w:r>
      <w:r w:rsidR="009D2113" w:rsidRPr="00DC3A1C">
        <w:rPr>
          <w:rFonts w:ascii="Arial" w:hAnsi="Arial" w:cs="Arial"/>
          <w:b/>
          <w:sz w:val="24"/>
          <w:szCs w:val="24"/>
        </w:rPr>
        <w:t xml:space="preserve">. Concluding </w:t>
      </w:r>
      <w:r w:rsidR="00977480">
        <w:rPr>
          <w:rFonts w:ascii="Arial" w:hAnsi="Arial" w:cs="Arial"/>
          <w:b/>
          <w:sz w:val="24"/>
          <w:szCs w:val="24"/>
        </w:rPr>
        <w:t xml:space="preserve">officer </w:t>
      </w:r>
      <w:r w:rsidR="009D2113" w:rsidRPr="00DC3A1C">
        <w:rPr>
          <w:rFonts w:ascii="Arial" w:hAnsi="Arial" w:cs="Arial"/>
          <w:b/>
          <w:sz w:val="24"/>
          <w:szCs w:val="24"/>
        </w:rPr>
        <w:t xml:space="preserve">remarks </w:t>
      </w:r>
    </w:p>
    <w:p w:rsidR="003A6C4B" w:rsidRDefault="003A6C4B" w:rsidP="003A6C4B">
      <w:pPr>
        <w:spacing w:after="0" w:line="240" w:lineRule="auto"/>
        <w:rPr>
          <w:rFonts w:ascii="Arial" w:hAnsi="Arial" w:cs="Arial"/>
          <w:sz w:val="24"/>
          <w:szCs w:val="24"/>
        </w:rPr>
      </w:pPr>
      <w:r>
        <w:rPr>
          <w:rFonts w:ascii="Arial" w:hAnsi="Arial" w:cs="Arial"/>
          <w:sz w:val="24"/>
          <w:szCs w:val="24"/>
        </w:rPr>
        <w:t xml:space="preserve">It is </w:t>
      </w:r>
      <w:r w:rsidR="00977480">
        <w:rPr>
          <w:rFonts w:ascii="Arial" w:hAnsi="Arial" w:cs="Arial"/>
          <w:sz w:val="24"/>
          <w:szCs w:val="24"/>
        </w:rPr>
        <w:t>likely, based on</w:t>
      </w:r>
      <w:r>
        <w:rPr>
          <w:rFonts w:ascii="Arial" w:hAnsi="Arial" w:cs="Arial"/>
          <w:sz w:val="24"/>
          <w:szCs w:val="24"/>
        </w:rPr>
        <w:t xml:space="preserve"> previous discussions</w:t>
      </w:r>
      <w:r w:rsidR="00977480">
        <w:rPr>
          <w:rFonts w:ascii="Arial" w:hAnsi="Arial" w:cs="Arial"/>
          <w:sz w:val="24"/>
          <w:szCs w:val="24"/>
        </w:rPr>
        <w:t xml:space="preserve"> and evidence available, that the case for</w:t>
      </w:r>
      <w:r>
        <w:rPr>
          <w:rFonts w:ascii="Arial" w:hAnsi="Arial" w:cs="Arial"/>
          <w:sz w:val="24"/>
          <w:szCs w:val="24"/>
        </w:rPr>
        <w:t xml:space="preserve"> targeted </w:t>
      </w:r>
      <w:r w:rsidR="004F26F8">
        <w:rPr>
          <w:rFonts w:ascii="Arial" w:hAnsi="Arial" w:cs="Arial"/>
          <w:sz w:val="24"/>
          <w:szCs w:val="24"/>
        </w:rPr>
        <w:t>and heightened level of coordin</w:t>
      </w:r>
      <w:r>
        <w:rPr>
          <w:rFonts w:ascii="Arial" w:hAnsi="Arial" w:cs="Arial"/>
          <w:sz w:val="24"/>
          <w:szCs w:val="24"/>
        </w:rPr>
        <w:t>ation around visitor management needs to be explored</w:t>
      </w:r>
      <w:r w:rsidR="00977480">
        <w:rPr>
          <w:rFonts w:ascii="Arial" w:hAnsi="Arial" w:cs="Arial"/>
          <w:sz w:val="24"/>
          <w:szCs w:val="24"/>
        </w:rPr>
        <w:t xml:space="preserve"> properly.</w:t>
      </w:r>
      <w:r>
        <w:rPr>
          <w:rFonts w:ascii="Arial" w:hAnsi="Arial" w:cs="Arial"/>
          <w:sz w:val="24"/>
          <w:szCs w:val="24"/>
        </w:rPr>
        <w:t xml:space="preserve"> </w:t>
      </w:r>
    </w:p>
    <w:p w:rsidR="003A6C4B" w:rsidRDefault="003A6C4B" w:rsidP="003A6C4B">
      <w:pPr>
        <w:spacing w:after="0" w:line="240" w:lineRule="auto"/>
        <w:rPr>
          <w:rFonts w:ascii="Arial" w:hAnsi="Arial" w:cs="Arial"/>
          <w:sz w:val="24"/>
          <w:szCs w:val="24"/>
        </w:rPr>
      </w:pPr>
    </w:p>
    <w:p w:rsidR="003A6C4B" w:rsidRDefault="003A6C4B" w:rsidP="003A6C4B">
      <w:pPr>
        <w:spacing w:after="0" w:line="240" w:lineRule="auto"/>
        <w:rPr>
          <w:rFonts w:ascii="Arial" w:eastAsia="Times New Roman" w:hAnsi="Arial" w:cs="Arial"/>
          <w:sz w:val="24"/>
          <w:szCs w:val="24"/>
          <w:lang w:eastAsia="en-GB"/>
        </w:rPr>
      </w:pPr>
      <w:r>
        <w:rPr>
          <w:rFonts w:ascii="Arial" w:hAnsi="Arial" w:cs="Arial"/>
          <w:sz w:val="24"/>
          <w:szCs w:val="24"/>
        </w:rPr>
        <w:t xml:space="preserve">Past experience </w:t>
      </w:r>
      <w:r w:rsidR="00977480">
        <w:rPr>
          <w:rFonts w:ascii="Arial" w:hAnsi="Arial" w:cs="Arial"/>
          <w:sz w:val="24"/>
          <w:szCs w:val="24"/>
        </w:rPr>
        <w:t xml:space="preserve">in this area </w:t>
      </w:r>
      <w:r>
        <w:rPr>
          <w:rFonts w:ascii="Arial" w:hAnsi="Arial" w:cs="Arial"/>
          <w:sz w:val="24"/>
          <w:szCs w:val="24"/>
        </w:rPr>
        <w:t>suggest that without a</w:t>
      </w:r>
      <w:r w:rsidRPr="00E94C07">
        <w:rPr>
          <w:rFonts w:ascii="Arial" w:eastAsia="Times New Roman" w:hAnsi="Arial" w:cs="Arial"/>
          <w:sz w:val="24"/>
          <w:szCs w:val="24"/>
          <w:lang w:eastAsia="en-GB"/>
        </w:rPr>
        <w:t xml:space="preserve"> c</w:t>
      </w:r>
      <w:r>
        <w:rPr>
          <w:rFonts w:ascii="Arial" w:eastAsia="Times New Roman" w:hAnsi="Arial" w:cs="Arial"/>
          <w:sz w:val="24"/>
          <w:szCs w:val="24"/>
          <w:lang w:eastAsia="en-GB"/>
        </w:rPr>
        <w:t>lear and realistic</w:t>
      </w:r>
      <w:r w:rsidRPr="00E94C07">
        <w:rPr>
          <w:rFonts w:ascii="Arial" w:eastAsia="Times New Roman" w:hAnsi="Arial" w:cs="Arial"/>
          <w:sz w:val="24"/>
          <w:szCs w:val="24"/>
          <w:lang w:eastAsia="en-GB"/>
        </w:rPr>
        <w:t xml:space="preserve"> plan, leader</w:t>
      </w:r>
      <w:r>
        <w:rPr>
          <w:rFonts w:ascii="Arial" w:eastAsia="Times New Roman" w:hAnsi="Arial" w:cs="Arial"/>
          <w:sz w:val="24"/>
          <w:szCs w:val="24"/>
          <w:lang w:eastAsia="en-GB"/>
        </w:rPr>
        <w:t xml:space="preserve">ship and resourcing, future </w:t>
      </w:r>
      <w:r w:rsidR="00977480">
        <w:rPr>
          <w:rFonts w:ascii="Arial" w:eastAsia="Times New Roman" w:hAnsi="Arial" w:cs="Arial"/>
          <w:sz w:val="24"/>
          <w:szCs w:val="24"/>
          <w:lang w:eastAsia="en-GB"/>
        </w:rPr>
        <w:t xml:space="preserve">destination </w:t>
      </w:r>
      <w:r>
        <w:rPr>
          <w:rFonts w:ascii="Arial" w:eastAsia="Times New Roman" w:hAnsi="Arial" w:cs="Arial"/>
          <w:sz w:val="24"/>
          <w:szCs w:val="24"/>
          <w:lang w:eastAsia="en-GB"/>
        </w:rPr>
        <w:t xml:space="preserve">management work </w:t>
      </w:r>
      <w:r w:rsidRPr="00E94C07">
        <w:rPr>
          <w:rFonts w:ascii="Arial" w:eastAsia="Times New Roman" w:hAnsi="Arial" w:cs="Arial"/>
          <w:sz w:val="24"/>
          <w:szCs w:val="24"/>
          <w:lang w:eastAsia="en-GB"/>
        </w:rPr>
        <w:t>will not be successful.</w:t>
      </w:r>
    </w:p>
    <w:p w:rsidR="003A6C4B" w:rsidRDefault="003A6C4B" w:rsidP="003A6C4B">
      <w:pPr>
        <w:spacing w:after="0" w:line="240" w:lineRule="auto"/>
        <w:rPr>
          <w:rFonts w:ascii="Arial" w:eastAsia="Times New Roman" w:hAnsi="Arial" w:cs="Arial"/>
          <w:sz w:val="24"/>
          <w:szCs w:val="24"/>
          <w:lang w:eastAsia="en-GB"/>
        </w:rPr>
      </w:pPr>
    </w:p>
    <w:p w:rsidR="003A6C4B" w:rsidRDefault="003A6C4B" w:rsidP="003A6C4B">
      <w:pPr>
        <w:spacing w:after="0" w:line="240" w:lineRule="auto"/>
        <w:rPr>
          <w:rFonts w:ascii="Arial" w:eastAsia="Times New Roman" w:hAnsi="Arial" w:cs="Arial"/>
          <w:sz w:val="24"/>
          <w:szCs w:val="24"/>
          <w:lang w:eastAsia="en-GB"/>
        </w:rPr>
      </w:pPr>
      <w:r w:rsidRPr="00E94C07">
        <w:rPr>
          <w:rFonts w:ascii="Arial" w:eastAsia="Times New Roman" w:hAnsi="Arial" w:cs="Arial"/>
          <w:sz w:val="24"/>
          <w:szCs w:val="24"/>
          <w:lang w:eastAsia="en-GB"/>
        </w:rPr>
        <w:t xml:space="preserve">It is important to decide on what is possible, and the level of ambition we wish to show, and ensure resources are better coordinated </w:t>
      </w:r>
      <w:r>
        <w:rPr>
          <w:rFonts w:ascii="Arial" w:eastAsia="Times New Roman" w:hAnsi="Arial" w:cs="Arial"/>
          <w:sz w:val="24"/>
          <w:szCs w:val="24"/>
          <w:lang w:eastAsia="en-GB"/>
        </w:rPr>
        <w:t>alongside clear leadership</w:t>
      </w:r>
      <w:r w:rsidR="00977480">
        <w:rPr>
          <w:rFonts w:ascii="Arial" w:eastAsia="Times New Roman" w:hAnsi="Arial" w:cs="Arial"/>
          <w:sz w:val="24"/>
          <w:szCs w:val="24"/>
          <w:lang w:eastAsia="en-GB"/>
        </w:rPr>
        <w:t>. This is of course set against a backdrop of budgetary pressures for local government and reducing funds for tourism.</w:t>
      </w:r>
    </w:p>
    <w:p w:rsidR="003A6C4B" w:rsidRPr="00E94C07" w:rsidRDefault="003A6C4B" w:rsidP="003A6C4B">
      <w:pPr>
        <w:spacing w:after="0" w:line="240" w:lineRule="auto"/>
        <w:rPr>
          <w:rFonts w:ascii="Arial" w:eastAsia="Times New Roman" w:hAnsi="Arial" w:cs="Arial"/>
          <w:sz w:val="24"/>
          <w:szCs w:val="24"/>
          <w:lang w:eastAsia="en-GB"/>
        </w:rPr>
      </w:pPr>
    </w:p>
    <w:p w:rsidR="00E16191" w:rsidRPr="00080B2C" w:rsidRDefault="00704432" w:rsidP="00CE3633">
      <w:pPr>
        <w:rPr>
          <w:rFonts w:ascii="Arial" w:hAnsi="Arial" w:cs="Arial"/>
          <w:sz w:val="24"/>
          <w:szCs w:val="24"/>
        </w:rPr>
      </w:pPr>
      <w:r>
        <w:rPr>
          <w:rFonts w:ascii="Arial" w:hAnsi="Arial" w:cs="Arial"/>
          <w:sz w:val="24"/>
          <w:szCs w:val="24"/>
        </w:rPr>
        <w:lastRenderedPageBreak/>
        <w:t xml:space="preserve">Despite </w:t>
      </w:r>
      <w:r w:rsidRPr="00E94C07">
        <w:rPr>
          <w:rFonts w:ascii="Arial" w:hAnsi="Arial" w:cs="Arial"/>
          <w:sz w:val="24"/>
          <w:szCs w:val="24"/>
        </w:rPr>
        <w:t xml:space="preserve">significant visitor numbers and </w:t>
      </w:r>
      <w:r>
        <w:rPr>
          <w:rFonts w:ascii="Arial" w:hAnsi="Arial" w:cs="Arial"/>
          <w:sz w:val="24"/>
          <w:szCs w:val="24"/>
        </w:rPr>
        <w:t xml:space="preserve">the </w:t>
      </w:r>
      <w:r w:rsidRPr="00E94C07">
        <w:rPr>
          <w:rFonts w:ascii="Arial" w:hAnsi="Arial" w:cs="Arial"/>
          <w:sz w:val="24"/>
          <w:szCs w:val="24"/>
        </w:rPr>
        <w:t>t</w:t>
      </w:r>
      <w:r>
        <w:rPr>
          <w:rFonts w:ascii="Arial" w:hAnsi="Arial" w:cs="Arial"/>
          <w:sz w:val="24"/>
          <w:szCs w:val="24"/>
        </w:rPr>
        <w:t xml:space="preserve">ourism economic benefits, should further marketing opportunities be explored to assist with </w:t>
      </w:r>
      <w:r w:rsidRPr="00E94C07">
        <w:rPr>
          <w:rFonts w:ascii="Arial" w:hAnsi="Arial" w:cs="Arial"/>
          <w:sz w:val="24"/>
          <w:szCs w:val="24"/>
        </w:rPr>
        <w:t>increasing tourist dwell time and encourage visitors to st</w:t>
      </w:r>
      <w:r>
        <w:rPr>
          <w:rFonts w:ascii="Arial" w:hAnsi="Arial" w:cs="Arial"/>
          <w:sz w:val="24"/>
          <w:szCs w:val="24"/>
        </w:rPr>
        <w:t>ay longer and to shop in Oxford?</w:t>
      </w:r>
    </w:p>
    <w:p w:rsidR="00EB4AE0" w:rsidRDefault="008871F8" w:rsidP="00CE3633">
      <w:pPr>
        <w:rPr>
          <w:rFonts w:ascii="Arial" w:hAnsi="Arial" w:cs="Arial"/>
          <w:b/>
          <w:sz w:val="24"/>
          <w:szCs w:val="24"/>
        </w:rPr>
      </w:pPr>
      <w:r>
        <w:rPr>
          <w:rFonts w:ascii="Arial" w:hAnsi="Arial" w:cs="Arial"/>
          <w:b/>
          <w:sz w:val="24"/>
          <w:szCs w:val="24"/>
        </w:rPr>
        <w:t>Appendix 1 – VisitBritain Perception Survey</w:t>
      </w:r>
    </w:p>
    <w:p w:rsidR="008871F8" w:rsidRDefault="008871F8" w:rsidP="008871F8">
      <w:pPr>
        <w:jc w:val="center"/>
        <w:rPr>
          <w:rFonts w:ascii="Arial" w:hAnsi="Arial" w:cs="Arial"/>
          <w:b/>
          <w:sz w:val="24"/>
          <w:szCs w:val="24"/>
        </w:rPr>
      </w:pPr>
      <w:r w:rsidRPr="008871F8">
        <w:rPr>
          <w:rFonts w:ascii="Calibri" w:eastAsia="Times New Roman" w:hAnsi="Calibri" w:cs="Times New Roman"/>
          <w:noProof/>
          <w:lang w:eastAsia="en-GB"/>
        </w:rPr>
        <w:drawing>
          <wp:inline distT="0" distB="0" distL="0" distR="0" wp14:anchorId="6C44750A" wp14:editId="194AEFFB">
            <wp:extent cx="4295775" cy="4191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05340" cy="4200332"/>
                    </a:xfrm>
                    <a:prstGeom prst="rect">
                      <a:avLst/>
                    </a:prstGeom>
                  </pic:spPr>
                </pic:pic>
              </a:graphicData>
            </a:graphic>
          </wp:inline>
        </w:drawing>
      </w:r>
    </w:p>
    <w:p w:rsidR="008871F8" w:rsidRPr="008871F8" w:rsidRDefault="008871F8" w:rsidP="008871F8">
      <w:pPr>
        <w:rPr>
          <w:rFonts w:ascii="Arial" w:hAnsi="Arial" w:cs="Arial"/>
          <w:sz w:val="20"/>
          <w:szCs w:val="20"/>
        </w:rPr>
      </w:pPr>
      <w:r>
        <w:rPr>
          <w:rFonts w:ascii="Arial" w:hAnsi="Arial" w:cs="Arial"/>
          <w:sz w:val="20"/>
          <w:szCs w:val="20"/>
        </w:rPr>
        <w:t xml:space="preserve">                            </w:t>
      </w:r>
      <w:r w:rsidRPr="008871F8">
        <w:rPr>
          <w:rFonts w:ascii="Arial" w:hAnsi="Arial" w:cs="Arial"/>
          <w:sz w:val="20"/>
          <w:szCs w:val="20"/>
        </w:rPr>
        <w:t>Themes and place, Visit Britain Visitor Perceptions</w:t>
      </w:r>
      <w:r>
        <w:rPr>
          <w:rFonts w:ascii="Arial" w:hAnsi="Arial" w:cs="Arial"/>
          <w:sz w:val="20"/>
          <w:szCs w:val="20"/>
        </w:rPr>
        <w:t xml:space="preserve"> Survey</w:t>
      </w:r>
      <w:r w:rsidRPr="008871F8">
        <w:rPr>
          <w:rFonts w:ascii="Arial" w:hAnsi="Arial" w:cs="Arial"/>
          <w:sz w:val="20"/>
          <w:szCs w:val="20"/>
        </w:rPr>
        <w:t xml:space="preserve">, 2018 </w:t>
      </w:r>
    </w:p>
    <w:p w:rsidR="008871F8" w:rsidRDefault="008871F8" w:rsidP="008871F8">
      <w:pPr>
        <w:jc w:val="center"/>
        <w:rPr>
          <w:rFonts w:ascii="Arial" w:hAnsi="Arial" w:cs="Arial"/>
          <w:b/>
          <w:sz w:val="24"/>
          <w:szCs w:val="24"/>
        </w:rPr>
      </w:pPr>
      <w:r>
        <w:rPr>
          <w:noProof/>
          <w:lang w:eastAsia="en-GB"/>
        </w:rPr>
        <w:drawing>
          <wp:inline distT="0" distB="0" distL="0" distR="0" wp14:anchorId="196C4016" wp14:editId="68E35B0A">
            <wp:extent cx="3990975" cy="3686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990975" cy="3686175"/>
                    </a:xfrm>
                    <a:prstGeom prst="rect">
                      <a:avLst/>
                    </a:prstGeom>
                  </pic:spPr>
                </pic:pic>
              </a:graphicData>
            </a:graphic>
          </wp:inline>
        </w:drawing>
      </w:r>
    </w:p>
    <w:p w:rsidR="008871F8" w:rsidRPr="008871F8" w:rsidRDefault="008871F8" w:rsidP="008871F8">
      <w:pPr>
        <w:rPr>
          <w:rFonts w:ascii="Arial" w:hAnsi="Arial" w:cs="Arial"/>
          <w:sz w:val="20"/>
          <w:szCs w:val="20"/>
        </w:rPr>
      </w:pPr>
      <w:r>
        <w:rPr>
          <w:rFonts w:ascii="Arial" w:hAnsi="Arial" w:cs="Arial"/>
          <w:b/>
          <w:sz w:val="20"/>
          <w:szCs w:val="20"/>
        </w:rPr>
        <w:t xml:space="preserve">                                     </w:t>
      </w:r>
      <w:r w:rsidRPr="008871F8">
        <w:rPr>
          <w:rFonts w:ascii="Arial" w:hAnsi="Arial" w:cs="Arial"/>
          <w:sz w:val="20"/>
          <w:szCs w:val="20"/>
        </w:rPr>
        <w:t xml:space="preserve">Perceptions and place, Visit Britain Visitor Perceptions, 2018 </w:t>
      </w:r>
    </w:p>
    <w:p w:rsidR="00701266" w:rsidRDefault="00701266" w:rsidP="00CE3633">
      <w:pPr>
        <w:rPr>
          <w:rFonts w:ascii="Arial" w:hAnsi="Arial" w:cs="Arial"/>
          <w:b/>
          <w:sz w:val="24"/>
          <w:szCs w:val="24"/>
        </w:rPr>
      </w:pPr>
    </w:p>
    <w:p w:rsidR="008871F8" w:rsidRPr="00EB4AE0" w:rsidRDefault="008871F8" w:rsidP="00CE3633">
      <w:pPr>
        <w:rPr>
          <w:rFonts w:ascii="Arial" w:hAnsi="Arial" w:cs="Arial"/>
          <w:b/>
          <w:sz w:val="24"/>
          <w:szCs w:val="24"/>
        </w:rPr>
      </w:pPr>
      <w:bookmarkStart w:id="0" w:name="_GoBack"/>
      <w:bookmarkEnd w:id="0"/>
      <w:r>
        <w:rPr>
          <w:rFonts w:ascii="Arial" w:hAnsi="Arial" w:cs="Arial"/>
          <w:b/>
          <w:sz w:val="24"/>
          <w:szCs w:val="24"/>
        </w:rPr>
        <w:lastRenderedPageBreak/>
        <w:t>Appendix 2</w:t>
      </w:r>
    </w:p>
    <w:p w:rsidR="00EB4AE0" w:rsidRPr="00F112B7" w:rsidRDefault="00EB4AE0" w:rsidP="00EB4AE0">
      <w:pPr>
        <w:rPr>
          <w:rFonts w:ascii="Arial" w:hAnsi="Arial" w:cs="Arial"/>
          <w:b/>
          <w:i/>
          <w:sz w:val="24"/>
          <w:szCs w:val="24"/>
        </w:rPr>
      </w:pPr>
      <w:r w:rsidRPr="00F112B7">
        <w:rPr>
          <w:rFonts w:ascii="Arial" w:hAnsi="Arial" w:cs="Arial"/>
          <w:b/>
          <w:i/>
          <w:sz w:val="24"/>
          <w:szCs w:val="24"/>
        </w:rPr>
        <w:t>Distinctive areas of the City Centre</w:t>
      </w:r>
    </w:p>
    <w:p w:rsidR="00EB4AE0" w:rsidRPr="00F112B7" w:rsidRDefault="00EB4AE0" w:rsidP="00EB4AE0">
      <w:pPr>
        <w:rPr>
          <w:rFonts w:ascii="Arial" w:hAnsi="Arial" w:cs="Arial"/>
          <w:sz w:val="24"/>
          <w:szCs w:val="24"/>
        </w:rPr>
      </w:pPr>
      <w:r w:rsidRPr="00F112B7">
        <w:rPr>
          <w:rFonts w:ascii="Arial" w:hAnsi="Arial" w:cs="Arial"/>
          <w:sz w:val="24"/>
          <w:szCs w:val="24"/>
        </w:rPr>
        <w:t>City centres are defined by the historic phases of development and renewal that they undergo. In a historic city like Oxford, this has given rise to distinctive areas that have their own character, uses and opportunities. The character of these areas can also be harnessed further to help communicate their identity and improve the sense of orientation for those who use them, particularly those new to it such as tourists. The city centre has five areas of the city which have their own distinctive character and may require differing approaches to place shaping and public realm. The perceived boundaries of these areas do overlap to show how in practise they do directly relate to each other in a dynamic way.</w:t>
      </w:r>
    </w:p>
    <w:p w:rsidR="00EB4AE0" w:rsidRPr="00F112B7" w:rsidRDefault="00EB4AE0" w:rsidP="00EB4AE0">
      <w:pPr>
        <w:rPr>
          <w:rFonts w:ascii="Arial" w:hAnsi="Arial" w:cs="Arial"/>
          <w:sz w:val="24"/>
          <w:szCs w:val="24"/>
        </w:rPr>
      </w:pPr>
      <w:r w:rsidRPr="00F112B7">
        <w:rPr>
          <w:rFonts w:ascii="Arial" w:hAnsi="Arial" w:cs="Arial"/>
          <w:b/>
          <w:sz w:val="24"/>
          <w:szCs w:val="24"/>
        </w:rPr>
        <w:t xml:space="preserve">The High: </w:t>
      </w:r>
      <w:r w:rsidRPr="00F112B7">
        <w:rPr>
          <w:rFonts w:ascii="Arial" w:hAnsi="Arial" w:cs="Arial"/>
          <w:sz w:val="24"/>
          <w:szCs w:val="24"/>
        </w:rPr>
        <w:t xml:space="preserve">The High is the area of the city to the north and south of the High Street comprise a range of educational and cultural uses in historic buildings, which help to define the intrinsic character of the City centre. It includes a number of leading University of Oxford colleges and associated buildings, such as the Radcliffe Camera and the Bodleian Library which are truly iconic buildings that place Oxford on the world stage. This area comprises a number of listed buildings and lies within the heart of the City and University Conservation Area. These historic buildings, the spaces between them and the medieval street patterns create an attractive and interesting public realm providing a memorable experience for tourists and those visiting or passing through this area.  </w:t>
      </w:r>
    </w:p>
    <w:p w:rsidR="00EB4AE0" w:rsidRPr="00F112B7" w:rsidRDefault="00EB4AE0" w:rsidP="00EB4AE0">
      <w:pPr>
        <w:rPr>
          <w:rFonts w:ascii="Arial" w:hAnsi="Arial" w:cs="Arial"/>
          <w:sz w:val="24"/>
          <w:szCs w:val="24"/>
        </w:rPr>
      </w:pPr>
      <w:r w:rsidRPr="00F112B7">
        <w:rPr>
          <w:rFonts w:ascii="Arial" w:hAnsi="Arial" w:cs="Arial"/>
          <w:i/>
          <w:sz w:val="24"/>
          <w:szCs w:val="24"/>
        </w:rPr>
        <w:t>Aims and opportunities for The High:</w:t>
      </w:r>
      <w:r w:rsidRPr="00F112B7">
        <w:rPr>
          <w:rFonts w:ascii="Arial" w:hAnsi="Arial" w:cs="Arial"/>
          <w:sz w:val="24"/>
          <w:szCs w:val="24"/>
        </w:rPr>
        <w:t xml:space="preserve"> The principle aim will be to support proposals and investment in the historic fabric of this area, which will positively improve and enhance its historic legacy. This approach will help to support key educational and cultural uses and strengthen Oxford’s role as a world-class tourist destination. Proposals to improve walking and cycling routes within this area and their linkages to the City centre will be supported. The High Street is a broad thoroughfare, and currently heavily used by buses and taxis; through the evolution of the Oxford Transport Strategy, there may be opportunities for part pedestrianisation. </w:t>
      </w:r>
    </w:p>
    <w:p w:rsidR="00EB4AE0" w:rsidRPr="00F112B7" w:rsidRDefault="00EB4AE0" w:rsidP="00EB4AE0">
      <w:pPr>
        <w:rPr>
          <w:rFonts w:ascii="Arial" w:hAnsi="Arial" w:cs="Arial"/>
          <w:sz w:val="24"/>
          <w:szCs w:val="24"/>
        </w:rPr>
      </w:pPr>
      <w:r w:rsidRPr="00F112B7">
        <w:rPr>
          <w:rFonts w:ascii="Arial" w:hAnsi="Arial" w:cs="Arial"/>
          <w:b/>
          <w:sz w:val="24"/>
          <w:szCs w:val="24"/>
        </w:rPr>
        <w:t xml:space="preserve">The Commercial Centre: </w:t>
      </w:r>
      <w:r w:rsidRPr="00F112B7">
        <w:rPr>
          <w:rFonts w:ascii="Arial" w:hAnsi="Arial" w:cs="Arial"/>
          <w:sz w:val="24"/>
          <w:szCs w:val="24"/>
        </w:rPr>
        <w:t>This area includes the</w:t>
      </w:r>
      <w:r w:rsidRPr="00F112B7">
        <w:rPr>
          <w:rFonts w:ascii="Arial" w:hAnsi="Arial" w:cs="Arial"/>
          <w:b/>
          <w:sz w:val="24"/>
          <w:szCs w:val="24"/>
        </w:rPr>
        <w:t xml:space="preserve"> </w:t>
      </w:r>
      <w:r w:rsidRPr="00F112B7">
        <w:rPr>
          <w:rFonts w:ascii="Arial" w:hAnsi="Arial" w:cs="Arial"/>
          <w:sz w:val="24"/>
          <w:szCs w:val="24"/>
        </w:rPr>
        <w:t xml:space="preserve">Primary Shopping Area (PSA) as defined within the Local Plan which comprises the main commercial uses within the city centre. Carfax Tower is considered to be the heart of the city. The primary shopping streets are Cornmarket Street, Queen Street and the eastern end of George Street and the western end of High Street. The shopping experience is enriched by two shopping centres the Clarendon centre and the new Westgate Shopping centre open in late 2017 after extensive redevelopment. The ‘Covered Market’ provides a distinctive retail offer together with weekly markets in Gloucester Green. Next to Gloucester Green is the bus terminal for services to London and local services to neighbouring towns. To the south-west is the Castle site which is a successful example of regeneration that includes the Malmaisson hotel and the historic Castle Mound.  This area comprises a number of listed buildings and lies within the City and University Conservation Area.   </w:t>
      </w:r>
    </w:p>
    <w:p w:rsidR="00EB4AE0" w:rsidRPr="00F112B7" w:rsidRDefault="00EB4AE0" w:rsidP="00EB4AE0">
      <w:pPr>
        <w:rPr>
          <w:rFonts w:ascii="Arial" w:hAnsi="Arial" w:cs="Arial"/>
          <w:sz w:val="24"/>
          <w:szCs w:val="24"/>
        </w:rPr>
      </w:pPr>
      <w:r w:rsidRPr="00F112B7">
        <w:rPr>
          <w:rFonts w:ascii="Arial" w:hAnsi="Arial" w:cs="Arial"/>
          <w:i/>
          <w:sz w:val="24"/>
          <w:szCs w:val="24"/>
        </w:rPr>
        <w:t>Aims and opportunities</w:t>
      </w:r>
      <w:r w:rsidRPr="00F112B7">
        <w:rPr>
          <w:rFonts w:ascii="Arial" w:hAnsi="Arial" w:cs="Arial"/>
          <w:sz w:val="24"/>
          <w:szCs w:val="24"/>
        </w:rPr>
        <w:t xml:space="preserve">: The redevelopment of the Westgate Shopping centre will hugely strengthen the retail and leisure experience for those visiting, working and living within this area. This may also shift the axis of the commercial centre slightly to the west of the city but will create opportunities for a greater mix of retail, leisure, service, office, cultural and tourist uses within this commercial centre. Significant improvements to the public realm will be delivered by the Westgate development with the formation of new public squares, it will be important to ensure that these measures are directly linked with the rest of the City centre as part of a programme of way-finding and wider public realm improvements. In line with this is the pedestrianisation of Queen Street and the 18 month trial now starting to remove buses entirely from this street.  With regards to Cornmarket, proposals to improve the public realm and street furniture need to be taken forward. There is also the opportunity to create new street trader stalls and create its very own sense of </w:t>
      </w:r>
      <w:r w:rsidRPr="00F112B7">
        <w:rPr>
          <w:rFonts w:ascii="Arial" w:hAnsi="Arial" w:cs="Arial"/>
          <w:sz w:val="24"/>
          <w:szCs w:val="24"/>
        </w:rPr>
        <w:lastRenderedPageBreak/>
        <w:t>space. Specific mention also needs to be made concerning George Street, it has become a food/leisure and evening destination in recent years and there is the possibility for part-pedestrianisation and improvements to the streetscape.</w:t>
      </w:r>
    </w:p>
    <w:p w:rsidR="00EB4AE0" w:rsidRPr="00F112B7" w:rsidRDefault="00EB4AE0" w:rsidP="00EB4AE0">
      <w:pPr>
        <w:rPr>
          <w:rFonts w:ascii="Arial" w:hAnsi="Arial" w:cs="Arial"/>
          <w:sz w:val="24"/>
          <w:szCs w:val="24"/>
        </w:rPr>
      </w:pPr>
      <w:r w:rsidRPr="00F112B7">
        <w:rPr>
          <w:rFonts w:ascii="Arial" w:hAnsi="Arial" w:cs="Arial"/>
          <w:sz w:val="24"/>
          <w:szCs w:val="24"/>
        </w:rPr>
        <w:t xml:space="preserve">The future redevelopment of Oxpens and the Station site offer significant opportunities to improve the connectivity and public realm that could bring real benefits to the City centre. </w:t>
      </w:r>
    </w:p>
    <w:p w:rsidR="00EB4AE0" w:rsidRPr="00F112B7" w:rsidRDefault="00EB4AE0" w:rsidP="00EB4AE0">
      <w:pPr>
        <w:rPr>
          <w:rFonts w:ascii="Arial" w:hAnsi="Arial" w:cs="Arial"/>
          <w:sz w:val="24"/>
          <w:szCs w:val="24"/>
        </w:rPr>
      </w:pPr>
      <w:r w:rsidRPr="00F112B7">
        <w:rPr>
          <w:rFonts w:ascii="Arial" w:hAnsi="Arial" w:cs="Arial"/>
          <w:b/>
          <w:sz w:val="24"/>
          <w:szCs w:val="24"/>
        </w:rPr>
        <w:t xml:space="preserve">St. Giles: </w:t>
      </w:r>
      <w:r w:rsidRPr="00F112B7">
        <w:rPr>
          <w:rFonts w:ascii="Arial" w:hAnsi="Arial" w:cs="Arial"/>
          <w:sz w:val="24"/>
          <w:szCs w:val="24"/>
        </w:rPr>
        <w:t>This</w:t>
      </w:r>
      <w:r w:rsidRPr="00F112B7">
        <w:rPr>
          <w:rFonts w:ascii="Arial" w:hAnsi="Arial" w:cs="Arial"/>
          <w:b/>
          <w:sz w:val="24"/>
          <w:szCs w:val="24"/>
        </w:rPr>
        <w:t xml:space="preserve"> </w:t>
      </w:r>
      <w:r w:rsidRPr="00F112B7">
        <w:rPr>
          <w:rFonts w:ascii="Arial" w:hAnsi="Arial" w:cs="Arial"/>
          <w:sz w:val="24"/>
          <w:szCs w:val="24"/>
        </w:rPr>
        <w:t xml:space="preserve">area comprises the land and uses around St. Giles, the main northern and perhaps most attractive entrance into the City centre. It runs from St. Giles church in the north down to Broad Street in the south. The area is characterised by University of Oxford colleges, including both St. Johns and Balliol. St. Giles itself is a wide attractive tree lined street, with college buildings of significant historic and architectural interest making an important contribution to the public realm. The Ashmolean, a Museum of national importance is located on the corner of St. Giles and Beaumont Street, directly opposite the Randolph Hotel. The main commercial uses are largely focused on the west side of St. Giles. Broad Street to the south includes an important presence from the University of Oxford including Balliol and Trinity Colleges. Towards the end of the street wider cultural uses flowing from the University offer some diversity, which includes the Sheldonian Theatre and Weston Library. The south side of the street comprises a good mix of retail and service commercial uses.  </w:t>
      </w:r>
    </w:p>
    <w:p w:rsidR="00EB4AE0" w:rsidRPr="00F112B7" w:rsidRDefault="00EB4AE0" w:rsidP="00EB4AE0">
      <w:pPr>
        <w:rPr>
          <w:rFonts w:ascii="Arial" w:hAnsi="Arial" w:cs="Arial"/>
          <w:sz w:val="24"/>
          <w:szCs w:val="24"/>
        </w:rPr>
      </w:pPr>
      <w:r w:rsidRPr="00F112B7">
        <w:rPr>
          <w:rFonts w:ascii="Arial" w:hAnsi="Arial" w:cs="Arial"/>
          <w:i/>
          <w:sz w:val="24"/>
          <w:szCs w:val="24"/>
        </w:rPr>
        <w:t>Aims and opportunities</w:t>
      </w:r>
      <w:r w:rsidRPr="00F112B7">
        <w:rPr>
          <w:rFonts w:ascii="Arial" w:hAnsi="Arial" w:cs="Arial"/>
          <w:sz w:val="24"/>
          <w:szCs w:val="24"/>
          <w:u w:val="single"/>
        </w:rPr>
        <w:t>:</w:t>
      </w:r>
      <w:r w:rsidRPr="00F112B7">
        <w:rPr>
          <w:rFonts w:ascii="Arial" w:hAnsi="Arial" w:cs="Arial"/>
          <w:sz w:val="24"/>
          <w:szCs w:val="24"/>
        </w:rPr>
        <w:t xml:space="preserve"> The principle aim will be to support proposals and investment in the historic fabric of this area, which will positively improve and enhance its historic legacy. This approach will help to support key educational and cultural uses and strengthen Oxford’s role as a world-class tourist destination. Proposals to improve walking and cycling routes within this area and their linkages to the City centre will be supported. The future use of Broad Street and St. Giles should be explored through the Oxford Transport Strategy (OTS) together with emerging Local Plan policies to maximise the benefits for those walking and cycling in the area. Detailed proposals have come forward for the partial pedestrianisation of Broad Street towards the eastern end of the street, which would bring real improvements to the public realm. These measures will add to the opportunities for a greater mix of uses and activities and promote the vitality and viability of this area. </w:t>
      </w:r>
    </w:p>
    <w:p w:rsidR="00EB4AE0" w:rsidRPr="00F112B7" w:rsidRDefault="00EB4AE0" w:rsidP="00EB4AE0">
      <w:pPr>
        <w:rPr>
          <w:rFonts w:ascii="Arial" w:hAnsi="Arial" w:cs="Arial"/>
          <w:sz w:val="24"/>
          <w:szCs w:val="24"/>
        </w:rPr>
      </w:pPr>
      <w:r w:rsidRPr="00F112B7">
        <w:rPr>
          <w:rFonts w:ascii="Arial" w:hAnsi="Arial" w:cs="Arial"/>
          <w:b/>
          <w:sz w:val="24"/>
          <w:szCs w:val="24"/>
        </w:rPr>
        <w:t xml:space="preserve">The Station Site and Oxpens: </w:t>
      </w:r>
      <w:r w:rsidRPr="00F112B7">
        <w:rPr>
          <w:rFonts w:ascii="Arial" w:hAnsi="Arial" w:cs="Arial"/>
          <w:sz w:val="24"/>
          <w:szCs w:val="24"/>
        </w:rPr>
        <w:t xml:space="preserve">This area of the city lies to the west and is bounded by the railway line it comprises some key land uses such as the Railway Station to the north and the Ice Rink and surrounding open space to the south. It includes a number of major sites which are either vacant and or under-used. The walking and cycling routes to the City centre are well used but are not always clearly signed, providing a poor experience for those passing through the area or experiencing it as a visitor. In the midst of this area is </w:t>
      </w:r>
      <w:r w:rsidRPr="00F112B7">
        <w:rPr>
          <w:rFonts w:ascii="Arial" w:hAnsi="Arial" w:cs="Arial"/>
          <w:b/>
          <w:sz w:val="24"/>
          <w:szCs w:val="24"/>
        </w:rPr>
        <w:t>The ‘Island site’:</w:t>
      </w:r>
      <w:r w:rsidRPr="00F112B7">
        <w:rPr>
          <w:rFonts w:ascii="Arial" w:hAnsi="Arial" w:cs="Arial"/>
          <w:sz w:val="24"/>
          <w:szCs w:val="24"/>
        </w:rPr>
        <w:t xml:space="preserve"> this site is bounded by Park End Street and Hythe Bridge Street and provides an important key link between the train station and the city centre. The ‘Island site’ together with the buildings on the south-side of Frideswide Square have recently been bought on a long-term lease by Nuffield College. The College is currently at the early stages of drafting a Master Plan for the future development of this site,</w:t>
      </w:r>
    </w:p>
    <w:p w:rsidR="00EB4AE0" w:rsidRPr="00F112B7" w:rsidRDefault="00EB4AE0" w:rsidP="00EB4AE0">
      <w:pPr>
        <w:rPr>
          <w:rFonts w:ascii="Arial" w:hAnsi="Arial" w:cs="Arial"/>
          <w:sz w:val="24"/>
          <w:szCs w:val="24"/>
        </w:rPr>
      </w:pPr>
    </w:p>
    <w:p w:rsidR="00EB4AE0" w:rsidRPr="00F112B7" w:rsidRDefault="00EB4AE0" w:rsidP="00EB4AE0">
      <w:pPr>
        <w:rPr>
          <w:rFonts w:ascii="Arial" w:hAnsi="Arial" w:cs="Arial"/>
          <w:sz w:val="24"/>
          <w:szCs w:val="24"/>
        </w:rPr>
      </w:pPr>
      <w:r w:rsidRPr="00F112B7">
        <w:rPr>
          <w:rFonts w:ascii="Arial" w:hAnsi="Arial" w:cs="Arial"/>
          <w:i/>
          <w:sz w:val="24"/>
          <w:szCs w:val="24"/>
        </w:rPr>
        <w:t>Aims and opportunities:</w:t>
      </w:r>
      <w:r w:rsidRPr="00F112B7">
        <w:rPr>
          <w:rFonts w:ascii="Arial" w:hAnsi="Arial" w:cs="Arial"/>
          <w:sz w:val="24"/>
          <w:szCs w:val="24"/>
        </w:rPr>
        <w:t xml:space="preserve"> This area of the city offers the most significant sites with development potential, such as the Station site, Oxpens and the Island site. Their future redevelopment, flowing on from the soon to be completed Westgate development, will be vital to the wider regeneration of the West End of the City centre. These sites have a high profile and their development particularly the Station site with a new train station and bus interchange has the potential to transform this area of the city. The new developments will comprise mixed-use schemes for residential, offices, R&amp;D, retail and leisure uses that will provide the opportunity to help define the character of this area and create new public spaces. Walking and cycling routes between this area and others </w:t>
      </w:r>
      <w:r w:rsidRPr="00F112B7">
        <w:rPr>
          <w:rFonts w:ascii="Arial" w:hAnsi="Arial" w:cs="Arial"/>
          <w:sz w:val="24"/>
          <w:szCs w:val="24"/>
        </w:rPr>
        <w:lastRenderedPageBreak/>
        <w:t xml:space="preserve">within the city centre could benefit from improvements both in terms of their condition, legibility and make better connectivity between key sites.   Just outside the Western boundary, separated by the rail-way line and the river Thames, is </w:t>
      </w:r>
      <w:r w:rsidRPr="00F112B7">
        <w:rPr>
          <w:rFonts w:ascii="Arial" w:hAnsi="Arial" w:cs="Arial"/>
          <w:b/>
          <w:sz w:val="24"/>
          <w:szCs w:val="24"/>
        </w:rPr>
        <w:t>Osney Mead Industrial Estate</w:t>
      </w:r>
      <w:r w:rsidRPr="00F112B7">
        <w:rPr>
          <w:rFonts w:ascii="Arial" w:hAnsi="Arial" w:cs="Arial"/>
          <w:sz w:val="24"/>
          <w:szCs w:val="24"/>
        </w:rPr>
        <w:t>. If the University’s emerging masterplan is realised for this under-sued industrial site, and if the connectivity issues are managed, it is conceivable a new western innovation district, perceived as part of city centre, could be created in the longer-term.</w:t>
      </w:r>
    </w:p>
    <w:p w:rsidR="00EB4AE0" w:rsidRPr="00F112B7" w:rsidRDefault="00EB4AE0" w:rsidP="00EB4AE0">
      <w:pPr>
        <w:rPr>
          <w:rFonts w:ascii="Arial" w:hAnsi="Arial" w:cs="Arial"/>
          <w:sz w:val="24"/>
          <w:szCs w:val="24"/>
        </w:rPr>
      </w:pPr>
      <w:r w:rsidRPr="00F112B7">
        <w:rPr>
          <w:rFonts w:ascii="Arial" w:hAnsi="Arial" w:cs="Arial"/>
          <w:b/>
          <w:sz w:val="24"/>
          <w:szCs w:val="24"/>
        </w:rPr>
        <w:t xml:space="preserve">Follybridge and Riverside: </w:t>
      </w:r>
      <w:r w:rsidRPr="00F112B7">
        <w:rPr>
          <w:rFonts w:ascii="Arial" w:hAnsi="Arial" w:cs="Arial"/>
          <w:sz w:val="24"/>
          <w:szCs w:val="24"/>
        </w:rPr>
        <w:t xml:space="preserve">The Follybridge is located to the south of the City centre, which acts as a gateway to the city linking St. Aldates to Abingdon Road. The area around St. Aldates comprises a mix of uses including educational, commercial shops and offices and administrative buildings such as Crown Court, Magistrates Court. Adjacent to Follybridge there are some tourist / visitor related uses including a boat-hire business, pub and restaurant.       </w:t>
      </w:r>
    </w:p>
    <w:p w:rsidR="00EB4AE0" w:rsidRPr="00F112B7" w:rsidRDefault="00EB4AE0" w:rsidP="00EB4AE0">
      <w:pPr>
        <w:rPr>
          <w:rFonts w:ascii="Arial" w:hAnsi="Arial" w:cs="Arial"/>
          <w:sz w:val="24"/>
          <w:szCs w:val="24"/>
        </w:rPr>
      </w:pPr>
      <w:r w:rsidRPr="00F112B7">
        <w:rPr>
          <w:rFonts w:ascii="Arial" w:hAnsi="Arial" w:cs="Arial"/>
          <w:i/>
          <w:sz w:val="24"/>
          <w:szCs w:val="24"/>
        </w:rPr>
        <w:t>Aims and opportunities:</w:t>
      </w:r>
      <w:r w:rsidRPr="00F112B7">
        <w:rPr>
          <w:rFonts w:ascii="Arial" w:hAnsi="Arial" w:cs="Arial"/>
          <w:sz w:val="24"/>
          <w:szCs w:val="24"/>
        </w:rPr>
        <w:t xml:space="preserve"> This area around Follybridge has the potential for making better use of its tourism and service offer. It is situated next to the River Thames which does offer opportunities for adding to the transport connections around the city. The proposal is to develop a ‘riverside strategy’, which would extend out beyond city centre and seek to encourage more visitors walk or cycle in, or simply enjoy these areas. A riverside cycle improvement scheme is already being explored by the City and County Councils with a view to providing more direct and quicker routes around the city. </w:t>
      </w:r>
    </w:p>
    <w:p w:rsidR="00EB4AE0" w:rsidRDefault="00EB4AE0" w:rsidP="00CE3633"/>
    <w:sectPr w:rsidR="00EB4AE0" w:rsidSect="00676C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69B"/>
    <w:multiLevelType w:val="multilevel"/>
    <w:tmpl w:val="3D04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63B06"/>
    <w:multiLevelType w:val="hybridMultilevel"/>
    <w:tmpl w:val="3998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2A20FD"/>
    <w:multiLevelType w:val="hybridMultilevel"/>
    <w:tmpl w:val="9F2626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nsid w:val="0BFB4D44"/>
    <w:multiLevelType w:val="hybridMultilevel"/>
    <w:tmpl w:val="E92E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3452BE"/>
    <w:multiLevelType w:val="hybridMultilevel"/>
    <w:tmpl w:val="0C70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30E6D"/>
    <w:multiLevelType w:val="hybridMultilevel"/>
    <w:tmpl w:val="24CA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412DC"/>
    <w:multiLevelType w:val="hybridMultilevel"/>
    <w:tmpl w:val="E7008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BC26B7"/>
    <w:multiLevelType w:val="hybridMultilevel"/>
    <w:tmpl w:val="288A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AB7DBD"/>
    <w:multiLevelType w:val="multilevel"/>
    <w:tmpl w:val="21EC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FB70C9"/>
    <w:multiLevelType w:val="hybridMultilevel"/>
    <w:tmpl w:val="D230F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F519AB"/>
    <w:multiLevelType w:val="hybridMultilevel"/>
    <w:tmpl w:val="BFE65EE8"/>
    <w:lvl w:ilvl="0" w:tplc="7B18B798">
      <w:start w:val="1"/>
      <w:numFmt w:val="decimal"/>
      <w:lvlText w:val="%1."/>
      <w:lvlJc w:val="left"/>
      <w:pPr>
        <w:tabs>
          <w:tab w:val="num" w:pos="720"/>
        </w:tabs>
        <w:ind w:left="720" w:hanging="360"/>
      </w:pPr>
    </w:lvl>
    <w:lvl w:ilvl="1" w:tplc="D10A0CBA" w:tentative="1">
      <w:start w:val="1"/>
      <w:numFmt w:val="decimal"/>
      <w:lvlText w:val="%2."/>
      <w:lvlJc w:val="left"/>
      <w:pPr>
        <w:tabs>
          <w:tab w:val="num" w:pos="1440"/>
        </w:tabs>
        <w:ind w:left="1440" w:hanging="360"/>
      </w:pPr>
    </w:lvl>
    <w:lvl w:ilvl="2" w:tplc="BA980D70" w:tentative="1">
      <w:start w:val="1"/>
      <w:numFmt w:val="decimal"/>
      <w:lvlText w:val="%3."/>
      <w:lvlJc w:val="left"/>
      <w:pPr>
        <w:tabs>
          <w:tab w:val="num" w:pos="2160"/>
        </w:tabs>
        <w:ind w:left="2160" w:hanging="360"/>
      </w:pPr>
    </w:lvl>
    <w:lvl w:ilvl="3" w:tplc="C7EE9F32" w:tentative="1">
      <w:start w:val="1"/>
      <w:numFmt w:val="decimal"/>
      <w:lvlText w:val="%4."/>
      <w:lvlJc w:val="left"/>
      <w:pPr>
        <w:tabs>
          <w:tab w:val="num" w:pos="2880"/>
        </w:tabs>
        <w:ind w:left="2880" w:hanging="360"/>
      </w:pPr>
    </w:lvl>
    <w:lvl w:ilvl="4" w:tplc="AF481188" w:tentative="1">
      <w:start w:val="1"/>
      <w:numFmt w:val="decimal"/>
      <w:lvlText w:val="%5."/>
      <w:lvlJc w:val="left"/>
      <w:pPr>
        <w:tabs>
          <w:tab w:val="num" w:pos="3600"/>
        </w:tabs>
        <w:ind w:left="3600" w:hanging="360"/>
      </w:pPr>
    </w:lvl>
    <w:lvl w:ilvl="5" w:tplc="FEDE36B6" w:tentative="1">
      <w:start w:val="1"/>
      <w:numFmt w:val="decimal"/>
      <w:lvlText w:val="%6."/>
      <w:lvlJc w:val="left"/>
      <w:pPr>
        <w:tabs>
          <w:tab w:val="num" w:pos="4320"/>
        </w:tabs>
        <w:ind w:left="4320" w:hanging="360"/>
      </w:pPr>
    </w:lvl>
    <w:lvl w:ilvl="6" w:tplc="5F34AAF6" w:tentative="1">
      <w:start w:val="1"/>
      <w:numFmt w:val="decimal"/>
      <w:lvlText w:val="%7."/>
      <w:lvlJc w:val="left"/>
      <w:pPr>
        <w:tabs>
          <w:tab w:val="num" w:pos="5040"/>
        </w:tabs>
        <w:ind w:left="5040" w:hanging="360"/>
      </w:pPr>
    </w:lvl>
    <w:lvl w:ilvl="7" w:tplc="1E286E1A" w:tentative="1">
      <w:start w:val="1"/>
      <w:numFmt w:val="decimal"/>
      <w:lvlText w:val="%8."/>
      <w:lvlJc w:val="left"/>
      <w:pPr>
        <w:tabs>
          <w:tab w:val="num" w:pos="5760"/>
        </w:tabs>
        <w:ind w:left="5760" w:hanging="360"/>
      </w:pPr>
    </w:lvl>
    <w:lvl w:ilvl="8" w:tplc="3DA202F0" w:tentative="1">
      <w:start w:val="1"/>
      <w:numFmt w:val="decimal"/>
      <w:lvlText w:val="%9."/>
      <w:lvlJc w:val="left"/>
      <w:pPr>
        <w:tabs>
          <w:tab w:val="num" w:pos="6480"/>
        </w:tabs>
        <w:ind w:left="6480" w:hanging="360"/>
      </w:pPr>
    </w:lvl>
  </w:abstractNum>
  <w:abstractNum w:abstractNumId="11">
    <w:nsid w:val="42C70295"/>
    <w:multiLevelType w:val="hybridMultilevel"/>
    <w:tmpl w:val="CC92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E679C7"/>
    <w:multiLevelType w:val="hybridMultilevel"/>
    <w:tmpl w:val="2516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087960"/>
    <w:multiLevelType w:val="hybridMultilevel"/>
    <w:tmpl w:val="6242E560"/>
    <w:lvl w:ilvl="0" w:tplc="46FA5606">
      <w:start w:val="2"/>
      <w:numFmt w:val="decimal"/>
      <w:lvlText w:val="%1."/>
      <w:lvlJc w:val="left"/>
      <w:pPr>
        <w:tabs>
          <w:tab w:val="num" w:pos="720"/>
        </w:tabs>
        <w:ind w:left="720" w:hanging="360"/>
      </w:pPr>
    </w:lvl>
    <w:lvl w:ilvl="1" w:tplc="A5B49474" w:tentative="1">
      <w:start w:val="1"/>
      <w:numFmt w:val="decimal"/>
      <w:lvlText w:val="%2."/>
      <w:lvlJc w:val="left"/>
      <w:pPr>
        <w:tabs>
          <w:tab w:val="num" w:pos="1440"/>
        </w:tabs>
        <w:ind w:left="1440" w:hanging="360"/>
      </w:pPr>
    </w:lvl>
    <w:lvl w:ilvl="2" w:tplc="8BD61ABE" w:tentative="1">
      <w:start w:val="1"/>
      <w:numFmt w:val="decimal"/>
      <w:lvlText w:val="%3."/>
      <w:lvlJc w:val="left"/>
      <w:pPr>
        <w:tabs>
          <w:tab w:val="num" w:pos="2160"/>
        </w:tabs>
        <w:ind w:left="2160" w:hanging="360"/>
      </w:pPr>
    </w:lvl>
    <w:lvl w:ilvl="3" w:tplc="74844A32" w:tentative="1">
      <w:start w:val="1"/>
      <w:numFmt w:val="decimal"/>
      <w:lvlText w:val="%4."/>
      <w:lvlJc w:val="left"/>
      <w:pPr>
        <w:tabs>
          <w:tab w:val="num" w:pos="2880"/>
        </w:tabs>
        <w:ind w:left="2880" w:hanging="360"/>
      </w:pPr>
    </w:lvl>
    <w:lvl w:ilvl="4" w:tplc="AE1CE446" w:tentative="1">
      <w:start w:val="1"/>
      <w:numFmt w:val="decimal"/>
      <w:lvlText w:val="%5."/>
      <w:lvlJc w:val="left"/>
      <w:pPr>
        <w:tabs>
          <w:tab w:val="num" w:pos="3600"/>
        </w:tabs>
        <w:ind w:left="3600" w:hanging="360"/>
      </w:pPr>
    </w:lvl>
    <w:lvl w:ilvl="5" w:tplc="CE8661D2" w:tentative="1">
      <w:start w:val="1"/>
      <w:numFmt w:val="decimal"/>
      <w:lvlText w:val="%6."/>
      <w:lvlJc w:val="left"/>
      <w:pPr>
        <w:tabs>
          <w:tab w:val="num" w:pos="4320"/>
        </w:tabs>
        <w:ind w:left="4320" w:hanging="360"/>
      </w:pPr>
    </w:lvl>
    <w:lvl w:ilvl="6" w:tplc="0A7C93AE" w:tentative="1">
      <w:start w:val="1"/>
      <w:numFmt w:val="decimal"/>
      <w:lvlText w:val="%7."/>
      <w:lvlJc w:val="left"/>
      <w:pPr>
        <w:tabs>
          <w:tab w:val="num" w:pos="5040"/>
        </w:tabs>
        <w:ind w:left="5040" w:hanging="360"/>
      </w:pPr>
    </w:lvl>
    <w:lvl w:ilvl="7" w:tplc="1C74033E" w:tentative="1">
      <w:start w:val="1"/>
      <w:numFmt w:val="decimal"/>
      <w:lvlText w:val="%8."/>
      <w:lvlJc w:val="left"/>
      <w:pPr>
        <w:tabs>
          <w:tab w:val="num" w:pos="5760"/>
        </w:tabs>
        <w:ind w:left="5760" w:hanging="360"/>
      </w:pPr>
    </w:lvl>
    <w:lvl w:ilvl="8" w:tplc="D8527CB2" w:tentative="1">
      <w:start w:val="1"/>
      <w:numFmt w:val="decimal"/>
      <w:lvlText w:val="%9."/>
      <w:lvlJc w:val="left"/>
      <w:pPr>
        <w:tabs>
          <w:tab w:val="num" w:pos="6480"/>
        </w:tabs>
        <w:ind w:left="6480" w:hanging="360"/>
      </w:pPr>
    </w:lvl>
  </w:abstractNum>
  <w:abstractNum w:abstractNumId="14">
    <w:nsid w:val="4E0E25BF"/>
    <w:multiLevelType w:val="hybridMultilevel"/>
    <w:tmpl w:val="8A929844"/>
    <w:lvl w:ilvl="0" w:tplc="DD163406">
      <w:start w:val="1"/>
      <w:numFmt w:val="decimal"/>
      <w:lvlText w:val="%1."/>
      <w:lvlJc w:val="left"/>
      <w:pPr>
        <w:tabs>
          <w:tab w:val="num" w:pos="720"/>
        </w:tabs>
        <w:ind w:left="720" w:hanging="360"/>
      </w:pPr>
    </w:lvl>
    <w:lvl w:ilvl="1" w:tplc="2FAC28CC" w:tentative="1">
      <w:start w:val="1"/>
      <w:numFmt w:val="decimal"/>
      <w:lvlText w:val="%2."/>
      <w:lvlJc w:val="left"/>
      <w:pPr>
        <w:tabs>
          <w:tab w:val="num" w:pos="1440"/>
        </w:tabs>
        <w:ind w:left="1440" w:hanging="360"/>
      </w:pPr>
    </w:lvl>
    <w:lvl w:ilvl="2" w:tplc="95E0191A" w:tentative="1">
      <w:start w:val="1"/>
      <w:numFmt w:val="decimal"/>
      <w:lvlText w:val="%3."/>
      <w:lvlJc w:val="left"/>
      <w:pPr>
        <w:tabs>
          <w:tab w:val="num" w:pos="2160"/>
        </w:tabs>
        <w:ind w:left="2160" w:hanging="360"/>
      </w:pPr>
    </w:lvl>
    <w:lvl w:ilvl="3" w:tplc="4900E894" w:tentative="1">
      <w:start w:val="1"/>
      <w:numFmt w:val="decimal"/>
      <w:lvlText w:val="%4."/>
      <w:lvlJc w:val="left"/>
      <w:pPr>
        <w:tabs>
          <w:tab w:val="num" w:pos="2880"/>
        </w:tabs>
        <w:ind w:left="2880" w:hanging="360"/>
      </w:pPr>
    </w:lvl>
    <w:lvl w:ilvl="4" w:tplc="1CFA1FDA" w:tentative="1">
      <w:start w:val="1"/>
      <w:numFmt w:val="decimal"/>
      <w:lvlText w:val="%5."/>
      <w:lvlJc w:val="left"/>
      <w:pPr>
        <w:tabs>
          <w:tab w:val="num" w:pos="3600"/>
        </w:tabs>
        <w:ind w:left="3600" w:hanging="360"/>
      </w:pPr>
    </w:lvl>
    <w:lvl w:ilvl="5" w:tplc="756897D0" w:tentative="1">
      <w:start w:val="1"/>
      <w:numFmt w:val="decimal"/>
      <w:lvlText w:val="%6."/>
      <w:lvlJc w:val="left"/>
      <w:pPr>
        <w:tabs>
          <w:tab w:val="num" w:pos="4320"/>
        </w:tabs>
        <w:ind w:left="4320" w:hanging="360"/>
      </w:pPr>
    </w:lvl>
    <w:lvl w:ilvl="6" w:tplc="77A678E6" w:tentative="1">
      <w:start w:val="1"/>
      <w:numFmt w:val="decimal"/>
      <w:lvlText w:val="%7."/>
      <w:lvlJc w:val="left"/>
      <w:pPr>
        <w:tabs>
          <w:tab w:val="num" w:pos="5040"/>
        </w:tabs>
        <w:ind w:left="5040" w:hanging="360"/>
      </w:pPr>
    </w:lvl>
    <w:lvl w:ilvl="7" w:tplc="AC0CEA1A" w:tentative="1">
      <w:start w:val="1"/>
      <w:numFmt w:val="decimal"/>
      <w:lvlText w:val="%8."/>
      <w:lvlJc w:val="left"/>
      <w:pPr>
        <w:tabs>
          <w:tab w:val="num" w:pos="5760"/>
        </w:tabs>
        <w:ind w:left="5760" w:hanging="360"/>
      </w:pPr>
    </w:lvl>
    <w:lvl w:ilvl="8" w:tplc="6442BB74" w:tentative="1">
      <w:start w:val="1"/>
      <w:numFmt w:val="decimal"/>
      <w:lvlText w:val="%9."/>
      <w:lvlJc w:val="left"/>
      <w:pPr>
        <w:tabs>
          <w:tab w:val="num" w:pos="6480"/>
        </w:tabs>
        <w:ind w:left="6480" w:hanging="360"/>
      </w:pPr>
    </w:lvl>
  </w:abstractNum>
  <w:abstractNum w:abstractNumId="15">
    <w:nsid w:val="53D60BEC"/>
    <w:multiLevelType w:val="hybridMultilevel"/>
    <w:tmpl w:val="A688291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53F05CF5"/>
    <w:multiLevelType w:val="hybridMultilevel"/>
    <w:tmpl w:val="CBB4324A"/>
    <w:lvl w:ilvl="0" w:tplc="C56A02B0">
      <w:start w:val="2"/>
      <w:numFmt w:val="decimal"/>
      <w:lvlText w:val="%1."/>
      <w:lvlJc w:val="left"/>
      <w:pPr>
        <w:tabs>
          <w:tab w:val="num" w:pos="720"/>
        </w:tabs>
        <w:ind w:left="720" w:hanging="360"/>
      </w:pPr>
    </w:lvl>
    <w:lvl w:ilvl="1" w:tplc="73DC5590" w:tentative="1">
      <w:start w:val="1"/>
      <w:numFmt w:val="decimal"/>
      <w:lvlText w:val="%2."/>
      <w:lvlJc w:val="left"/>
      <w:pPr>
        <w:tabs>
          <w:tab w:val="num" w:pos="1440"/>
        </w:tabs>
        <w:ind w:left="1440" w:hanging="360"/>
      </w:pPr>
    </w:lvl>
    <w:lvl w:ilvl="2" w:tplc="DB8E7BF6" w:tentative="1">
      <w:start w:val="1"/>
      <w:numFmt w:val="decimal"/>
      <w:lvlText w:val="%3."/>
      <w:lvlJc w:val="left"/>
      <w:pPr>
        <w:tabs>
          <w:tab w:val="num" w:pos="2160"/>
        </w:tabs>
        <w:ind w:left="2160" w:hanging="360"/>
      </w:pPr>
    </w:lvl>
    <w:lvl w:ilvl="3" w:tplc="1138F69E" w:tentative="1">
      <w:start w:val="1"/>
      <w:numFmt w:val="decimal"/>
      <w:lvlText w:val="%4."/>
      <w:lvlJc w:val="left"/>
      <w:pPr>
        <w:tabs>
          <w:tab w:val="num" w:pos="2880"/>
        </w:tabs>
        <w:ind w:left="2880" w:hanging="360"/>
      </w:pPr>
    </w:lvl>
    <w:lvl w:ilvl="4" w:tplc="C932FC6E" w:tentative="1">
      <w:start w:val="1"/>
      <w:numFmt w:val="decimal"/>
      <w:lvlText w:val="%5."/>
      <w:lvlJc w:val="left"/>
      <w:pPr>
        <w:tabs>
          <w:tab w:val="num" w:pos="3600"/>
        </w:tabs>
        <w:ind w:left="3600" w:hanging="360"/>
      </w:pPr>
    </w:lvl>
    <w:lvl w:ilvl="5" w:tplc="A0FC8D2A" w:tentative="1">
      <w:start w:val="1"/>
      <w:numFmt w:val="decimal"/>
      <w:lvlText w:val="%6."/>
      <w:lvlJc w:val="left"/>
      <w:pPr>
        <w:tabs>
          <w:tab w:val="num" w:pos="4320"/>
        </w:tabs>
        <w:ind w:left="4320" w:hanging="360"/>
      </w:pPr>
    </w:lvl>
    <w:lvl w:ilvl="6" w:tplc="E75A004C" w:tentative="1">
      <w:start w:val="1"/>
      <w:numFmt w:val="decimal"/>
      <w:lvlText w:val="%7."/>
      <w:lvlJc w:val="left"/>
      <w:pPr>
        <w:tabs>
          <w:tab w:val="num" w:pos="5040"/>
        </w:tabs>
        <w:ind w:left="5040" w:hanging="360"/>
      </w:pPr>
    </w:lvl>
    <w:lvl w:ilvl="7" w:tplc="AE0A29A2" w:tentative="1">
      <w:start w:val="1"/>
      <w:numFmt w:val="decimal"/>
      <w:lvlText w:val="%8."/>
      <w:lvlJc w:val="left"/>
      <w:pPr>
        <w:tabs>
          <w:tab w:val="num" w:pos="5760"/>
        </w:tabs>
        <w:ind w:left="5760" w:hanging="360"/>
      </w:pPr>
    </w:lvl>
    <w:lvl w:ilvl="8" w:tplc="96282A36" w:tentative="1">
      <w:start w:val="1"/>
      <w:numFmt w:val="decimal"/>
      <w:lvlText w:val="%9."/>
      <w:lvlJc w:val="left"/>
      <w:pPr>
        <w:tabs>
          <w:tab w:val="num" w:pos="6480"/>
        </w:tabs>
        <w:ind w:left="6480" w:hanging="360"/>
      </w:pPr>
    </w:lvl>
  </w:abstractNum>
  <w:abstractNum w:abstractNumId="17">
    <w:nsid w:val="58800036"/>
    <w:multiLevelType w:val="hybridMultilevel"/>
    <w:tmpl w:val="70305520"/>
    <w:lvl w:ilvl="0" w:tplc="34CE2CD6">
      <w:start w:val="1"/>
      <w:numFmt w:val="bullet"/>
      <w:lvlText w:val="•"/>
      <w:lvlJc w:val="left"/>
      <w:pPr>
        <w:tabs>
          <w:tab w:val="num" w:pos="720"/>
        </w:tabs>
        <w:ind w:left="720" w:hanging="360"/>
      </w:pPr>
      <w:rPr>
        <w:rFonts w:ascii="Arial" w:hAnsi="Arial" w:hint="default"/>
      </w:rPr>
    </w:lvl>
    <w:lvl w:ilvl="1" w:tplc="9B2EDBD4" w:tentative="1">
      <w:start w:val="1"/>
      <w:numFmt w:val="bullet"/>
      <w:lvlText w:val="•"/>
      <w:lvlJc w:val="left"/>
      <w:pPr>
        <w:tabs>
          <w:tab w:val="num" w:pos="1440"/>
        </w:tabs>
        <w:ind w:left="1440" w:hanging="360"/>
      </w:pPr>
      <w:rPr>
        <w:rFonts w:ascii="Arial" w:hAnsi="Arial" w:hint="default"/>
      </w:rPr>
    </w:lvl>
    <w:lvl w:ilvl="2" w:tplc="CEE0FE8C" w:tentative="1">
      <w:start w:val="1"/>
      <w:numFmt w:val="bullet"/>
      <w:lvlText w:val="•"/>
      <w:lvlJc w:val="left"/>
      <w:pPr>
        <w:tabs>
          <w:tab w:val="num" w:pos="2160"/>
        </w:tabs>
        <w:ind w:left="2160" w:hanging="360"/>
      </w:pPr>
      <w:rPr>
        <w:rFonts w:ascii="Arial" w:hAnsi="Arial" w:hint="default"/>
      </w:rPr>
    </w:lvl>
    <w:lvl w:ilvl="3" w:tplc="E5C8DCA6" w:tentative="1">
      <w:start w:val="1"/>
      <w:numFmt w:val="bullet"/>
      <w:lvlText w:val="•"/>
      <w:lvlJc w:val="left"/>
      <w:pPr>
        <w:tabs>
          <w:tab w:val="num" w:pos="2880"/>
        </w:tabs>
        <w:ind w:left="2880" w:hanging="360"/>
      </w:pPr>
      <w:rPr>
        <w:rFonts w:ascii="Arial" w:hAnsi="Arial" w:hint="default"/>
      </w:rPr>
    </w:lvl>
    <w:lvl w:ilvl="4" w:tplc="5D4C8D78" w:tentative="1">
      <w:start w:val="1"/>
      <w:numFmt w:val="bullet"/>
      <w:lvlText w:val="•"/>
      <w:lvlJc w:val="left"/>
      <w:pPr>
        <w:tabs>
          <w:tab w:val="num" w:pos="3600"/>
        </w:tabs>
        <w:ind w:left="3600" w:hanging="360"/>
      </w:pPr>
      <w:rPr>
        <w:rFonts w:ascii="Arial" w:hAnsi="Arial" w:hint="default"/>
      </w:rPr>
    </w:lvl>
    <w:lvl w:ilvl="5" w:tplc="9E3A8CF0" w:tentative="1">
      <w:start w:val="1"/>
      <w:numFmt w:val="bullet"/>
      <w:lvlText w:val="•"/>
      <w:lvlJc w:val="left"/>
      <w:pPr>
        <w:tabs>
          <w:tab w:val="num" w:pos="4320"/>
        </w:tabs>
        <w:ind w:left="4320" w:hanging="360"/>
      </w:pPr>
      <w:rPr>
        <w:rFonts w:ascii="Arial" w:hAnsi="Arial" w:hint="default"/>
      </w:rPr>
    </w:lvl>
    <w:lvl w:ilvl="6" w:tplc="4D6EF83E" w:tentative="1">
      <w:start w:val="1"/>
      <w:numFmt w:val="bullet"/>
      <w:lvlText w:val="•"/>
      <w:lvlJc w:val="left"/>
      <w:pPr>
        <w:tabs>
          <w:tab w:val="num" w:pos="5040"/>
        </w:tabs>
        <w:ind w:left="5040" w:hanging="360"/>
      </w:pPr>
      <w:rPr>
        <w:rFonts w:ascii="Arial" w:hAnsi="Arial" w:hint="default"/>
      </w:rPr>
    </w:lvl>
    <w:lvl w:ilvl="7" w:tplc="281E6570" w:tentative="1">
      <w:start w:val="1"/>
      <w:numFmt w:val="bullet"/>
      <w:lvlText w:val="•"/>
      <w:lvlJc w:val="left"/>
      <w:pPr>
        <w:tabs>
          <w:tab w:val="num" w:pos="5760"/>
        </w:tabs>
        <w:ind w:left="5760" w:hanging="360"/>
      </w:pPr>
      <w:rPr>
        <w:rFonts w:ascii="Arial" w:hAnsi="Arial" w:hint="default"/>
      </w:rPr>
    </w:lvl>
    <w:lvl w:ilvl="8" w:tplc="0D8C23A6" w:tentative="1">
      <w:start w:val="1"/>
      <w:numFmt w:val="bullet"/>
      <w:lvlText w:val="•"/>
      <w:lvlJc w:val="left"/>
      <w:pPr>
        <w:tabs>
          <w:tab w:val="num" w:pos="6480"/>
        </w:tabs>
        <w:ind w:left="6480" w:hanging="360"/>
      </w:pPr>
      <w:rPr>
        <w:rFonts w:ascii="Arial" w:hAnsi="Arial" w:hint="default"/>
      </w:rPr>
    </w:lvl>
  </w:abstractNum>
  <w:abstractNum w:abstractNumId="18">
    <w:nsid w:val="59085687"/>
    <w:multiLevelType w:val="multilevel"/>
    <w:tmpl w:val="6252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EC0B6E"/>
    <w:multiLevelType w:val="hybridMultilevel"/>
    <w:tmpl w:val="4A924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6616EF"/>
    <w:multiLevelType w:val="hybridMultilevel"/>
    <w:tmpl w:val="EAA20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71D0775D"/>
    <w:multiLevelType w:val="hybridMultilevel"/>
    <w:tmpl w:val="02D4F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10"/>
  </w:num>
  <w:num w:numId="3">
    <w:abstractNumId w:val="16"/>
  </w:num>
  <w:num w:numId="4">
    <w:abstractNumId w:val="14"/>
  </w:num>
  <w:num w:numId="5">
    <w:abstractNumId w:val="13"/>
  </w:num>
  <w:num w:numId="6">
    <w:abstractNumId w:val="1"/>
  </w:num>
  <w:num w:numId="7">
    <w:abstractNumId w:val="17"/>
  </w:num>
  <w:num w:numId="8">
    <w:abstractNumId w:val="11"/>
  </w:num>
  <w:num w:numId="9">
    <w:abstractNumId w:val="7"/>
  </w:num>
  <w:num w:numId="10">
    <w:abstractNumId w:val="20"/>
  </w:num>
  <w:num w:numId="11">
    <w:abstractNumId w:val="2"/>
  </w:num>
  <w:num w:numId="12">
    <w:abstractNumId w:val="4"/>
  </w:num>
  <w:num w:numId="13">
    <w:abstractNumId w:val="5"/>
  </w:num>
  <w:num w:numId="14">
    <w:abstractNumId w:val="3"/>
  </w:num>
  <w:num w:numId="15">
    <w:abstractNumId w:val="19"/>
  </w:num>
  <w:num w:numId="16">
    <w:abstractNumId w:val="6"/>
  </w:num>
  <w:num w:numId="17">
    <w:abstractNumId w:val="8"/>
  </w:num>
  <w:num w:numId="18">
    <w:abstractNumId w:val="18"/>
  </w:num>
  <w:num w:numId="19">
    <w:abstractNumId w:val="0"/>
  </w:num>
  <w:num w:numId="20">
    <w:abstractNumId w:val="12"/>
  </w:num>
  <w:num w:numId="21">
    <w:abstractNumId w:val="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0A"/>
    <w:rsid w:val="0001362D"/>
    <w:rsid w:val="00080B2C"/>
    <w:rsid w:val="000A5C73"/>
    <w:rsid w:val="000F3A49"/>
    <w:rsid w:val="000F7E8A"/>
    <w:rsid w:val="00126C15"/>
    <w:rsid w:val="00155647"/>
    <w:rsid w:val="00187B42"/>
    <w:rsid w:val="001E0627"/>
    <w:rsid w:val="001E3DE7"/>
    <w:rsid w:val="002264DC"/>
    <w:rsid w:val="002370BA"/>
    <w:rsid w:val="002406AF"/>
    <w:rsid w:val="002B0D0D"/>
    <w:rsid w:val="0031133D"/>
    <w:rsid w:val="00357CAC"/>
    <w:rsid w:val="00375F71"/>
    <w:rsid w:val="003A1F76"/>
    <w:rsid w:val="003A6C4B"/>
    <w:rsid w:val="003D01FD"/>
    <w:rsid w:val="003E613B"/>
    <w:rsid w:val="004052E4"/>
    <w:rsid w:val="004179F9"/>
    <w:rsid w:val="00425208"/>
    <w:rsid w:val="00493FAB"/>
    <w:rsid w:val="004C50D5"/>
    <w:rsid w:val="004D384C"/>
    <w:rsid w:val="004E5B0B"/>
    <w:rsid w:val="004F26F8"/>
    <w:rsid w:val="004F5F32"/>
    <w:rsid w:val="00507738"/>
    <w:rsid w:val="00555B18"/>
    <w:rsid w:val="0056097F"/>
    <w:rsid w:val="005751B6"/>
    <w:rsid w:val="005A3EAA"/>
    <w:rsid w:val="005E72F9"/>
    <w:rsid w:val="005F2482"/>
    <w:rsid w:val="00606FEB"/>
    <w:rsid w:val="006157A9"/>
    <w:rsid w:val="00676064"/>
    <w:rsid w:val="00676C58"/>
    <w:rsid w:val="006B2EC0"/>
    <w:rsid w:val="00700968"/>
    <w:rsid w:val="0070115F"/>
    <w:rsid w:val="00701266"/>
    <w:rsid w:val="00704432"/>
    <w:rsid w:val="007147DE"/>
    <w:rsid w:val="00742F3A"/>
    <w:rsid w:val="00775220"/>
    <w:rsid w:val="00785C8D"/>
    <w:rsid w:val="00791DC0"/>
    <w:rsid w:val="007B2543"/>
    <w:rsid w:val="007D39FD"/>
    <w:rsid w:val="007D7B66"/>
    <w:rsid w:val="00817C22"/>
    <w:rsid w:val="00827097"/>
    <w:rsid w:val="00857FA1"/>
    <w:rsid w:val="00866B5A"/>
    <w:rsid w:val="00885C2D"/>
    <w:rsid w:val="008871F8"/>
    <w:rsid w:val="00900CF8"/>
    <w:rsid w:val="00946EF3"/>
    <w:rsid w:val="00977480"/>
    <w:rsid w:val="009820A2"/>
    <w:rsid w:val="009A2CD6"/>
    <w:rsid w:val="009C465A"/>
    <w:rsid w:val="009D2113"/>
    <w:rsid w:val="009D2DBC"/>
    <w:rsid w:val="00A06617"/>
    <w:rsid w:val="00A2769A"/>
    <w:rsid w:val="00A567EA"/>
    <w:rsid w:val="00AA19A3"/>
    <w:rsid w:val="00AA1BEE"/>
    <w:rsid w:val="00AB5C62"/>
    <w:rsid w:val="00AC4D1E"/>
    <w:rsid w:val="00AF27F3"/>
    <w:rsid w:val="00B26A82"/>
    <w:rsid w:val="00B636E2"/>
    <w:rsid w:val="00BC311A"/>
    <w:rsid w:val="00BC3815"/>
    <w:rsid w:val="00BF2B20"/>
    <w:rsid w:val="00C219E2"/>
    <w:rsid w:val="00C35360"/>
    <w:rsid w:val="00CE2C59"/>
    <w:rsid w:val="00CE3633"/>
    <w:rsid w:val="00D078FB"/>
    <w:rsid w:val="00DB1015"/>
    <w:rsid w:val="00DC3A1C"/>
    <w:rsid w:val="00DD30FA"/>
    <w:rsid w:val="00DF51A3"/>
    <w:rsid w:val="00DF728A"/>
    <w:rsid w:val="00E00A9A"/>
    <w:rsid w:val="00E03C0A"/>
    <w:rsid w:val="00E12BD6"/>
    <w:rsid w:val="00E16191"/>
    <w:rsid w:val="00E53439"/>
    <w:rsid w:val="00E94C07"/>
    <w:rsid w:val="00EB4AE0"/>
    <w:rsid w:val="00EF3EEF"/>
    <w:rsid w:val="00F112B7"/>
    <w:rsid w:val="00F17791"/>
    <w:rsid w:val="00F50DE6"/>
    <w:rsid w:val="00FC1BFE"/>
    <w:rsid w:val="00FC6B3E"/>
    <w:rsid w:val="00FD3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66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C0A"/>
    <w:rPr>
      <w:rFonts w:ascii="Tahoma" w:hAnsi="Tahoma" w:cs="Tahoma"/>
      <w:sz w:val="16"/>
      <w:szCs w:val="16"/>
    </w:rPr>
  </w:style>
  <w:style w:type="paragraph" w:styleId="ListParagraph">
    <w:name w:val="List Paragraph"/>
    <w:basedOn w:val="Normal"/>
    <w:uiPriority w:val="34"/>
    <w:qFormat/>
    <w:rsid w:val="00E03C0A"/>
    <w:pPr>
      <w:ind w:left="720"/>
      <w:contextualSpacing/>
    </w:pPr>
  </w:style>
  <w:style w:type="table" w:styleId="TableGrid">
    <w:name w:val="Table Grid"/>
    <w:basedOn w:val="TableNormal"/>
    <w:uiPriority w:val="39"/>
    <w:rsid w:val="00E03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343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04432"/>
    <w:pPr>
      <w:spacing w:after="0" w:line="240" w:lineRule="auto"/>
    </w:pPr>
    <w:rPr>
      <w:rFonts w:ascii="Arial" w:hAnsi="Arial" w:cs="Arial"/>
      <w:sz w:val="24"/>
      <w:szCs w:val="24"/>
    </w:rPr>
  </w:style>
  <w:style w:type="character" w:customStyle="1" w:styleId="Heading2Char">
    <w:name w:val="Heading 2 Char"/>
    <w:basedOn w:val="DefaultParagraphFont"/>
    <w:link w:val="Heading2"/>
    <w:uiPriority w:val="9"/>
    <w:rsid w:val="00A0661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066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75220"/>
    <w:rPr>
      <w:sz w:val="16"/>
      <w:szCs w:val="16"/>
    </w:rPr>
  </w:style>
  <w:style w:type="paragraph" w:styleId="CommentText">
    <w:name w:val="annotation text"/>
    <w:basedOn w:val="Normal"/>
    <w:link w:val="CommentTextChar"/>
    <w:uiPriority w:val="99"/>
    <w:semiHidden/>
    <w:unhideWhenUsed/>
    <w:rsid w:val="00775220"/>
    <w:pPr>
      <w:spacing w:line="240" w:lineRule="auto"/>
    </w:pPr>
    <w:rPr>
      <w:sz w:val="20"/>
      <w:szCs w:val="20"/>
    </w:rPr>
  </w:style>
  <w:style w:type="character" w:customStyle="1" w:styleId="CommentTextChar">
    <w:name w:val="Comment Text Char"/>
    <w:basedOn w:val="DefaultParagraphFont"/>
    <w:link w:val="CommentText"/>
    <w:uiPriority w:val="99"/>
    <w:semiHidden/>
    <w:rsid w:val="00775220"/>
    <w:rPr>
      <w:sz w:val="20"/>
      <w:szCs w:val="20"/>
    </w:rPr>
  </w:style>
  <w:style w:type="paragraph" w:styleId="CommentSubject">
    <w:name w:val="annotation subject"/>
    <w:basedOn w:val="CommentText"/>
    <w:next w:val="CommentText"/>
    <w:link w:val="CommentSubjectChar"/>
    <w:uiPriority w:val="99"/>
    <w:semiHidden/>
    <w:unhideWhenUsed/>
    <w:rsid w:val="00775220"/>
    <w:rPr>
      <w:b/>
      <w:bCs/>
    </w:rPr>
  </w:style>
  <w:style w:type="character" w:customStyle="1" w:styleId="CommentSubjectChar">
    <w:name w:val="Comment Subject Char"/>
    <w:basedOn w:val="CommentTextChar"/>
    <w:link w:val="CommentSubject"/>
    <w:uiPriority w:val="99"/>
    <w:semiHidden/>
    <w:rsid w:val="00775220"/>
    <w:rPr>
      <w:b/>
      <w:bCs/>
      <w:sz w:val="20"/>
      <w:szCs w:val="20"/>
    </w:rPr>
  </w:style>
  <w:style w:type="character" w:styleId="Hyperlink">
    <w:name w:val="Hyperlink"/>
    <w:basedOn w:val="DefaultParagraphFont"/>
    <w:uiPriority w:val="99"/>
    <w:unhideWhenUsed/>
    <w:rsid w:val="00FC1BF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66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C0A"/>
    <w:rPr>
      <w:rFonts w:ascii="Tahoma" w:hAnsi="Tahoma" w:cs="Tahoma"/>
      <w:sz w:val="16"/>
      <w:szCs w:val="16"/>
    </w:rPr>
  </w:style>
  <w:style w:type="paragraph" w:styleId="ListParagraph">
    <w:name w:val="List Paragraph"/>
    <w:basedOn w:val="Normal"/>
    <w:uiPriority w:val="34"/>
    <w:qFormat/>
    <w:rsid w:val="00E03C0A"/>
    <w:pPr>
      <w:ind w:left="720"/>
      <w:contextualSpacing/>
    </w:pPr>
  </w:style>
  <w:style w:type="table" w:styleId="TableGrid">
    <w:name w:val="Table Grid"/>
    <w:basedOn w:val="TableNormal"/>
    <w:uiPriority w:val="39"/>
    <w:rsid w:val="00E03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343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04432"/>
    <w:pPr>
      <w:spacing w:after="0" w:line="240" w:lineRule="auto"/>
    </w:pPr>
    <w:rPr>
      <w:rFonts w:ascii="Arial" w:hAnsi="Arial" w:cs="Arial"/>
      <w:sz w:val="24"/>
      <w:szCs w:val="24"/>
    </w:rPr>
  </w:style>
  <w:style w:type="character" w:customStyle="1" w:styleId="Heading2Char">
    <w:name w:val="Heading 2 Char"/>
    <w:basedOn w:val="DefaultParagraphFont"/>
    <w:link w:val="Heading2"/>
    <w:uiPriority w:val="9"/>
    <w:rsid w:val="00A0661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066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75220"/>
    <w:rPr>
      <w:sz w:val="16"/>
      <w:szCs w:val="16"/>
    </w:rPr>
  </w:style>
  <w:style w:type="paragraph" w:styleId="CommentText">
    <w:name w:val="annotation text"/>
    <w:basedOn w:val="Normal"/>
    <w:link w:val="CommentTextChar"/>
    <w:uiPriority w:val="99"/>
    <w:semiHidden/>
    <w:unhideWhenUsed/>
    <w:rsid w:val="00775220"/>
    <w:pPr>
      <w:spacing w:line="240" w:lineRule="auto"/>
    </w:pPr>
    <w:rPr>
      <w:sz w:val="20"/>
      <w:szCs w:val="20"/>
    </w:rPr>
  </w:style>
  <w:style w:type="character" w:customStyle="1" w:styleId="CommentTextChar">
    <w:name w:val="Comment Text Char"/>
    <w:basedOn w:val="DefaultParagraphFont"/>
    <w:link w:val="CommentText"/>
    <w:uiPriority w:val="99"/>
    <w:semiHidden/>
    <w:rsid w:val="00775220"/>
    <w:rPr>
      <w:sz w:val="20"/>
      <w:szCs w:val="20"/>
    </w:rPr>
  </w:style>
  <w:style w:type="paragraph" w:styleId="CommentSubject">
    <w:name w:val="annotation subject"/>
    <w:basedOn w:val="CommentText"/>
    <w:next w:val="CommentText"/>
    <w:link w:val="CommentSubjectChar"/>
    <w:uiPriority w:val="99"/>
    <w:semiHidden/>
    <w:unhideWhenUsed/>
    <w:rsid w:val="00775220"/>
    <w:rPr>
      <w:b/>
      <w:bCs/>
    </w:rPr>
  </w:style>
  <w:style w:type="character" w:customStyle="1" w:styleId="CommentSubjectChar">
    <w:name w:val="Comment Subject Char"/>
    <w:basedOn w:val="CommentTextChar"/>
    <w:link w:val="CommentSubject"/>
    <w:uiPriority w:val="99"/>
    <w:semiHidden/>
    <w:rsid w:val="00775220"/>
    <w:rPr>
      <w:b/>
      <w:bCs/>
      <w:sz w:val="20"/>
      <w:szCs w:val="20"/>
    </w:rPr>
  </w:style>
  <w:style w:type="character" w:styleId="Hyperlink">
    <w:name w:val="Hyperlink"/>
    <w:basedOn w:val="DefaultParagraphFont"/>
    <w:uiPriority w:val="99"/>
    <w:unhideWhenUsed/>
    <w:rsid w:val="00FC1B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7540">
      <w:bodyDiv w:val="1"/>
      <w:marLeft w:val="0"/>
      <w:marRight w:val="0"/>
      <w:marTop w:val="0"/>
      <w:marBottom w:val="0"/>
      <w:divBdr>
        <w:top w:val="none" w:sz="0" w:space="0" w:color="auto"/>
        <w:left w:val="none" w:sz="0" w:space="0" w:color="auto"/>
        <w:bottom w:val="none" w:sz="0" w:space="0" w:color="auto"/>
        <w:right w:val="none" w:sz="0" w:space="0" w:color="auto"/>
      </w:divBdr>
      <w:divsChild>
        <w:div w:id="798038911">
          <w:marLeft w:val="806"/>
          <w:marRight w:val="0"/>
          <w:marTop w:val="154"/>
          <w:marBottom w:val="0"/>
          <w:divBdr>
            <w:top w:val="none" w:sz="0" w:space="0" w:color="auto"/>
            <w:left w:val="none" w:sz="0" w:space="0" w:color="auto"/>
            <w:bottom w:val="none" w:sz="0" w:space="0" w:color="auto"/>
            <w:right w:val="none" w:sz="0" w:space="0" w:color="auto"/>
          </w:divBdr>
        </w:div>
        <w:div w:id="891772144">
          <w:marLeft w:val="806"/>
          <w:marRight w:val="0"/>
          <w:marTop w:val="154"/>
          <w:marBottom w:val="0"/>
          <w:divBdr>
            <w:top w:val="none" w:sz="0" w:space="0" w:color="auto"/>
            <w:left w:val="none" w:sz="0" w:space="0" w:color="auto"/>
            <w:bottom w:val="none" w:sz="0" w:space="0" w:color="auto"/>
            <w:right w:val="none" w:sz="0" w:space="0" w:color="auto"/>
          </w:divBdr>
        </w:div>
      </w:divsChild>
    </w:div>
    <w:div w:id="195047021">
      <w:bodyDiv w:val="1"/>
      <w:marLeft w:val="0"/>
      <w:marRight w:val="0"/>
      <w:marTop w:val="0"/>
      <w:marBottom w:val="0"/>
      <w:divBdr>
        <w:top w:val="none" w:sz="0" w:space="0" w:color="auto"/>
        <w:left w:val="none" w:sz="0" w:space="0" w:color="auto"/>
        <w:bottom w:val="none" w:sz="0" w:space="0" w:color="auto"/>
        <w:right w:val="none" w:sz="0" w:space="0" w:color="auto"/>
      </w:divBdr>
      <w:divsChild>
        <w:div w:id="1924606696">
          <w:marLeft w:val="547"/>
          <w:marRight w:val="0"/>
          <w:marTop w:val="154"/>
          <w:marBottom w:val="0"/>
          <w:divBdr>
            <w:top w:val="none" w:sz="0" w:space="0" w:color="auto"/>
            <w:left w:val="none" w:sz="0" w:space="0" w:color="auto"/>
            <w:bottom w:val="none" w:sz="0" w:space="0" w:color="auto"/>
            <w:right w:val="none" w:sz="0" w:space="0" w:color="auto"/>
          </w:divBdr>
        </w:div>
        <w:div w:id="995111169">
          <w:marLeft w:val="547"/>
          <w:marRight w:val="0"/>
          <w:marTop w:val="154"/>
          <w:marBottom w:val="0"/>
          <w:divBdr>
            <w:top w:val="none" w:sz="0" w:space="0" w:color="auto"/>
            <w:left w:val="none" w:sz="0" w:space="0" w:color="auto"/>
            <w:bottom w:val="none" w:sz="0" w:space="0" w:color="auto"/>
            <w:right w:val="none" w:sz="0" w:space="0" w:color="auto"/>
          </w:divBdr>
        </w:div>
        <w:div w:id="1960915065">
          <w:marLeft w:val="547"/>
          <w:marRight w:val="0"/>
          <w:marTop w:val="154"/>
          <w:marBottom w:val="0"/>
          <w:divBdr>
            <w:top w:val="none" w:sz="0" w:space="0" w:color="auto"/>
            <w:left w:val="none" w:sz="0" w:space="0" w:color="auto"/>
            <w:bottom w:val="none" w:sz="0" w:space="0" w:color="auto"/>
            <w:right w:val="none" w:sz="0" w:space="0" w:color="auto"/>
          </w:divBdr>
        </w:div>
        <w:div w:id="1700355879">
          <w:marLeft w:val="547"/>
          <w:marRight w:val="0"/>
          <w:marTop w:val="154"/>
          <w:marBottom w:val="0"/>
          <w:divBdr>
            <w:top w:val="none" w:sz="0" w:space="0" w:color="auto"/>
            <w:left w:val="none" w:sz="0" w:space="0" w:color="auto"/>
            <w:bottom w:val="none" w:sz="0" w:space="0" w:color="auto"/>
            <w:right w:val="none" w:sz="0" w:space="0" w:color="auto"/>
          </w:divBdr>
        </w:div>
        <w:div w:id="1206869082">
          <w:marLeft w:val="547"/>
          <w:marRight w:val="0"/>
          <w:marTop w:val="154"/>
          <w:marBottom w:val="0"/>
          <w:divBdr>
            <w:top w:val="none" w:sz="0" w:space="0" w:color="auto"/>
            <w:left w:val="none" w:sz="0" w:space="0" w:color="auto"/>
            <w:bottom w:val="none" w:sz="0" w:space="0" w:color="auto"/>
            <w:right w:val="none" w:sz="0" w:space="0" w:color="auto"/>
          </w:divBdr>
        </w:div>
      </w:divsChild>
    </w:div>
    <w:div w:id="517357333">
      <w:bodyDiv w:val="1"/>
      <w:marLeft w:val="0"/>
      <w:marRight w:val="0"/>
      <w:marTop w:val="0"/>
      <w:marBottom w:val="0"/>
      <w:divBdr>
        <w:top w:val="none" w:sz="0" w:space="0" w:color="auto"/>
        <w:left w:val="none" w:sz="0" w:space="0" w:color="auto"/>
        <w:bottom w:val="none" w:sz="0" w:space="0" w:color="auto"/>
        <w:right w:val="none" w:sz="0" w:space="0" w:color="auto"/>
      </w:divBdr>
      <w:divsChild>
        <w:div w:id="1503205470">
          <w:marLeft w:val="806"/>
          <w:marRight w:val="0"/>
          <w:marTop w:val="154"/>
          <w:marBottom w:val="0"/>
          <w:divBdr>
            <w:top w:val="none" w:sz="0" w:space="0" w:color="auto"/>
            <w:left w:val="none" w:sz="0" w:space="0" w:color="auto"/>
            <w:bottom w:val="none" w:sz="0" w:space="0" w:color="auto"/>
            <w:right w:val="none" w:sz="0" w:space="0" w:color="auto"/>
          </w:divBdr>
        </w:div>
        <w:div w:id="777143508">
          <w:marLeft w:val="806"/>
          <w:marRight w:val="0"/>
          <w:marTop w:val="154"/>
          <w:marBottom w:val="0"/>
          <w:divBdr>
            <w:top w:val="none" w:sz="0" w:space="0" w:color="auto"/>
            <w:left w:val="none" w:sz="0" w:space="0" w:color="auto"/>
            <w:bottom w:val="none" w:sz="0" w:space="0" w:color="auto"/>
            <w:right w:val="none" w:sz="0" w:space="0" w:color="auto"/>
          </w:divBdr>
        </w:div>
      </w:divsChild>
    </w:div>
    <w:div w:id="560872351">
      <w:bodyDiv w:val="1"/>
      <w:marLeft w:val="0"/>
      <w:marRight w:val="0"/>
      <w:marTop w:val="0"/>
      <w:marBottom w:val="0"/>
      <w:divBdr>
        <w:top w:val="none" w:sz="0" w:space="0" w:color="auto"/>
        <w:left w:val="none" w:sz="0" w:space="0" w:color="auto"/>
        <w:bottom w:val="none" w:sz="0" w:space="0" w:color="auto"/>
        <w:right w:val="none" w:sz="0" w:space="0" w:color="auto"/>
      </w:divBdr>
    </w:div>
    <w:div w:id="888957174">
      <w:bodyDiv w:val="1"/>
      <w:marLeft w:val="0"/>
      <w:marRight w:val="0"/>
      <w:marTop w:val="0"/>
      <w:marBottom w:val="0"/>
      <w:divBdr>
        <w:top w:val="none" w:sz="0" w:space="0" w:color="auto"/>
        <w:left w:val="none" w:sz="0" w:space="0" w:color="auto"/>
        <w:bottom w:val="none" w:sz="0" w:space="0" w:color="auto"/>
        <w:right w:val="none" w:sz="0" w:space="0" w:color="auto"/>
      </w:divBdr>
    </w:div>
    <w:div w:id="914899040">
      <w:bodyDiv w:val="1"/>
      <w:marLeft w:val="0"/>
      <w:marRight w:val="0"/>
      <w:marTop w:val="0"/>
      <w:marBottom w:val="0"/>
      <w:divBdr>
        <w:top w:val="none" w:sz="0" w:space="0" w:color="auto"/>
        <w:left w:val="none" w:sz="0" w:space="0" w:color="auto"/>
        <w:bottom w:val="none" w:sz="0" w:space="0" w:color="auto"/>
        <w:right w:val="none" w:sz="0" w:space="0" w:color="auto"/>
      </w:divBdr>
      <w:divsChild>
        <w:div w:id="1991514793">
          <w:marLeft w:val="806"/>
          <w:marRight w:val="0"/>
          <w:marTop w:val="154"/>
          <w:marBottom w:val="0"/>
          <w:divBdr>
            <w:top w:val="none" w:sz="0" w:space="0" w:color="auto"/>
            <w:left w:val="none" w:sz="0" w:space="0" w:color="auto"/>
            <w:bottom w:val="none" w:sz="0" w:space="0" w:color="auto"/>
            <w:right w:val="none" w:sz="0" w:space="0" w:color="auto"/>
          </w:divBdr>
        </w:div>
        <w:div w:id="911962028">
          <w:marLeft w:val="806"/>
          <w:marRight w:val="0"/>
          <w:marTop w:val="154"/>
          <w:marBottom w:val="0"/>
          <w:divBdr>
            <w:top w:val="none" w:sz="0" w:space="0" w:color="auto"/>
            <w:left w:val="none" w:sz="0" w:space="0" w:color="auto"/>
            <w:bottom w:val="none" w:sz="0" w:space="0" w:color="auto"/>
            <w:right w:val="none" w:sz="0" w:space="0" w:color="auto"/>
          </w:divBdr>
        </w:div>
      </w:divsChild>
    </w:div>
    <w:div w:id="939026385">
      <w:bodyDiv w:val="1"/>
      <w:marLeft w:val="0"/>
      <w:marRight w:val="0"/>
      <w:marTop w:val="0"/>
      <w:marBottom w:val="0"/>
      <w:divBdr>
        <w:top w:val="none" w:sz="0" w:space="0" w:color="auto"/>
        <w:left w:val="none" w:sz="0" w:space="0" w:color="auto"/>
        <w:bottom w:val="none" w:sz="0" w:space="0" w:color="auto"/>
        <w:right w:val="none" w:sz="0" w:space="0" w:color="auto"/>
      </w:divBdr>
      <w:divsChild>
        <w:div w:id="662244542">
          <w:marLeft w:val="806"/>
          <w:marRight w:val="0"/>
          <w:marTop w:val="154"/>
          <w:marBottom w:val="0"/>
          <w:divBdr>
            <w:top w:val="none" w:sz="0" w:space="0" w:color="auto"/>
            <w:left w:val="none" w:sz="0" w:space="0" w:color="auto"/>
            <w:bottom w:val="none" w:sz="0" w:space="0" w:color="auto"/>
            <w:right w:val="none" w:sz="0" w:space="0" w:color="auto"/>
          </w:divBdr>
        </w:div>
        <w:div w:id="1199464129">
          <w:marLeft w:val="806"/>
          <w:marRight w:val="0"/>
          <w:marTop w:val="154"/>
          <w:marBottom w:val="0"/>
          <w:divBdr>
            <w:top w:val="none" w:sz="0" w:space="0" w:color="auto"/>
            <w:left w:val="none" w:sz="0" w:space="0" w:color="auto"/>
            <w:bottom w:val="none" w:sz="0" w:space="0" w:color="auto"/>
            <w:right w:val="none" w:sz="0" w:space="0" w:color="auto"/>
          </w:divBdr>
        </w:div>
      </w:divsChild>
    </w:div>
    <w:div w:id="997880322">
      <w:bodyDiv w:val="1"/>
      <w:marLeft w:val="0"/>
      <w:marRight w:val="0"/>
      <w:marTop w:val="0"/>
      <w:marBottom w:val="0"/>
      <w:divBdr>
        <w:top w:val="none" w:sz="0" w:space="0" w:color="auto"/>
        <w:left w:val="none" w:sz="0" w:space="0" w:color="auto"/>
        <w:bottom w:val="none" w:sz="0" w:space="0" w:color="auto"/>
        <w:right w:val="none" w:sz="0" w:space="0" w:color="auto"/>
      </w:divBdr>
    </w:div>
    <w:div w:id="1178957464">
      <w:bodyDiv w:val="1"/>
      <w:marLeft w:val="0"/>
      <w:marRight w:val="0"/>
      <w:marTop w:val="0"/>
      <w:marBottom w:val="0"/>
      <w:divBdr>
        <w:top w:val="none" w:sz="0" w:space="0" w:color="auto"/>
        <w:left w:val="none" w:sz="0" w:space="0" w:color="auto"/>
        <w:bottom w:val="none" w:sz="0" w:space="0" w:color="auto"/>
        <w:right w:val="none" w:sz="0" w:space="0" w:color="auto"/>
      </w:divBdr>
    </w:div>
    <w:div w:id="1210142518">
      <w:bodyDiv w:val="1"/>
      <w:marLeft w:val="0"/>
      <w:marRight w:val="0"/>
      <w:marTop w:val="0"/>
      <w:marBottom w:val="0"/>
      <w:divBdr>
        <w:top w:val="none" w:sz="0" w:space="0" w:color="auto"/>
        <w:left w:val="none" w:sz="0" w:space="0" w:color="auto"/>
        <w:bottom w:val="none" w:sz="0" w:space="0" w:color="auto"/>
        <w:right w:val="none" w:sz="0" w:space="0" w:color="auto"/>
      </w:divBdr>
    </w:div>
    <w:div w:id="1521358026">
      <w:bodyDiv w:val="1"/>
      <w:marLeft w:val="0"/>
      <w:marRight w:val="0"/>
      <w:marTop w:val="0"/>
      <w:marBottom w:val="0"/>
      <w:divBdr>
        <w:top w:val="none" w:sz="0" w:space="0" w:color="auto"/>
        <w:left w:val="none" w:sz="0" w:space="0" w:color="auto"/>
        <w:bottom w:val="none" w:sz="0" w:space="0" w:color="auto"/>
        <w:right w:val="none" w:sz="0" w:space="0" w:color="auto"/>
      </w:divBdr>
    </w:div>
    <w:div w:id="1531606192">
      <w:bodyDiv w:val="1"/>
      <w:marLeft w:val="0"/>
      <w:marRight w:val="0"/>
      <w:marTop w:val="0"/>
      <w:marBottom w:val="0"/>
      <w:divBdr>
        <w:top w:val="none" w:sz="0" w:space="0" w:color="auto"/>
        <w:left w:val="none" w:sz="0" w:space="0" w:color="auto"/>
        <w:bottom w:val="none" w:sz="0" w:space="0" w:color="auto"/>
        <w:right w:val="none" w:sz="0" w:space="0" w:color="auto"/>
      </w:divBdr>
    </w:div>
    <w:div w:id="1604217496">
      <w:bodyDiv w:val="1"/>
      <w:marLeft w:val="0"/>
      <w:marRight w:val="0"/>
      <w:marTop w:val="0"/>
      <w:marBottom w:val="0"/>
      <w:divBdr>
        <w:top w:val="none" w:sz="0" w:space="0" w:color="auto"/>
        <w:left w:val="none" w:sz="0" w:space="0" w:color="auto"/>
        <w:bottom w:val="none" w:sz="0" w:space="0" w:color="auto"/>
        <w:right w:val="none" w:sz="0" w:space="0" w:color="auto"/>
      </w:divBdr>
    </w:div>
    <w:div w:id="1738280760">
      <w:bodyDiv w:val="1"/>
      <w:marLeft w:val="0"/>
      <w:marRight w:val="0"/>
      <w:marTop w:val="0"/>
      <w:marBottom w:val="0"/>
      <w:divBdr>
        <w:top w:val="none" w:sz="0" w:space="0" w:color="auto"/>
        <w:left w:val="none" w:sz="0" w:space="0" w:color="auto"/>
        <w:bottom w:val="none" w:sz="0" w:space="0" w:color="auto"/>
        <w:right w:val="none" w:sz="0" w:space="0" w:color="auto"/>
      </w:divBdr>
    </w:div>
    <w:div w:id="1799909568">
      <w:bodyDiv w:val="1"/>
      <w:marLeft w:val="0"/>
      <w:marRight w:val="0"/>
      <w:marTop w:val="0"/>
      <w:marBottom w:val="0"/>
      <w:divBdr>
        <w:top w:val="none" w:sz="0" w:space="0" w:color="auto"/>
        <w:left w:val="none" w:sz="0" w:space="0" w:color="auto"/>
        <w:bottom w:val="none" w:sz="0" w:space="0" w:color="auto"/>
        <w:right w:val="none" w:sz="0" w:space="0" w:color="auto"/>
      </w:divBdr>
    </w:div>
    <w:div w:id="1902061182">
      <w:bodyDiv w:val="1"/>
      <w:marLeft w:val="0"/>
      <w:marRight w:val="0"/>
      <w:marTop w:val="0"/>
      <w:marBottom w:val="0"/>
      <w:divBdr>
        <w:top w:val="none" w:sz="0" w:space="0" w:color="auto"/>
        <w:left w:val="none" w:sz="0" w:space="0" w:color="auto"/>
        <w:bottom w:val="none" w:sz="0" w:space="0" w:color="auto"/>
        <w:right w:val="none" w:sz="0" w:space="0" w:color="auto"/>
      </w:divBdr>
    </w:div>
    <w:div w:id="1909725831">
      <w:bodyDiv w:val="1"/>
      <w:marLeft w:val="0"/>
      <w:marRight w:val="0"/>
      <w:marTop w:val="0"/>
      <w:marBottom w:val="0"/>
      <w:divBdr>
        <w:top w:val="none" w:sz="0" w:space="0" w:color="auto"/>
        <w:left w:val="none" w:sz="0" w:space="0" w:color="auto"/>
        <w:bottom w:val="none" w:sz="0" w:space="0" w:color="auto"/>
        <w:right w:val="none" w:sz="0" w:space="0" w:color="auto"/>
      </w:divBdr>
    </w:div>
    <w:div w:id="194603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4C380.99099800" TargetMode="External"/><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2.jpg@01D4C380.99099800"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86ABD5F9</Template>
  <TotalTime>1</TotalTime>
  <Pages>14</Pages>
  <Words>5842</Words>
  <Characters>33305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39069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mpeachey</dc:creator>
  <cp:lastModifiedBy>srobinson</cp:lastModifiedBy>
  <cp:revision>4</cp:revision>
  <dcterms:created xsi:type="dcterms:W3CDTF">2019-03-06T14:50:00Z</dcterms:created>
  <dcterms:modified xsi:type="dcterms:W3CDTF">2019-03-18T11:45:00Z</dcterms:modified>
</cp:coreProperties>
</file>