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E0" w:rsidRPr="00A24D43" w:rsidRDefault="00154AE0">
      <w:pPr>
        <w:pStyle w:val="TableSpacer"/>
      </w:pPr>
    </w:p>
    <w:p w:rsidR="00154AE0" w:rsidRPr="00A24D43" w:rsidRDefault="005F0DC4">
      <w:pPr>
        <w:pStyle w:val="Title"/>
        <w:rPr>
          <w:color w:val="FFFFFF"/>
        </w:rPr>
      </w:pPr>
      <w:r w:rsidRPr="00A24D43">
        <w:rPr>
          <w:color w:val="FFFFFF"/>
        </w:rPr>
        <w:t xml:space="preserve">Internal Audit </w:t>
      </w:r>
      <w:r w:rsidRPr="00A24D43">
        <w:rPr>
          <w:color w:val="FFFFFF"/>
        </w:rPr>
        <w:br/>
        <w:t>Report 201</w:t>
      </w:r>
      <w:r w:rsidR="00DF50A3">
        <w:rPr>
          <w:color w:val="FFFFFF"/>
        </w:rPr>
        <w:t>4</w:t>
      </w:r>
      <w:r w:rsidR="00551509" w:rsidRPr="00A24D43">
        <w:rPr>
          <w:color w:val="FFFFFF"/>
        </w:rPr>
        <w:t>/201</w:t>
      </w:r>
      <w:r w:rsidR="00DF50A3">
        <w:rPr>
          <w:color w:val="FFFFFF"/>
        </w:rPr>
        <w:t>5</w:t>
      </w:r>
    </w:p>
    <w:p w:rsidR="00154AE0" w:rsidRPr="00DF50A3" w:rsidRDefault="00DF50A3">
      <w:pPr>
        <w:pStyle w:val="Subtitle"/>
        <w:rPr>
          <w:color w:val="FFFFFF"/>
          <w:sz w:val="52"/>
          <w:szCs w:val="52"/>
        </w:rPr>
      </w:pPr>
      <w:r w:rsidRPr="00DF50A3">
        <w:rPr>
          <w:color w:val="FFFFFF"/>
          <w:sz w:val="52"/>
          <w:szCs w:val="52"/>
        </w:rPr>
        <w:t>Rose Hill Community Centre</w:t>
      </w:r>
    </w:p>
    <w:p w:rsidR="00990F6B" w:rsidRPr="00A24D43" w:rsidRDefault="00DE30BD" w:rsidP="00990F6B">
      <w:pPr>
        <w:pStyle w:val="Secondarycopy1"/>
        <w:framePr w:wrap="around"/>
      </w:pPr>
      <w:r>
        <w:t>January 2015</w:t>
      </w:r>
    </w:p>
    <w:p w:rsidR="005F0DC4" w:rsidRPr="00A24D43" w:rsidRDefault="00DF50A3" w:rsidP="00990F6B">
      <w:pPr>
        <w:pStyle w:val="Secondarycopy1"/>
        <w:framePr w:wrap="around"/>
      </w:pPr>
      <w:r>
        <w:t>Oxford City</w:t>
      </w:r>
      <w:r w:rsidR="00D75192" w:rsidRPr="00A24D43">
        <w:t xml:space="preserve"> Council</w:t>
      </w:r>
    </w:p>
    <w:p w:rsidR="00604D1A" w:rsidRPr="00A24D43" w:rsidRDefault="00604D1A" w:rsidP="00604D1A">
      <w:pPr>
        <w:pStyle w:val="BodyText"/>
      </w:pPr>
      <w:bookmarkStart w:id="0" w:name="Closing"/>
    </w:p>
    <w:p w:rsidR="005F0DC4" w:rsidRPr="00A24D43" w:rsidRDefault="005F0DC4">
      <w:pPr>
        <w:pStyle w:val="BodyText"/>
      </w:pPr>
    </w:p>
    <w:p w:rsidR="005F0DC4" w:rsidRPr="00A24D43" w:rsidRDefault="0067140F" w:rsidP="0067140F">
      <w:pPr>
        <w:tabs>
          <w:tab w:val="left" w:pos="3360"/>
        </w:tabs>
      </w:pPr>
      <w:r w:rsidRPr="00A24D43">
        <w:tab/>
      </w:r>
    </w:p>
    <w:p w:rsidR="005F0DC4" w:rsidRPr="00A24D43" w:rsidRDefault="005F0DC4" w:rsidP="005F0DC4"/>
    <w:p w:rsidR="005F0DC4" w:rsidRPr="00A24D43" w:rsidRDefault="005F0DC4" w:rsidP="005F0DC4"/>
    <w:p w:rsidR="005F0DC4" w:rsidRPr="00A24D43" w:rsidRDefault="005F0DC4" w:rsidP="005F0DC4"/>
    <w:p w:rsidR="005F0DC4" w:rsidRPr="00A24D43" w:rsidRDefault="005F0DC4" w:rsidP="005F0DC4">
      <w:pPr>
        <w:tabs>
          <w:tab w:val="left" w:pos="7036"/>
        </w:tabs>
      </w:pPr>
      <w:r w:rsidRPr="00A24D43">
        <w:tab/>
      </w:r>
    </w:p>
    <w:p w:rsidR="005F0DC4" w:rsidRPr="00A24D43" w:rsidRDefault="005F0DC4" w:rsidP="005F0DC4"/>
    <w:p w:rsidR="00154AE0" w:rsidRPr="00A24D43" w:rsidRDefault="00154AE0" w:rsidP="005F0DC4">
      <w:pPr>
        <w:sectPr w:rsidR="00154AE0" w:rsidRPr="00A24D43" w:rsidSect="0067140F">
          <w:headerReference w:type="even" r:id="rId9"/>
          <w:headerReference w:type="default" r:id="rId10"/>
          <w:footerReference w:type="even" r:id="rId11"/>
          <w:footerReference w:type="default" r:id="rId12"/>
          <w:headerReference w:type="first" r:id="rId13"/>
          <w:footerReference w:type="first" r:id="rId14"/>
          <w:type w:val="evenPage"/>
          <w:pgSz w:w="11907" w:h="16840" w:code="9"/>
          <w:pgMar w:top="2835" w:right="709" w:bottom="1134" w:left="3317" w:header="709" w:footer="567" w:gutter="0"/>
          <w:pgNumType w:start="1"/>
          <w:cols w:space="720"/>
          <w:titlePg/>
          <w:docGrid w:linePitch="360"/>
        </w:sectPr>
      </w:pPr>
    </w:p>
    <w:bookmarkEnd w:id="0"/>
    <w:p w:rsidR="00154AE0" w:rsidRPr="00A24D43" w:rsidRDefault="00551509" w:rsidP="005F0DC4">
      <w:pPr>
        <w:pStyle w:val="Contents"/>
        <w:tabs>
          <w:tab w:val="left" w:pos="4526"/>
        </w:tabs>
      </w:pPr>
      <w:r w:rsidRPr="00A24D43">
        <w:t>Contents</w:t>
      </w:r>
    </w:p>
    <w:p w:rsidR="00CC5C6B" w:rsidRPr="006A20CE" w:rsidRDefault="006735C8">
      <w:pPr>
        <w:pStyle w:val="TOC2"/>
        <w:rPr>
          <w:rFonts w:ascii="Calibri" w:eastAsia="Times New Roman" w:hAnsi="Calibri"/>
          <w:b w:val="0"/>
          <w:i w:val="0"/>
          <w:sz w:val="22"/>
          <w:szCs w:val="22"/>
          <w:lang w:eastAsia="en-GB"/>
        </w:rPr>
      </w:pPr>
      <w:r w:rsidRPr="00A24D43">
        <w:fldChar w:fldCharType="begin"/>
      </w:r>
      <w:r w:rsidR="00551509" w:rsidRPr="00A24D43">
        <w:instrText xml:space="preserve"> TOC \h \z \t "Heading 1,2,Heading 2,5,Appendix 1,4,Sectionheading,1,Sectionheadingwhite,3" </w:instrText>
      </w:r>
      <w:r w:rsidRPr="00A24D43">
        <w:fldChar w:fldCharType="separate"/>
      </w:r>
      <w:hyperlink w:anchor="_Toc408871732" w:history="1">
        <w:r w:rsidR="00CC5C6B" w:rsidRPr="002E792A">
          <w:rPr>
            <w:rStyle w:val="Hyperlink"/>
          </w:rPr>
          <w:t>1.</w:t>
        </w:r>
        <w:r w:rsidR="00CC5C6B" w:rsidRPr="006A20CE">
          <w:rPr>
            <w:rFonts w:ascii="Calibri" w:eastAsia="Times New Roman" w:hAnsi="Calibri"/>
            <w:b w:val="0"/>
            <w:i w:val="0"/>
            <w:sz w:val="22"/>
            <w:szCs w:val="22"/>
            <w:lang w:eastAsia="en-GB"/>
          </w:rPr>
          <w:tab/>
        </w:r>
        <w:r w:rsidR="00CC5C6B" w:rsidRPr="002E792A">
          <w:rPr>
            <w:rStyle w:val="Hyperlink"/>
          </w:rPr>
          <w:t>Executive summary</w:t>
        </w:r>
        <w:r w:rsidR="00CC5C6B">
          <w:rPr>
            <w:webHidden/>
          </w:rPr>
          <w:tab/>
        </w:r>
        <w:r w:rsidR="00CC5C6B">
          <w:rPr>
            <w:webHidden/>
          </w:rPr>
          <w:fldChar w:fldCharType="begin"/>
        </w:r>
        <w:r w:rsidR="00CC5C6B">
          <w:rPr>
            <w:webHidden/>
          </w:rPr>
          <w:instrText xml:space="preserve"> PAGEREF _Toc408871732 \h </w:instrText>
        </w:r>
        <w:r w:rsidR="00CC5C6B">
          <w:rPr>
            <w:webHidden/>
          </w:rPr>
        </w:r>
        <w:r w:rsidR="00CC5C6B">
          <w:rPr>
            <w:webHidden/>
          </w:rPr>
          <w:fldChar w:fldCharType="separate"/>
        </w:r>
        <w:r w:rsidR="00F53CBD">
          <w:rPr>
            <w:webHidden/>
          </w:rPr>
          <w:t>1</w:t>
        </w:r>
        <w:r w:rsidR="00CC5C6B">
          <w:rPr>
            <w:webHidden/>
          </w:rPr>
          <w:fldChar w:fldCharType="end"/>
        </w:r>
      </w:hyperlink>
    </w:p>
    <w:p w:rsidR="00CC5C6B" w:rsidRPr="006A20CE" w:rsidRDefault="00300DA0">
      <w:pPr>
        <w:pStyle w:val="TOC2"/>
        <w:rPr>
          <w:rFonts w:ascii="Calibri" w:eastAsia="Times New Roman" w:hAnsi="Calibri"/>
          <w:b w:val="0"/>
          <w:i w:val="0"/>
          <w:sz w:val="22"/>
          <w:szCs w:val="22"/>
          <w:lang w:eastAsia="en-GB"/>
        </w:rPr>
      </w:pPr>
      <w:hyperlink w:anchor="_Toc408871733" w:history="1">
        <w:r w:rsidR="00CC5C6B" w:rsidRPr="002E792A">
          <w:rPr>
            <w:rStyle w:val="Hyperlink"/>
          </w:rPr>
          <w:t>2.</w:t>
        </w:r>
        <w:r w:rsidR="00CC5C6B" w:rsidRPr="006A20CE">
          <w:rPr>
            <w:rFonts w:ascii="Calibri" w:eastAsia="Times New Roman" w:hAnsi="Calibri"/>
            <w:b w:val="0"/>
            <w:i w:val="0"/>
            <w:sz w:val="22"/>
            <w:szCs w:val="22"/>
            <w:lang w:eastAsia="en-GB"/>
          </w:rPr>
          <w:tab/>
        </w:r>
        <w:r w:rsidR="00CC5C6B" w:rsidRPr="002E792A">
          <w:rPr>
            <w:rStyle w:val="Hyperlink"/>
          </w:rPr>
          <w:t>Detailed findings</w:t>
        </w:r>
        <w:r w:rsidR="00CC5C6B">
          <w:rPr>
            <w:webHidden/>
          </w:rPr>
          <w:tab/>
        </w:r>
        <w:r w:rsidR="00CC5C6B">
          <w:rPr>
            <w:webHidden/>
          </w:rPr>
          <w:fldChar w:fldCharType="begin"/>
        </w:r>
        <w:r w:rsidR="00CC5C6B">
          <w:rPr>
            <w:webHidden/>
          </w:rPr>
          <w:instrText xml:space="preserve"> PAGEREF _Toc408871733 \h </w:instrText>
        </w:r>
        <w:r w:rsidR="00CC5C6B">
          <w:rPr>
            <w:webHidden/>
          </w:rPr>
        </w:r>
        <w:r w:rsidR="00CC5C6B">
          <w:rPr>
            <w:webHidden/>
          </w:rPr>
          <w:fldChar w:fldCharType="separate"/>
        </w:r>
        <w:r w:rsidR="00F53CBD">
          <w:rPr>
            <w:webHidden/>
          </w:rPr>
          <w:t>3</w:t>
        </w:r>
        <w:r w:rsidR="00CC5C6B">
          <w:rPr>
            <w:webHidden/>
          </w:rPr>
          <w:fldChar w:fldCharType="end"/>
        </w:r>
      </w:hyperlink>
    </w:p>
    <w:p w:rsidR="00CC5C6B" w:rsidRPr="006A20CE" w:rsidRDefault="00300DA0">
      <w:pPr>
        <w:pStyle w:val="TOC2"/>
        <w:rPr>
          <w:rFonts w:ascii="Calibri" w:eastAsia="Times New Roman" w:hAnsi="Calibri"/>
          <w:b w:val="0"/>
          <w:i w:val="0"/>
          <w:sz w:val="22"/>
          <w:szCs w:val="22"/>
          <w:lang w:eastAsia="en-GB"/>
        </w:rPr>
      </w:pPr>
      <w:hyperlink w:anchor="_Toc408871734" w:history="1">
        <w:r w:rsidR="00CC5C6B" w:rsidRPr="002E792A">
          <w:rPr>
            <w:rStyle w:val="Hyperlink"/>
          </w:rPr>
          <w:t>Appendix 1 – Terms of Reference</w:t>
        </w:r>
        <w:r w:rsidR="00CC5C6B">
          <w:rPr>
            <w:webHidden/>
          </w:rPr>
          <w:tab/>
        </w:r>
      </w:hyperlink>
    </w:p>
    <w:p w:rsidR="00CC5C6B" w:rsidRPr="006A20CE" w:rsidRDefault="00300DA0">
      <w:pPr>
        <w:pStyle w:val="TOC2"/>
        <w:rPr>
          <w:rFonts w:ascii="Calibri" w:eastAsia="Times New Roman" w:hAnsi="Calibri"/>
          <w:b w:val="0"/>
          <w:i w:val="0"/>
          <w:sz w:val="22"/>
          <w:szCs w:val="22"/>
          <w:lang w:eastAsia="en-GB"/>
        </w:rPr>
      </w:pPr>
      <w:hyperlink w:anchor="_Toc408871735" w:history="1">
        <w:r w:rsidR="00CC5C6B" w:rsidRPr="002E792A">
          <w:rPr>
            <w:rStyle w:val="Hyperlink"/>
          </w:rPr>
          <w:t>Appendix 2 – Questionnaire Responses</w:t>
        </w:r>
        <w:r w:rsidR="00CC5C6B">
          <w:rPr>
            <w:webHidden/>
          </w:rPr>
          <w:tab/>
        </w:r>
      </w:hyperlink>
    </w:p>
    <w:p w:rsidR="00CC5C6B" w:rsidRPr="006A20CE" w:rsidRDefault="00300DA0">
      <w:pPr>
        <w:pStyle w:val="TOC2"/>
        <w:rPr>
          <w:rFonts w:ascii="Calibri" w:eastAsia="Times New Roman" w:hAnsi="Calibri"/>
          <w:b w:val="0"/>
          <w:i w:val="0"/>
          <w:sz w:val="22"/>
          <w:szCs w:val="22"/>
          <w:lang w:eastAsia="en-GB"/>
        </w:rPr>
      </w:pPr>
      <w:hyperlink w:anchor="_Toc408871736" w:history="1">
        <w:r w:rsidR="00CC5C6B" w:rsidRPr="002E792A">
          <w:rPr>
            <w:rStyle w:val="Hyperlink"/>
          </w:rPr>
          <w:t>Appendix 3 – Meetings with the Project Team</w:t>
        </w:r>
        <w:r w:rsidR="00CC5C6B">
          <w:rPr>
            <w:webHidden/>
          </w:rPr>
          <w:tab/>
        </w:r>
      </w:hyperlink>
    </w:p>
    <w:p w:rsidR="00CC5C6B" w:rsidRPr="006A20CE" w:rsidRDefault="00300DA0">
      <w:pPr>
        <w:pStyle w:val="TOC4"/>
        <w:rPr>
          <w:rFonts w:ascii="Calibri" w:eastAsia="Times New Roman" w:hAnsi="Calibri"/>
          <w:b w:val="0"/>
          <w:i w:val="0"/>
          <w:sz w:val="22"/>
          <w:szCs w:val="22"/>
          <w:lang w:eastAsia="en-GB"/>
        </w:rPr>
      </w:pPr>
      <w:hyperlink w:anchor="_Toc408871737" w:history="1">
        <w:r w:rsidR="00CC5C6B" w:rsidRPr="002E792A">
          <w:rPr>
            <w:rStyle w:val="Hyperlink"/>
          </w:rPr>
          <w:t>Appendix 4 - Limitations and responsibilities</w:t>
        </w:r>
        <w:r w:rsidR="00CC5C6B">
          <w:rPr>
            <w:webHidden/>
          </w:rPr>
          <w:tab/>
        </w:r>
      </w:hyperlink>
    </w:p>
    <w:p w:rsidR="00154AE0" w:rsidRPr="00A24D43" w:rsidRDefault="006735C8" w:rsidP="005F0DC4">
      <w:pPr>
        <w:pStyle w:val="BodyText"/>
        <w:rPr>
          <w:noProof/>
        </w:rPr>
      </w:pPr>
      <w:r w:rsidRPr="00A24D43">
        <w:fldChar w:fldCharType="end"/>
      </w:r>
    </w:p>
    <w:tbl>
      <w:tblPr>
        <w:tblW w:w="5000" w:type="pct"/>
        <w:tblBorders>
          <w:top w:val="single" w:sz="4" w:space="0" w:color="E0301E"/>
          <w:left w:val="single" w:sz="4" w:space="0" w:color="E0301E"/>
          <w:bottom w:val="single" w:sz="4" w:space="0" w:color="E0301E"/>
          <w:right w:val="single" w:sz="4" w:space="0" w:color="E0301E"/>
        </w:tblBorders>
        <w:tblCellMar>
          <w:top w:w="113" w:type="dxa"/>
        </w:tblCellMar>
        <w:tblLook w:val="04A0" w:firstRow="1" w:lastRow="0" w:firstColumn="1" w:lastColumn="0" w:noHBand="0" w:noVBand="1"/>
      </w:tblPr>
      <w:tblGrid>
        <w:gridCol w:w="2718"/>
        <w:gridCol w:w="7363"/>
      </w:tblGrid>
      <w:tr w:rsidR="00EE0FA6" w:rsidRPr="00A24D43" w:rsidTr="00A73625">
        <w:tc>
          <w:tcPr>
            <w:tcW w:w="10081" w:type="dxa"/>
            <w:gridSpan w:val="2"/>
          </w:tcPr>
          <w:p w:rsidR="00EE0FA6" w:rsidRPr="00A24D43" w:rsidRDefault="00EE0FA6">
            <w:pPr>
              <w:pStyle w:val="BodyText"/>
              <w:rPr>
                <w:b/>
                <w:kern w:val="32"/>
              </w:rPr>
            </w:pPr>
            <w:r w:rsidRPr="00A24D43">
              <w:rPr>
                <w:b/>
                <w:kern w:val="32"/>
              </w:rPr>
              <w:t>Distribution List</w:t>
            </w:r>
            <w:r>
              <w:rPr>
                <w:b/>
                <w:kern w:val="32"/>
              </w:rPr>
              <w:t xml:space="preserve"> – TO BE UPDATED</w:t>
            </w:r>
          </w:p>
        </w:tc>
      </w:tr>
      <w:tr w:rsidR="00154AE0" w:rsidRPr="00A24D43" w:rsidTr="00EE0FA6">
        <w:trPr>
          <w:trHeight w:val="28"/>
        </w:trPr>
        <w:tc>
          <w:tcPr>
            <w:tcW w:w="2718" w:type="dxa"/>
          </w:tcPr>
          <w:p w:rsidR="00154AE0" w:rsidRPr="00A24D43" w:rsidRDefault="00551509">
            <w:pPr>
              <w:pStyle w:val="BodyText"/>
              <w:rPr>
                <w:color w:val="000000"/>
                <w:kern w:val="32"/>
              </w:rPr>
            </w:pPr>
            <w:r w:rsidRPr="00A24D43">
              <w:rPr>
                <w:color w:val="000000"/>
                <w:kern w:val="32"/>
              </w:rPr>
              <w:t>For action</w:t>
            </w:r>
            <w:r w:rsidR="005F0DC4" w:rsidRPr="00A24D43">
              <w:rPr>
                <w:color w:val="000000"/>
                <w:kern w:val="32"/>
              </w:rPr>
              <w:t>:</w:t>
            </w:r>
            <w:r w:rsidR="00D75192" w:rsidRPr="00A24D43">
              <w:rPr>
                <w:color w:val="000000"/>
                <w:kern w:val="32"/>
              </w:rPr>
              <w:t xml:space="preserve"> </w:t>
            </w:r>
          </w:p>
        </w:tc>
        <w:tc>
          <w:tcPr>
            <w:tcW w:w="7363" w:type="dxa"/>
          </w:tcPr>
          <w:p w:rsidR="00D75192" w:rsidRPr="00A24D43" w:rsidRDefault="00D75192">
            <w:pPr>
              <w:pStyle w:val="BodyText"/>
              <w:rPr>
                <w:kern w:val="32"/>
              </w:rPr>
            </w:pPr>
          </w:p>
        </w:tc>
      </w:tr>
      <w:tr w:rsidR="00154AE0" w:rsidRPr="00A24D43" w:rsidTr="00EE0FA6">
        <w:trPr>
          <w:trHeight w:val="428"/>
        </w:trPr>
        <w:tc>
          <w:tcPr>
            <w:tcW w:w="2718" w:type="dxa"/>
          </w:tcPr>
          <w:p w:rsidR="00154AE0" w:rsidRPr="00A24D43" w:rsidRDefault="00551509">
            <w:pPr>
              <w:pStyle w:val="BodyText"/>
              <w:rPr>
                <w:color w:val="000000"/>
                <w:kern w:val="32"/>
              </w:rPr>
            </w:pPr>
            <w:r w:rsidRPr="00A24D43">
              <w:rPr>
                <w:color w:val="000000"/>
                <w:kern w:val="32"/>
              </w:rPr>
              <w:t>For information</w:t>
            </w:r>
            <w:r w:rsidR="005F0DC4" w:rsidRPr="00A24D43">
              <w:rPr>
                <w:color w:val="000000"/>
                <w:kern w:val="32"/>
              </w:rPr>
              <w:t>:</w:t>
            </w:r>
          </w:p>
        </w:tc>
        <w:tc>
          <w:tcPr>
            <w:tcW w:w="7363" w:type="dxa"/>
          </w:tcPr>
          <w:p w:rsidR="00B2503D" w:rsidRPr="00B2503D" w:rsidRDefault="00B2503D" w:rsidP="00B2503D">
            <w:pPr>
              <w:pStyle w:val="BodyText"/>
              <w:spacing w:line="240" w:lineRule="auto"/>
            </w:pPr>
            <w:r w:rsidRPr="00B2503D">
              <w:t>Nigel Kennedy, Head of Finance</w:t>
            </w:r>
          </w:p>
          <w:p w:rsidR="00B2503D" w:rsidRPr="00B2503D" w:rsidRDefault="00B2503D" w:rsidP="00B2503D">
            <w:pPr>
              <w:pStyle w:val="BodyText"/>
              <w:spacing w:line="240" w:lineRule="auto"/>
            </w:pPr>
            <w:r w:rsidRPr="00B2503D">
              <w:t>Ian Brooke, Head of Leisure, Parks and Communities</w:t>
            </w:r>
          </w:p>
          <w:p w:rsidR="00B2503D" w:rsidRPr="00B2503D" w:rsidRDefault="00B2503D" w:rsidP="00B2503D">
            <w:pPr>
              <w:pStyle w:val="BodyText"/>
              <w:spacing w:line="240" w:lineRule="auto"/>
            </w:pPr>
            <w:r w:rsidRPr="00B2503D">
              <w:t>David Edwards, Executive Director</w:t>
            </w:r>
            <w:r w:rsidR="00335B0F">
              <w:t xml:space="preserve">, </w:t>
            </w:r>
            <w:r w:rsidRPr="00B2503D">
              <w:t>City Regeneration &amp; Housing</w:t>
            </w:r>
          </w:p>
          <w:p w:rsidR="00D75192" w:rsidRPr="00A24D43" w:rsidRDefault="00B2503D" w:rsidP="00335B0F">
            <w:pPr>
              <w:pStyle w:val="BodyText"/>
              <w:rPr>
                <w:kern w:val="32"/>
              </w:rPr>
            </w:pPr>
            <w:r w:rsidRPr="00B2503D">
              <w:t>Jackie Yates, Executive Director</w:t>
            </w:r>
            <w:r w:rsidR="00335B0F">
              <w:t xml:space="preserve">, </w:t>
            </w:r>
            <w:r w:rsidRPr="00B2503D">
              <w:t xml:space="preserve">Organisational Development &amp; Corporate </w:t>
            </w:r>
            <w:r>
              <w:t>S</w:t>
            </w:r>
            <w:r w:rsidRPr="00B2503D">
              <w:t>ervices</w:t>
            </w:r>
          </w:p>
        </w:tc>
      </w:tr>
    </w:tbl>
    <w:p w:rsidR="00154AE0" w:rsidRPr="00A24D43" w:rsidRDefault="00154AE0" w:rsidP="005F0DC4">
      <w:pPr>
        <w:pStyle w:val="BodyText"/>
        <w:rPr>
          <w:noProof/>
        </w:rPr>
      </w:pPr>
    </w:p>
    <w:tbl>
      <w:tblPr>
        <w:tblW w:w="5000" w:type="pct"/>
        <w:tblBorders>
          <w:top w:val="single" w:sz="4" w:space="0" w:color="E0301E"/>
          <w:left w:val="single" w:sz="4" w:space="0" w:color="E0301E"/>
          <w:bottom w:val="single" w:sz="4" w:space="0" w:color="E0301E"/>
          <w:right w:val="single" w:sz="4" w:space="0" w:color="E0301E"/>
        </w:tblBorders>
        <w:tblCellMar>
          <w:top w:w="113" w:type="dxa"/>
        </w:tblCellMar>
        <w:tblLook w:val="04A0" w:firstRow="1" w:lastRow="0" w:firstColumn="1" w:lastColumn="0" w:noHBand="0" w:noVBand="1"/>
      </w:tblPr>
      <w:tblGrid>
        <w:gridCol w:w="10081"/>
      </w:tblGrid>
      <w:tr w:rsidR="005F0DC4" w:rsidRPr="00A24D43" w:rsidTr="006C6E6D">
        <w:trPr>
          <w:trHeight w:val="33"/>
        </w:trPr>
        <w:tc>
          <w:tcPr>
            <w:tcW w:w="7786" w:type="dxa"/>
            <w:tcBorders>
              <w:top w:val="single" w:sz="6" w:space="0" w:color="E0301E"/>
              <w:bottom w:val="single" w:sz="6" w:space="0" w:color="E0301E"/>
            </w:tcBorders>
          </w:tcPr>
          <w:p w:rsidR="005F0DC4" w:rsidRPr="00CD34F3" w:rsidRDefault="005F0DC4" w:rsidP="00EA3DCF">
            <w:pPr>
              <w:pStyle w:val="BodyText"/>
              <w:rPr>
                <w:kern w:val="32"/>
              </w:rPr>
            </w:pPr>
            <w:r w:rsidRPr="00CD34F3">
              <w:rPr>
                <w:kern w:val="32"/>
              </w:rPr>
              <w:t>This report has been prepared by PwC in accordance with our engagement letter dated</w:t>
            </w:r>
            <w:r w:rsidR="00D75192" w:rsidRPr="00CD34F3">
              <w:rPr>
                <w:kern w:val="32"/>
              </w:rPr>
              <w:t xml:space="preserve"> 08/07/13. </w:t>
            </w:r>
          </w:p>
          <w:p w:rsidR="004D5EAB" w:rsidRDefault="004D5EAB" w:rsidP="00EA3DCF">
            <w:pPr>
              <w:pStyle w:val="BodyText"/>
              <w:rPr>
                <w:kern w:val="32"/>
              </w:rPr>
            </w:pPr>
            <w:r w:rsidRPr="00CD34F3">
              <w:rPr>
                <w:kern w:val="32"/>
              </w:rPr>
              <w:t>This report has been produced based on information provided by Oxford City Council and their supply chain, in the form of project documentation, the completion of questionnaires and discussions held during meetings on 8 &amp; 9 December 2014 at Oxford City Council offices.</w:t>
            </w:r>
          </w:p>
          <w:p w:rsidR="004D5EAB" w:rsidRPr="00A24D43" w:rsidRDefault="004D5EAB" w:rsidP="00EA3DCF">
            <w:pPr>
              <w:pStyle w:val="BodyText"/>
              <w:rPr>
                <w:b/>
                <w:kern w:val="32"/>
              </w:rPr>
            </w:pPr>
          </w:p>
          <w:p w:rsidR="005F0DC4" w:rsidRPr="00A24D43" w:rsidRDefault="005F0DC4" w:rsidP="00505E78">
            <w:pPr>
              <w:pStyle w:val="BodyText"/>
              <w:jc w:val="both"/>
              <w:rPr>
                <w:rFonts w:cs="Helv"/>
                <w:b/>
                <w:iCs/>
                <w:color w:val="000000"/>
              </w:rPr>
            </w:pPr>
            <w:r w:rsidRPr="00695A5D">
              <w:rPr>
                <w:rFonts w:cs="Helv"/>
                <w:color w:val="000000"/>
              </w:rPr>
              <w:t>Internal audit work was performed in accordance with PwC's Internal Audit methodology which is aligned to</w:t>
            </w:r>
            <w:r w:rsidR="00505E78" w:rsidRPr="00695A5D">
              <w:rPr>
                <w:rFonts w:cs="Helv"/>
                <w:color w:val="000000"/>
              </w:rPr>
              <w:t xml:space="preserve"> Public Sector Internal Audit Standards. </w:t>
            </w:r>
            <w:r w:rsidRPr="00695A5D">
              <w:rPr>
                <w:rFonts w:cs="Helv"/>
                <w:color w:val="000000"/>
              </w:rPr>
              <w:t>As a result, our work and deliverables are not designed or intended to comply with the International Auditing and Assurance Standards Board (IAASB), International Framework for Assurance Engagements (IFAE) and International Standard on Assurance Engagements (ISAE) 3000.</w:t>
            </w:r>
          </w:p>
        </w:tc>
      </w:tr>
    </w:tbl>
    <w:p w:rsidR="00154AE0" w:rsidRPr="00A24D43" w:rsidRDefault="00154AE0">
      <w:pPr>
        <w:pStyle w:val="BodyText"/>
        <w:rPr>
          <w:noProof/>
        </w:rPr>
        <w:sectPr w:rsidR="00154AE0" w:rsidRPr="00A24D43" w:rsidSect="005F0DC4">
          <w:headerReference w:type="even" r:id="rId15"/>
          <w:headerReference w:type="default" r:id="rId16"/>
          <w:footerReference w:type="even" r:id="rId17"/>
          <w:footerReference w:type="default" r:id="rId18"/>
          <w:type w:val="oddPage"/>
          <w:pgSz w:w="11907" w:h="16840" w:code="9"/>
          <w:pgMar w:top="1474" w:right="1021" w:bottom="1474" w:left="1021" w:header="567" w:footer="567" w:gutter="0"/>
          <w:pgNumType w:start="1"/>
          <w:cols w:space="720"/>
          <w:docGrid w:linePitch="360"/>
        </w:sectPr>
      </w:pPr>
    </w:p>
    <w:p w:rsidR="00154AE0" w:rsidRPr="00A24D43" w:rsidRDefault="00551509">
      <w:pPr>
        <w:pStyle w:val="Heading1"/>
        <w:framePr w:wrap="around"/>
      </w:pPr>
      <w:bookmarkStart w:id="1" w:name="_Toc408871732"/>
      <w:r w:rsidRPr="00A24D43">
        <w:t>Executive summary</w:t>
      </w:r>
      <w:bookmarkEnd w:id="1"/>
    </w:p>
    <w:p w:rsidR="00154AE0" w:rsidRPr="00A24D43" w:rsidRDefault="00551509">
      <w:pPr>
        <w:pStyle w:val="Heading3"/>
      </w:pPr>
      <w:r w:rsidRPr="00A24D43">
        <w:t>Headlines / summary of findings:</w:t>
      </w:r>
    </w:p>
    <w:tbl>
      <w:tblPr>
        <w:tblW w:w="5000" w:type="pct"/>
        <w:tblBorders>
          <w:top w:val="single" w:sz="4" w:space="0" w:color="E0301E"/>
          <w:left w:val="single" w:sz="4" w:space="0" w:color="E0301E"/>
          <w:bottom w:val="single" w:sz="4" w:space="0" w:color="E0301E"/>
          <w:right w:val="single" w:sz="4" w:space="0" w:color="E0301E"/>
        </w:tblBorders>
        <w:tblLook w:val="04A0" w:firstRow="1" w:lastRow="0" w:firstColumn="1" w:lastColumn="0" w:noHBand="0" w:noVBand="1"/>
      </w:tblPr>
      <w:tblGrid>
        <w:gridCol w:w="10083"/>
      </w:tblGrid>
      <w:tr w:rsidR="00154AE0" w:rsidRPr="00A24D43" w:rsidTr="00AC260D">
        <w:trPr>
          <w:trHeight w:val="266"/>
        </w:trPr>
        <w:tc>
          <w:tcPr>
            <w:tcW w:w="10083" w:type="dxa"/>
          </w:tcPr>
          <w:p w:rsidR="003276F4" w:rsidRDefault="001E4FCE" w:rsidP="00ED7FCD">
            <w:pPr>
              <w:pStyle w:val="BodyText"/>
              <w:rPr>
                <w:b/>
              </w:rPr>
            </w:pPr>
            <w:r>
              <w:rPr>
                <w:b/>
              </w:rPr>
              <w:t>Background</w:t>
            </w:r>
          </w:p>
          <w:p w:rsidR="00D908A3" w:rsidRDefault="00D40E8A" w:rsidP="00D40E8A">
            <w:pPr>
              <w:pStyle w:val="BodyText"/>
            </w:pPr>
            <w:r>
              <w:t xml:space="preserve">The development of the Rose Hill Community </w:t>
            </w:r>
            <w:r w:rsidR="00D908A3">
              <w:t>Centre</w:t>
            </w:r>
            <w:r>
              <w:t xml:space="preserve"> is a </w:t>
            </w:r>
            <w:r w:rsidR="00A9656F">
              <w:t>major</w:t>
            </w:r>
            <w:r>
              <w:t xml:space="preserve"> </w:t>
            </w:r>
            <w:r w:rsidR="00D908A3">
              <w:t>capital</w:t>
            </w:r>
            <w:r>
              <w:t xml:space="preserve"> works </w:t>
            </w:r>
            <w:r w:rsidR="00D908A3">
              <w:t>programme</w:t>
            </w:r>
            <w:r>
              <w:t xml:space="preserve"> being </w:t>
            </w:r>
            <w:r w:rsidR="00D908A3">
              <w:t>undertaken</w:t>
            </w:r>
            <w:r>
              <w:t xml:space="preserve"> by Oxford City Council (the Council). It is anticipated that the new community centre will be completed </w:t>
            </w:r>
            <w:r w:rsidR="00AB4618">
              <w:t>in December 2015 with the opening planned for January 2016</w:t>
            </w:r>
            <w:r>
              <w:t xml:space="preserve">. </w:t>
            </w:r>
            <w:r w:rsidR="00D908A3">
              <w:t xml:space="preserve"> </w:t>
            </w:r>
          </w:p>
          <w:p w:rsidR="00D40E8A" w:rsidRDefault="00D40E8A" w:rsidP="00D40E8A">
            <w:pPr>
              <w:pStyle w:val="BodyText"/>
            </w:pPr>
            <w:r>
              <w:t>The initial tenders were received in March 2014 and were over the £</w:t>
            </w:r>
            <w:r w:rsidR="00CD34F3">
              <w:t>3.486M</w:t>
            </w:r>
            <w:r>
              <w:t xml:space="preserve"> included in the capital budget</w:t>
            </w:r>
            <w:r w:rsidR="00CD34F3">
              <w:t xml:space="preserve"> for construction</w:t>
            </w:r>
            <w:r>
              <w:t>. The tender documents were re-issued in July 2014 and only two tenders were received, neither of which fell within the existing budget figure.  In September, the Project Manager made a request to the City Executive Board (CEB) for an increase of £0.478</w:t>
            </w:r>
            <w:r w:rsidR="001E4FCE">
              <w:t>M</w:t>
            </w:r>
            <w:r>
              <w:t xml:space="preserve"> to the project budget giving a revised total cost for the project of £4</w:t>
            </w:r>
            <w:r w:rsidR="001E4FCE">
              <w:t>.</w:t>
            </w:r>
            <w:r>
              <w:t>764</w:t>
            </w:r>
            <w:r w:rsidR="001E4FCE">
              <w:t>M.</w:t>
            </w:r>
            <w:r>
              <w:t xml:space="preserve"> </w:t>
            </w:r>
          </w:p>
          <w:p w:rsidR="001E4FCE" w:rsidRDefault="001E4FCE" w:rsidP="00D40E8A">
            <w:pPr>
              <w:pStyle w:val="BodyText"/>
            </w:pPr>
            <w:r>
              <w:t>This review was performed at the request of management and in addition to the Internal Audit plan agreed by the Audit</w:t>
            </w:r>
            <w:r w:rsidR="00335B0F">
              <w:t xml:space="preserve"> and</w:t>
            </w:r>
            <w:r w:rsidR="00AD2D29">
              <w:t xml:space="preserve"> </w:t>
            </w:r>
            <w:r>
              <w:t xml:space="preserve">Governance Committee. We have considered the </w:t>
            </w:r>
            <w:r w:rsidR="00D40E8A">
              <w:t>management of the Rose Hill Community Centre project</w:t>
            </w:r>
            <w:r>
              <w:t xml:space="preserve">, </w:t>
            </w:r>
            <w:r w:rsidRPr="001E4FCE">
              <w:t>particularly between the period Q3 201</w:t>
            </w:r>
            <w:r w:rsidR="00C618D6">
              <w:t>2</w:t>
            </w:r>
            <w:r w:rsidRPr="001E4FCE">
              <w:t xml:space="preserve"> and Q1 2014</w:t>
            </w:r>
            <w:r>
              <w:t>,</w:t>
            </w:r>
            <w:r w:rsidR="00D40E8A">
              <w:t xml:space="preserve"> and </w:t>
            </w:r>
            <w:r>
              <w:t xml:space="preserve">the </w:t>
            </w:r>
            <w:r w:rsidR="00D40E8A">
              <w:t xml:space="preserve">factors that have contributed to the project overspend. </w:t>
            </w:r>
            <w:r>
              <w:t xml:space="preserve">We have reviewed project documentation provided by the Council and their external suppliers, and obtained information from Project Team </w:t>
            </w:r>
            <w:r w:rsidR="00D908A3">
              <w:t>members though</w:t>
            </w:r>
            <w:r>
              <w:t xml:space="preserve"> a questionnaire (Appendix 2) and face-to-face meetings on 8 and 9 December 2014 (Appendix 3). </w:t>
            </w:r>
          </w:p>
          <w:p w:rsidR="00AB4618" w:rsidRDefault="00AB4618" w:rsidP="00AB4618">
            <w:pPr>
              <w:pStyle w:val="BodyText"/>
            </w:pPr>
            <w:r>
              <w:t xml:space="preserve">The council uses </w:t>
            </w:r>
            <w:proofErr w:type="gramStart"/>
            <w:r>
              <w:t>an external teams</w:t>
            </w:r>
            <w:proofErr w:type="gramEnd"/>
            <w:r>
              <w:t xml:space="preserve"> to deliver high value projects that are led by an external project manager. This is a very common approach as it enables the council to attain specialist advice and mitigates many of the risk associated with what are often complex projects.  This team is then managed by an internal client team.</w:t>
            </w:r>
          </w:p>
          <w:p w:rsidR="00AB4618" w:rsidRDefault="00AB4618" w:rsidP="00AB4618">
            <w:pPr>
              <w:pStyle w:val="BodyText"/>
            </w:pPr>
            <w:r>
              <w:t xml:space="preserve">Over the duration of this project and in response to a growing capital programme officers have developed more advanced project management procedures including clear gateways. </w:t>
            </w:r>
          </w:p>
          <w:p w:rsidR="00F62EDA" w:rsidRDefault="001E4FCE" w:rsidP="00ED7FCD">
            <w:pPr>
              <w:pStyle w:val="BodyText"/>
              <w:rPr>
                <w:rStyle w:val="CommentReference"/>
                <w:rFonts w:cs="Times New Roman"/>
              </w:rPr>
            </w:pPr>
            <w:r w:rsidRPr="001E4FCE">
              <w:rPr>
                <w:b/>
              </w:rPr>
              <w:t>Summa</w:t>
            </w:r>
            <w:r>
              <w:rPr>
                <w:b/>
              </w:rPr>
              <w:t>ry</w:t>
            </w:r>
            <w:r w:rsidRPr="006A3D2A">
              <w:rPr>
                <w:b/>
              </w:rPr>
              <w:t xml:space="preserve"> of </w:t>
            </w:r>
            <w:r w:rsidR="00A9656F" w:rsidRPr="00A9656F">
              <w:rPr>
                <w:b/>
              </w:rPr>
              <w:t>findings</w:t>
            </w:r>
            <w:r w:rsidR="00A9656F">
              <w:rPr>
                <w:rStyle w:val="CommentReference"/>
                <w:rFonts w:cs="Times New Roman"/>
              </w:rPr>
              <w:t xml:space="preserve"> </w:t>
            </w:r>
          </w:p>
          <w:p w:rsidR="00335B0F" w:rsidRDefault="00F62EDA" w:rsidP="00335B0F">
            <w:pPr>
              <w:pStyle w:val="BodyText"/>
            </w:pPr>
            <w:r>
              <w:t xml:space="preserve">Our review has identified a number of areas where processes for </w:t>
            </w:r>
            <w:r w:rsidR="00C87459">
              <w:t>capital</w:t>
            </w:r>
            <w:r>
              <w:t xml:space="preserve"> project management could be strengthened. </w:t>
            </w:r>
            <w:r w:rsidR="00A9656F">
              <w:t>We</w:t>
            </w:r>
            <w:r w:rsidR="00D26673">
              <w:t xml:space="preserve"> summarise our key findings as follows, with further details and recommendations set out in section 2:</w:t>
            </w:r>
          </w:p>
          <w:p w:rsidR="006B7B01" w:rsidRDefault="000C0307" w:rsidP="007E2176">
            <w:pPr>
              <w:pStyle w:val="BodyText"/>
              <w:numPr>
                <w:ilvl w:val="0"/>
                <w:numId w:val="59"/>
              </w:numPr>
            </w:pPr>
            <w:r>
              <w:t>The economic upturn in the construction sector resulted in a range of new large construction projects becoming available to the main contractors operating in Oxford.  The Council ha</w:t>
            </w:r>
            <w:r w:rsidR="00B51C59">
              <w:t>d</w:t>
            </w:r>
            <w:r>
              <w:t xml:space="preserve"> successfully used </w:t>
            </w:r>
            <w:proofErr w:type="gramStart"/>
            <w:r>
              <w:t xml:space="preserve">the </w:t>
            </w:r>
            <w:r w:rsidR="006B7B01">
              <w:t xml:space="preserve"> ‘Open’</w:t>
            </w:r>
            <w:proofErr w:type="gramEnd"/>
            <w:r>
              <w:t xml:space="preserve">  tender process o</w:t>
            </w:r>
            <w:r w:rsidR="001F6726">
              <w:t>n</w:t>
            </w:r>
            <w:r>
              <w:t xml:space="preserve"> other similar projects. </w:t>
            </w:r>
            <w:r w:rsidR="001F6726">
              <w:t xml:space="preserve">  U</w:t>
            </w:r>
            <w:r>
              <w:t>sing the</w:t>
            </w:r>
            <w:r w:rsidR="006B7B01">
              <w:t xml:space="preserve"> ‘Restricted’</w:t>
            </w:r>
            <w:r w:rsidR="001F6726">
              <w:t xml:space="preserve"> </w:t>
            </w:r>
            <w:r>
              <w:t xml:space="preserve">tender process </w:t>
            </w:r>
            <w:r w:rsidR="001F6726">
              <w:t xml:space="preserve">could </w:t>
            </w:r>
            <w:r>
              <w:t xml:space="preserve">have encouraged more bidders although </w:t>
            </w:r>
            <w:r w:rsidR="001F6726">
              <w:t xml:space="preserve">may  </w:t>
            </w:r>
            <w:r>
              <w:t>have been  challenged by SMEs and central government</w:t>
            </w:r>
            <w:r w:rsidR="001F6726">
              <w:t xml:space="preserve"> due to the sub-OJEU capital value</w:t>
            </w:r>
            <w:r w:rsidR="005D2F9E">
              <w:t>;</w:t>
            </w:r>
          </w:p>
          <w:p w:rsidR="00CC5C6B" w:rsidRDefault="000C0307" w:rsidP="007E2176">
            <w:pPr>
              <w:pStyle w:val="BodyText"/>
              <w:numPr>
                <w:ilvl w:val="0"/>
                <w:numId w:val="59"/>
              </w:numPr>
            </w:pPr>
            <w:r>
              <w:t xml:space="preserve">A bidders day to publicise the tender and invite potential interested organisations </w:t>
            </w:r>
            <w:r w:rsidR="00B51C59">
              <w:t>together with</w:t>
            </w:r>
            <w:r>
              <w:t xml:space="preserve"> a contract price </w:t>
            </w:r>
            <w:r w:rsidR="00B51C59">
              <w:t>based on</w:t>
            </w:r>
            <w:r>
              <w:t xml:space="preserve"> spring 2014</w:t>
            </w:r>
            <w:r w:rsidR="00B51C59">
              <w:t xml:space="preserve"> pricing </w:t>
            </w:r>
            <w:r w:rsidR="00CC5C6B">
              <w:t xml:space="preserve"> may have </w:t>
            </w:r>
            <w:r w:rsidR="00D26673">
              <w:t xml:space="preserve">provided an early </w:t>
            </w:r>
            <w:r w:rsidR="00CC5C6B">
              <w:t>indicat</w:t>
            </w:r>
            <w:r w:rsidR="00D26673">
              <w:t xml:space="preserve">ion </w:t>
            </w:r>
            <w:r w:rsidR="00CC5C6B">
              <w:t xml:space="preserve">that competition for </w:t>
            </w:r>
            <w:r w:rsidR="00B51C59">
              <w:t>this project</w:t>
            </w:r>
            <w:r w:rsidR="00CC5C6B">
              <w:t xml:space="preserve"> was </w:t>
            </w:r>
            <w:r w:rsidR="00B51C59">
              <w:t>unlikely to achieve competitive bids</w:t>
            </w:r>
            <w:r w:rsidR="00CD34F3">
              <w:t xml:space="preserve"> within the Council’s approved budget</w:t>
            </w:r>
            <w:r w:rsidR="00CC5C6B">
              <w:t>;</w:t>
            </w:r>
          </w:p>
          <w:p w:rsidR="00C476DC" w:rsidRDefault="006E063E" w:rsidP="007E2176">
            <w:pPr>
              <w:pStyle w:val="BodyText"/>
              <w:numPr>
                <w:ilvl w:val="0"/>
                <w:numId w:val="59"/>
              </w:numPr>
            </w:pPr>
            <w:r>
              <w:t xml:space="preserve">Immature contract documentation </w:t>
            </w:r>
            <w:r w:rsidR="00AC4478">
              <w:t xml:space="preserve">relating to the </w:t>
            </w:r>
            <w:r>
              <w:t>Works Information</w:t>
            </w:r>
            <w:r w:rsidR="00AC4478">
              <w:t xml:space="preserve">, </w:t>
            </w:r>
            <w:r>
              <w:t>resulted in a significant number of tender queries and clarifications, potentially dissuading a number of Economic Operators from submitting tenders;</w:t>
            </w:r>
            <w:r w:rsidR="00C476DC">
              <w:t xml:space="preserve"> </w:t>
            </w:r>
          </w:p>
          <w:p w:rsidR="006E063E" w:rsidRDefault="00AC4478" w:rsidP="007E2176">
            <w:pPr>
              <w:pStyle w:val="BodyText"/>
              <w:numPr>
                <w:ilvl w:val="0"/>
                <w:numId w:val="59"/>
              </w:numPr>
            </w:pPr>
            <w:r>
              <w:t>The need for clarity</w:t>
            </w:r>
            <w:r w:rsidR="00CD34F3">
              <w:t xml:space="preserve"> and understanding of </w:t>
            </w:r>
            <w:r w:rsidR="00B51C59">
              <w:t xml:space="preserve">the correct </w:t>
            </w:r>
            <w:r w:rsidR="00CD34F3">
              <w:t>project roles</w:t>
            </w:r>
            <w:r w:rsidR="00B51C59">
              <w:t xml:space="preserve"> and responsibilities</w:t>
            </w:r>
            <w:r w:rsidR="006E063E">
              <w:t xml:space="preserve">, especially in relation to the internal acceptance of project scope / works information and monitoring of evolving project costs (inclusive of risk / contingency sums) against the approved budget within </w:t>
            </w:r>
            <w:r w:rsidR="00335B0F">
              <w:t>the</w:t>
            </w:r>
            <w:r w:rsidR="006E063E">
              <w:t xml:space="preserve"> Council’s capital works programme;</w:t>
            </w:r>
          </w:p>
          <w:p w:rsidR="006E063E" w:rsidRDefault="006E063E" w:rsidP="007E2176">
            <w:pPr>
              <w:pStyle w:val="BodyText"/>
              <w:numPr>
                <w:ilvl w:val="0"/>
                <w:numId w:val="59"/>
              </w:numPr>
            </w:pPr>
            <w:r>
              <w:t xml:space="preserve">Significant changes in the project team </w:t>
            </w:r>
            <w:r w:rsidR="00C479D1">
              <w:t xml:space="preserve">members </w:t>
            </w:r>
            <w:r w:rsidR="00B51C59">
              <w:t xml:space="preserve">and professional advisors </w:t>
            </w:r>
            <w:r w:rsidR="000C3B96">
              <w:t xml:space="preserve"> </w:t>
            </w:r>
            <w:r>
              <w:t>contribut</w:t>
            </w:r>
            <w:r w:rsidR="000C3B96">
              <w:t>ed</w:t>
            </w:r>
            <w:r>
              <w:t xml:space="preserve"> to misunderstanding regarding roles, responsibilities and project governance</w:t>
            </w:r>
            <w:r w:rsidR="00AC4478">
              <w:t>;</w:t>
            </w:r>
          </w:p>
          <w:p w:rsidR="006E063E" w:rsidRDefault="006E063E" w:rsidP="007E2176">
            <w:pPr>
              <w:pStyle w:val="BodyText"/>
              <w:numPr>
                <w:ilvl w:val="0"/>
                <w:numId w:val="59"/>
              </w:numPr>
            </w:pPr>
            <w:r>
              <w:t xml:space="preserve">The process for establishing project costs </w:t>
            </w:r>
            <w:r w:rsidR="00C479D1">
              <w:t xml:space="preserve">is </w:t>
            </w:r>
            <w:r>
              <w:t>standard in this sector of industry, however more thought could have been given to the effect of specifying non-standard items on the project costs;</w:t>
            </w:r>
            <w:r w:rsidR="00335B0F">
              <w:t xml:space="preserve"> and</w:t>
            </w:r>
          </w:p>
          <w:p w:rsidR="006E063E" w:rsidRDefault="0078199F" w:rsidP="007E2176">
            <w:pPr>
              <w:pStyle w:val="BodyText"/>
              <w:numPr>
                <w:ilvl w:val="0"/>
                <w:numId w:val="59"/>
              </w:numPr>
            </w:pPr>
            <w:r>
              <w:t xml:space="preserve">Despite the submission of project cost estimates </w:t>
            </w:r>
            <w:r w:rsidR="00CC5C6B">
              <w:t>as the project scope / design evolved, Oxford City Council team members do not appear to have measured these costs against the approved budget and taken the necessary action to reduce estimated costs or gain the required additional funding in advance of going to tender</w:t>
            </w:r>
            <w:r w:rsidR="003D2518">
              <w:t xml:space="preserve"> believing that the cost estimate would be driven down during the tender exercise</w:t>
            </w:r>
          </w:p>
          <w:p w:rsidR="00AC4478" w:rsidRDefault="007008ED" w:rsidP="00417C7A">
            <w:pPr>
              <w:pStyle w:val="BodyText"/>
              <w:numPr>
                <w:ilvl w:val="0"/>
                <w:numId w:val="59"/>
              </w:numPr>
            </w:pPr>
            <w:r>
              <w:t>E</w:t>
            </w:r>
            <w:r w:rsidR="00CD34F3">
              <w:t xml:space="preserve">xamples were </w:t>
            </w:r>
            <w:r>
              <w:t xml:space="preserve">also </w:t>
            </w:r>
            <w:r w:rsidR="00CD34F3">
              <w:t xml:space="preserve">highlighted during the review that demonstrate the Project Team were adopting best practice approaches, such as in the extensive consultation process with stakeholders and end users during the design evolution and the methodology used </w:t>
            </w:r>
            <w:r w:rsidR="00B60BB7">
              <w:t>for benchmarking and determining project cost estimates.</w:t>
            </w:r>
          </w:p>
          <w:p w:rsidR="005F51FA" w:rsidRPr="00A24D43" w:rsidRDefault="005F51FA" w:rsidP="00417C7A">
            <w:pPr>
              <w:pStyle w:val="BodyText"/>
              <w:ind w:left="720"/>
            </w:pPr>
          </w:p>
        </w:tc>
      </w:tr>
    </w:tbl>
    <w:p w:rsidR="00154AE0" w:rsidRDefault="00B74722">
      <w:pPr>
        <w:pStyle w:val="Heading1"/>
        <w:framePr w:wrap="around"/>
      </w:pPr>
      <w:bookmarkStart w:id="2" w:name="_Toc278987748"/>
      <w:bookmarkStart w:id="3" w:name="_Toc280799224"/>
      <w:bookmarkStart w:id="4" w:name="_Toc408871733"/>
      <w:r>
        <w:t>Detailed</w:t>
      </w:r>
      <w:r w:rsidR="00551509" w:rsidRPr="00A24D43">
        <w:t xml:space="preserve"> findings</w:t>
      </w:r>
      <w:bookmarkEnd w:id="2"/>
      <w:bookmarkEnd w:id="3"/>
      <w:bookmarkEnd w:id="4"/>
    </w:p>
    <w:tbl>
      <w:tblPr>
        <w:tblW w:w="9787" w:type="dxa"/>
        <w:tblInd w:w="51" w:type="dxa"/>
        <w:tblBorders>
          <w:bottom w:val="dotted" w:sz="8" w:space="0" w:color="E0301E"/>
          <w:insideH w:val="dotted" w:sz="4" w:space="0" w:color="E0301E"/>
        </w:tblBorders>
        <w:tblLayout w:type="fixed"/>
        <w:tblCellMar>
          <w:top w:w="57" w:type="dxa"/>
          <w:left w:w="57" w:type="dxa"/>
          <w:bottom w:w="57" w:type="dxa"/>
          <w:right w:w="57" w:type="dxa"/>
        </w:tblCellMar>
        <w:tblLook w:val="0020" w:firstRow="1" w:lastRow="0" w:firstColumn="0" w:lastColumn="0" w:noHBand="0" w:noVBand="0"/>
      </w:tblPr>
      <w:tblGrid>
        <w:gridCol w:w="9787"/>
      </w:tblGrid>
      <w:tr w:rsidR="003413D6" w:rsidRPr="00232EDF" w:rsidTr="00232EDF">
        <w:tc>
          <w:tcPr>
            <w:tcW w:w="9787" w:type="dxa"/>
            <w:tcBorders>
              <w:top w:val="single" w:sz="6" w:space="0" w:color="E0301E"/>
              <w:left w:val="nil"/>
              <w:bottom w:val="single" w:sz="6" w:space="0" w:color="E0301E"/>
              <w:right w:val="nil"/>
              <w:tl2br w:val="nil"/>
              <w:tr2bl w:val="nil"/>
            </w:tcBorders>
            <w:shd w:val="clear" w:color="auto" w:fill="auto"/>
          </w:tcPr>
          <w:p w:rsidR="002D7A70" w:rsidRPr="00232EDF" w:rsidRDefault="00BB4394" w:rsidP="001E4FCE">
            <w:pPr>
              <w:pStyle w:val="TableTitle"/>
              <w:numPr>
                <w:ilvl w:val="0"/>
                <w:numId w:val="28"/>
              </w:numPr>
              <w:pBdr>
                <w:bottom w:val="none" w:sz="0" w:space="0" w:color="auto"/>
              </w:pBdr>
              <w:spacing w:before="60" w:after="60" w:line="240" w:lineRule="auto"/>
              <w:rPr>
                <w:b w:val="0"/>
                <w:i/>
                <w:color w:val="auto"/>
                <w:sz w:val="32"/>
                <w:szCs w:val="32"/>
              </w:rPr>
            </w:pPr>
            <w:r>
              <w:rPr>
                <w:b w:val="0"/>
                <w:i/>
                <w:color w:val="auto"/>
                <w:sz w:val="32"/>
                <w:szCs w:val="32"/>
              </w:rPr>
              <w:t>Procurement</w:t>
            </w:r>
          </w:p>
        </w:tc>
      </w:tr>
      <w:tr w:rsidR="003413D6" w:rsidRPr="00A24D43" w:rsidTr="00232EDF">
        <w:tc>
          <w:tcPr>
            <w:tcW w:w="9787" w:type="dxa"/>
            <w:shd w:val="clear" w:color="auto" w:fill="auto"/>
          </w:tcPr>
          <w:p w:rsidR="001514DF" w:rsidRPr="00BB4394" w:rsidRDefault="00BB4394" w:rsidP="00FA48AB">
            <w:pPr>
              <w:autoSpaceDE w:val="0"/>
              <w:autoSpaceDN w:val="0"/>
              <w:adjustRightInd w:val="0"/>
              <w:spacing w:line="276" w:lineRule="auto"/>
              <w:rPr>
                <w:b/>
              </w:rPr>
            </w:pPr>
            <w:r w:rsidRPr="00BB4394">
              <w:rPr>
                <w:b/>
              </w:rPr>
              <w:t>Choice of Procurement Process (</w:t>
            </w:r>
            <w:r w:rsidR="001514DF" w:rsidRPr="00BB4394">
              <w:rPr>
                <w:b/>
              </w:rPr>
              <w:t>Open versus Restricted List</w:t>
            </w:r>
            <w:r w:rsidRPr="00BB4394">
              <w:rPr>
                <w:b/>
              </w:rPr>
              <w:t>)</w:t>
            </w:r>
          </w:p>
          <w:p w:rsidR="00C57F98" w:rsidRDefault="00C57F98" w:rsidP="00FA48AB">
            <w:pPr>
              <w:autoSpaceDE w:val="0"/>
              <w:autoSpaceDN w:val="0"/>
              <w:adjustRightInd w:val="0"/>
              <w:spacing w:line="276" w:lineRule="auto"/>
            </w:pPr>
            <w:r>
              <w:t>Oxford City Council (</w:t>
            </w:r>
            <w:r w:rsidR="00C479D1">
              <w:t>the Council</w:t>
            </w:r>
            <w:r>
              <w:t>) chose an Open procurement process for this piece of capital works investment, based on the following rationale:</w:t>
            </w:r>
          </w:p>
          <w:p w:rsidR="003A4A12" w:rsidRPr="003A4A12" w:rsidRDefault="00DF2899" w:rsidP="003A4A12">
            <w:pPr>
              <w:tabs>
                <w:tab w:val="left" w:pos="540"/>
                <w:tab w:val="left" w:pos="1440"/>
              </w:tabs>
              <w:spacing w:after="0" w:line="240" w:lineRule="auto"/>
              <w:rPr>
                <w:i/>
              </w:rPr>
            </w:pPr>
            <w:r>
              <w:rPr>
                <w:rStyle w:val="FootnoteReference"/>
                <w:i/>
              </w:rPr>
              <w:footnoteReference w:id="1"/>
            </w:r>
            <w:r w:rsidRPr="003A4A12">
              <w:rPr>
                <w:i/>
              </w:rPr>
              <w:t xml:space="preserve"> </w:t>
            </w:r>
            <w:r w:rsidR="00C57F98" w:rsidRPr="003A4A12">
              <w:rPr>
                <w:i/>
              </w:rPr>
              <w:t>‘</w:t>
            </w:r>
            <w:r w:rsidR="00C57F98" w:rsidRPr="00C57F98">
              <w:rPr>
                <w:i/>
              </w:rPr>
              <w:t xml:space="preserve">The authority had recently successfully used the open route for </w:t>
            </w:r>
            <w:r w:rsidR="003A4A12" w:rsidRPr="00C57F98">
              <w:rPr>
                <w:i/>
              </w:rPr>
              <w:t>previous construction</w:t>
            </w:r>
            <w:r w:rsidR="00C57F98" w:rsidRPr="00C57F98">
              <w:rPr>
                <w:i/>
              </w:rPr>
              <w:t xml:space="preserve"> related projects with no issues.</w:t>
            </w:r>
          </w:p>
          <w:p w:rsidR="003A4A12" w:rsidRPr="003A4A12" w:rsidRDefault="003A4A12" w:rsidP="003A4A12">
            <w:pPr>
              <w:tabs>
                <w:tab w:val="left" w:pos="540"/>
                <w:tab w:val="left" w:pos="1440"/>
              </w:tabs>
              <w:spacing w:after="0" w:line="240" w:lineRule="auto"/>
              <w:ind w:left="540"/>
              <w:rPr>
                <w:i/>
              </w:rPr>
            </w:pPr>
          </w:p>
          <w:p w:rsidR="00C57F98" w:rsidRPr="003A4A12" w:rsidRDefault="00C57F98" w:rsidP="003A4A12">
            <w:pPr>
              <w:numPr>
                <w:ilvl w:val="0"/>
                <w:numId w:val="29"/>
              </w:numPr>
              <w:autoSpaceDE w:val="0"/>
              <w:autoSpaceDN w:val="0"/>
              <w:adjustRightInd w:val="0"/>
              <w:spacing w:line="276" w:lineRule="auto"/>
              <w:ind w:hanging="345"/>
              <w:rPr>
                <w:i/>
              </w:rPr>
            </w:pPr>
            <w:r w:rsidRPr="00C57F98">
              <w:rPr>
                <w:i/>
              </w:rPr>
              <w:t xml:space="preserve">The Government strongly recommend that the open process is utilised </w:t>
            </w:r>
            <w:r w:rsidRPr="003A4A12">
              <w:rPr>
                <w:i/>
              </w:rPr>
              <w:t xml:space="preserve">by both central and local </w:t>
            </w:r>
            <w:r w:rsidRPr="00C57F98">
              <w:rPr>
                <w:i/>
              </w:rPr>
              <w:t>government for tenders.</w:t>
            </w:r>
          </w:p>
          <w:p w:rsidR="00C57F98" w:rsidRPr="003A4A12" w:rsidRDefault="00C57F98" w:rsidP="003A4A12">
            <w:pPr>
              <w:numPr>
                <w:ilvl w:val="0"/>
                <w:numId w:val="29"/>
              </w:numPr>
              <w:autoSpaceDE w:val="0"/>
              <w:autoSpaceDN w:val="0"/>
              <w:adjustRightInd w:val="0"/>
              <w:spacing w:line="276" w:lineRule="auto"/>
              <w:ind w:hanging="345"/>
              <w:rPr>
                <w:i/>
              </w:rPr>
            </w:pPr>
            <w:r w:rsidRPr="00C57F98">
              <w:rPr>
                <w:i/>
              </w:rPr>
              <w:t>This process is helpful to sma</w:t>
            </w:r>
            <w:r w:rsidR="003A4A12">
              <w:rPr>
                <w:i/>
              </w:rPr>
              <w:t>ller</w:t>
            </w:r>
            <w:r w:rsidR="000C3B96">
              <w:rPr>
                <w:i/>
              </w:rPr>
              <w:t xml:space="preserve"> </w:t>
            </w:r>
            <w:r w:rsidR="00501B8E">
              <w:rPr>
                <w:i/>
              </w:rPr>
              <w:t xml:space="preserve">local </w:t>
            </w:r>
            <w:r w:rsidR="003A4A12">
              <w:rPr>
                <w:i/>
              </w:rPr>
              <w:t>organisation</w:t>
            </w:r>
            <w:r w:rsidR="00C74FEF">
              <w:rPr>
                <w:i/>
              </w:rPr>
              <w:t>s that</w:t>
            </w:r>
            <w:r w:rsidR="003A4A12">
              <w:rPr>
                <w:i/>
              </w:rPr>
              <w:t xml:space="preserve"> are often</w:t>
            </w:r>
            <w:r w:rsidRPr="00C57F98">
              <w:rPr>
                <w:i/>
              </w:rPr>
              <w:t xml:space="preserve"> unable to compete with larger national organisations at selection stage.</w:t>
            </w:r>
          </w:p>
          <w:p w:rsidR="00C57F98" w:rsidRPr="00C57F98" w:rsidRDefault="00C57F98" w:rsidP="003A4A12">
            <w:pPr>
              <w:numPr>
                <w:ilvl w:val="0"/>
                <w:numId w:val="29"/>
              </w:numPr>
              <w:autoSpaceDE w:val="0"/>
              <w:autoSpaceDN w:val="0"/>
              <w:adjustRightInd w:val="0"/>
              <w:spacing w:line="276" w:lineRule="auto"/>
              <w:ind w:hanging="345"/>
              <w:rPr>
                <w:i/>
              </w:rPr>
            </w:pPr>
            <w:r w:rsidRPr="00C57F98">
              <w:rPr>
                <w:i/>
              </w:rPr>
              <w:t>The tender process timeline can be shortened.</w:t>
            </w:r>
            <w:r w:rsidRPr="003A4A12">
              <w:rPr>
                <w:i/>
              </w:rPr>
              <w:t>’</w:t>
            </w:r>
          </w:p>
          <w:p w:rsidR="001514DF" w:rsidRDefault="003A4A12" w:rsidP="00FA48AB">
            <w:pPr>
              <w:autoSpaceDE w:val="0"/>
              <w:autoSpaceDN w:val="0"/>
              <w:adjustRightInd w:val="0"/>
              <w:spacing w:line="276" w:lineRule="auto"/>
            </w:pPr>
            <w:r>
              <w:t xml:space="preserve">This Open process was advertised via the </w:t>
            </w:r>
            <w:r w:rsidR="001514DF">
              <w:t>South East Business Portal (which has national coverage)</w:t>
            </w:r>
            <w:r>
              <w:t xml:space="preserve">, however </w:t>
            </w:r>
            <w:r w:rsidR="001514DF">
              <w:t>only 2 tender</w:t>
            </w:r>
            <w:r w:rsidR="00BB4394">
              <w:t>s</w:t>
            </w:r>
            <w:r w:rsidR="001514DF">
              <w:t xml:space="preserve"> were received. </w:t>
            </w:r>
          </w:p>
          <w:p w:rsidR="001514DF" w:rsidRDefault="001514DF" w:rsidP="00FA48AB">
            <w:pPr>
              <w:autoSpaceDE w:val="0"/>
              <w:autoSpaceDN w:val="0"/>
              <w:adjustRightInd w:val="0"/>
              <w:spacing w:line="276" w:lineRule="auto"/>
            </w:pPr>
            <w:r>
              <w:t>Commentary received from project team personnel expressed a number of views as to why this happened</w:t>
            </w:r>
            <w:r w:rsidR="00AD2D29">
              <w:t>:</w:t>
            </w:r>
          </w:p>
          <w:p w:rsidR="002B64B9" w:rsidRDefault="001514DF" w:rsidP="00AC4478">
            <w:pPr>
              <w:numPr>
                <w:ilvl w:val="0"/>
                <w:numId w:val="29"/>
              </w:numPr>
              <w:autoSpaceDE w:val="0"/>
              <w:autoSpaceDN w:val="0"/>
              <w:adjustRightInd w:val="0"/>
              <w:spacing w:line="276" w:lineRule="auto"/>
            </w:pPr>
            <w:r>
              <w:t xml:space="preserve">Tender value </w:t>
            </w:r>
            <w:r w:rsidR="00AD2D29">
              <w:t xml:space="preserve">was </w:t>
            </w:r>
            <w:r>
              <w:t xml:space="preserve">difficultly positioned within the </w:t>
            </w:r>
            <w:r w:rsidR="002B64B9">
              <w:t>marketplace (Oxfordshire and surrounding areas)</w:t>
            </w:r>
            <w:r w:rsidR="00AC4478">
              <w:t>, i.e. t</w:t>
            </w:r>
            <w:r w:rsidR="002B64B9">
              <w:t>oo high a tender value for the smaller contractors, too small for the bigger contractors</w:t>
            </w:r>
            <w:r w:rsidR="00645C15">
              <w:t>;</w:t>
            </w:r>
          </w:p>
          <w:p w:rsidR="002B64B9" w:rsidRDefault="002B64B9" w:rsidP="001514DF">
            <w:pPr>
              <w:numPr>
                <w:ilvl w:val="0"/>
                <w:numId w:val="29"/>
              </w:numPr>
              <w:autoSpaceDE w:val="0"/>
              <w:autoSpaceDN w:val="0"/>
              <w:adjustRightInd w:val="0"/>
              <w:spacing w:line="276" w:lineRule="auto"/>
            </w:pPr>
            <w:r>
              <w:t xml:space="preserve">The target audience </w:t>
            </w:r>
            <w:r w:rsidR="001B486C">
              <w:t xml:space="preserve">(mid-size contractors) </w:t>
            </w:r>
            <w:r>
              <w:t xml:space="preserve">within the marketplace had </w:t>
            </w:r>
            <w:r w:rsidR="009E60DE">
              <w:t xml:space="preserve">recently been saturated with </w:t>
            </w:r>
            <w:r w:rsidR="00464053">
              <w:t>~</w:t>
            </w:r>
            <w:r w:rsidR="009E60DE">
              <w:t>£4</w:t>
            </w:r>
            <w:r>
              <w:t>0M of capital investment</w:t>
            </w:r>
            <w:r w:rsidR="009E60DE">
              <w:t xml:space="preserve"> over the previous 12 month period</w:t>
            </w:r>
            <w:r w:rsidR="00BB4394">
              <w:t xml:space="preserve"> from Oxford City Council, notwithstanding investment from other private and public bodies, </w:t>
            </w:r>
            <w:r w:rsidR="00192A38">
              <w:t>e.g.</w:t>
            </w:r>
            <w:r w:rsidR="00BB4394">
              <w:t xml:space="preserve"> Oxford </w:t>
            </w:r>
            <w:r w:rsidR="00501B8E">
              <w:t>University; and</w:t>
            </w:r>
          </w:p>
          <w:p w:rsidR="00034204" w:rsidRDefault="001B486C" w:rsidP="00CE615C">
            <w:pPr>
              <w:pStyle w:val="ListParagraph"/>
              <w:numPr>
                <w:ilvl w:val="0"/>
                <w:numId w:val="29"/>
              </w:numPr>
              <w:autoSpaceDE w:val="0"/>
              <w:autoSpaceDN w:val="0"/>
              <w:adjustRightInd w:val="0"/>
              <w:spacing w:line="276" w:lineRule="auto"/>
            </w:pPr>
            <w:r>
              <w:t xml:space="preserve">The uncertainty associated with the Open procedure was a deterrent to a number of the larger contractors, who might well have then engaged smaller contracting entities through sub-contracts.  This uncertainty was described against a background </w:t>
            </w:r>
            <w:r w:rsidR="009E60DE">
              <w:t xml:space="preserve">of not knowing how many other tenderers they were competing against and judging this against their risk appetite.  These companies would appear to be more comfortable with the standard restricted process of a PQQ followed by ITT / ITN, with </w:t>
            </w:r>
            <w:r w:rsidR="00BB4394">
              <w:t>which they are familiar and can justify levels of effort commensurate with each stage of the procurement process.</w:t>
            </w:r>
          </w:p>
          <w:p w:rsidR="001514DF" w:rsidRPr="00BB4394" w:rsidRDefault="00BB4394" w:rsidP="00FA48AB">
            <w:pPr>
              <w:autoSpaceDE w:val="0"/>
              <w:autoSpaceDN w:val="0"/>
              <w:adjustRightInd w:val="0"/>
              <w:spacing w:line="276" w:lineRule="auto"/>
              <w:rPr>
                <w:b/>
              </w:rPr>
            </w:pPr>
            <w:r w:rsidRPr="00BB4394">
              <w:rPr>
                <w:b/>
              </w:rPr>
              <w:t>Choice of Procurement Vehicle</w:t>
            </w:r>
            <w:r w:rsidR="003A4A12">
              <w:rPr>
                <w:b/>
              </w:rPr>
              <w:t xml:space="preserve"> (South East Business Portal)</w:t>
            </w:r>
          </w:p>
          <w:p w:rsidR="00464053" w:rsidRDefault="00C91D04" w:rsidP="00FA48AB">
            <w:pPr>
              <w:autoSpaceDE w:val="0"/>
              <w:autoSpaceDN w:val="0"/>
              <w:adjustRightInd w:val="0"/>
              <w:spacing w:line="276" w:lineRule="auto"/>
            </w:pPr>
            <w:r>
              <w:t xml:space="preserve">The </w:t>
            </w:r>
            <w:r w:rsidR="00464053">
              <w:t>Council ha</w:t>
            </w:r>
            <w:r>
              <w:t>s</w:t>
            </w:r>
            <w:r w:rsidR="00464053">
              <w:t xml:space="preserve"> no frameworks of </w:t>
            </w:r>
            <w:r>
              <w:t>its</w:t>
            </w:r>
            <w:r w:rsidR="00464053">
              <w:t xml:space="preserve"> own for Capital Works </w:t>
            </w:r>
            <w:proofErr w:type="gramStart"/>
            <w:r w:rsidR="00464053">
              <w:t>delivery</w:t>
            </w:r>
            <w:r w:rsidR="00770F21">
              <w:t>,</w:t>
            </w:r>
            <w:proofErr w:type="gramEnd"/>
            <w:r w:rsidR="00770F21">
              <w:t xml:space="preserve"> </w:t>
            </w:r>
            <w:r w:rsidR="00464053">
              <w:t>however the</w:t>
            </w:r>
            <w:r>
              <w:t>re</w:t>
            </w:r>
            <w:r w:rsidR="00464053">
              <w:t xml:space="preserve"> </w:t>
            </w:r>
            <w:r>
              <w:t>are</w:t>
            </w:r>
            <w:r w:rsidR="00464053">
              <w:t xml:space="preserve"> a number of smaller frameworks for minor / measured term works such as plumbing / housing maintenance.</w:t>
            </w:r>
          </w:p>
          <w:p w:rsidR="00464053" w:rsidRDefault="00C91D04" w:rsidP="00FA48AB">
            <w:pPr>
              <w:autoSpaceDE w:val="0"/>
              <w:autoSpaceDN w:val="0"/>
              <w:adjustRightInd w:val="0"/>
              <w:spacing w:line="276" w:lineRule="auto"/>
            </w:pPr>
            <w:r>
              <w:t xml:space="preserve">The Council </w:t>
            </w:r>
            <w:r w:rsidR="00A9656F">
              <w:t>has several</w:t>
            </w:r>
            <w:r>
              <w:t xml:space="preserve"> </w:t>
            </w:r>
            <w:r w:rsidR="00E43D5E">
              <w:t xml:space="preserve">options in relation to </w:t>
            </w:r>
            <w:r w:rsidR="00BB4394">
              <w:t xml:space="preserve">Capital Works </w:t>
            </w:r>
            <w:r w:rsidR="00E43D5E">
              <w:t>procurement vehicles:</w:t>
            </w:r>
          </w:p>
          <w:p w:rsidR="00E43D5E" w:rsidRDefault="00E43D5E" w:rsidP="00E43D5E">
            <w:pPr>
              <w:numPr>
                <w:ilvl w:val="0"/>
                <w:numId w:val="31"/>
              </w:numPr>
              <w:autoSpaceDE w:val="0"/>
              <w:autoSpaceDN w:val="0"/>
              <w:adjustRightInd w:val="0"/>
              <w:spacing w:line="276" w:lineRule="auto"/>
            </w:pPr>
            <w:r>
              <w:t>The South East Business Portal can be used as the hosting site for the procurement, whereby Tender / Contract Documents are uploaded, tender queries received and responded to and tenderers notified of the results of the procurement action.</w:t>
            </w:r>
            <w:r w:rsidR="00D17E71">
              <w:t xml:space="preserve">  This would allow them to advertise opportunities on </w:t>
            </w:r>
            <w:r w:rsidR="00501B8E">
              <w:t>an</w:t>
            </w:r>
            <w:r w:rsidR="00D17E71">
              <w:t xml:space="preserve"> Open / Restricted basis, following the Public Procurement Regulations, for opportunities under or over the OJEU thresholds</w:t>
            </w:r>
            <w:r w:rsidR="00645C15">
              <w:t>;</w:t>
            </w:r>
          </w:p>
          <w:p w:rsidR="00E43D5E" w:rsidRDefault="00D17E71" w:rsidP="00E43D5E">
            <w:pPr>
              <w:numPr>
                <w:ilvl w:val="0"/>
                <w:numId w:val="30"/>
              </w:numPr>
              <w:autoSpaceDE w:val="0"/>
              <w:autoSpaceDN w:val="0"/>
              <w:adjustRightInd w:val="0"/>
              <w:spacing w:line="276" w:lineRule="auto"/>
            </w:pPr>
            <w:r>
              <w:t>Local Government Framework – Hampshire County Council</w:t>
            </w:r>
            <w:r w:rsidR="00645C15">
              <w:t>;</w:t>
            </w:r>
          </w:p>
          <w:p w:rsidR="00D17E71" w:rsidRDefault="00D17E71" w:rsidP="00E43D5E">
            <w:pPr>
              <w:numPr>
                <w:ilvl w:val="0"/>
                <w:numId w:val="30"/>
              </w:numPr>
              <w:autoSpaceDE w:val="0"/>
              <w:autoSpaceDN w:val="0"/>
              <w:adjustRightInd w:val="0"/>
              <w:spacing w:line="276" w:lineRule="auto"/>
            </w:pPr>
            <w:r>
              <w:t>Central Government Framework – HCA (Housing)</w:t>
            </w:r>
            <w:r w:rsidR="00645C15">
              <w:t>; and</w:t>
            </w:r>
          </w:p>
          <w:p w:rsidR="00D17E71" w:rsidRDefault="00D17E71" w:rsidP="00E43D5E">
            <w:pPr>
              <w:numPr>
                <w:ilvl w:val="0"/>
                <w:numId w:val="30"/>
              </w:numPr>
              <w:autoSpaceDE w:val="0"/>
              <w:autoSpaceDN w:val="0"/>
              <w:adjustRightInd w:val="0"/>
              <w:spacing w:line="276" w:lineRule="auto"/>
            </w:pPr>
            <w:r>
              <w:t>Central Government Framework – IESE (Improvements and Efficiency South East)</w:t>
            </w:r>
            <w:r w:rsidR="00645C15">
              <w:t>.</w:t>
            </w:r>
          </w:p>
          <w:p w:rsidR="00B60BB7" w:rsidRDefault="00BB4394" w:rsidP="00D17E71">
            <w:pPr>
              <w:autoSpaceDE w:val="0"/>
              <w:autoSpaceDN w:val="0"/>
              <w:adjustRightInd w:val="0"/>
              <w:spacing w:line="276" w:lineRule="auto"/>
            </w:pPr>
            <w:r>
              <w:t xml:space="preserve">It was felt by the Procurement Team that the Stakeholders wanted to see a quick progression to </w:t>
            </w:r>
            <w:r w:rsidR="00DF2899">
              <w:t xml:space="preserve">commencement of </w:t>
            </w:r>
            <w:r>
              <w:t>work on site, to demonstrate to the community that the Council w</w:t>
            </w:r>
            <w:r w:rsidR="00C91D04">
              <w:t>as</w:t>
            </w:r>
            <w:r>
              <w:t xml:space="preserve"> fulfilling </w:t>
            </w:r>
            <w:r w:rsidR="00A9656F">
              <w:t>its obligations</w:t>
            </w:r>
            <w:r>
              <w:t>.</w:t>
            </w:r>
            <w:r w:rsidR="00192A38">
              <w:t xml:space="preserve"> Hence the decision to use an Open procedure through the South East Business Portal.  </w:t>
            </w:r>
          </w:p>
          <w:p w:rsidR="00463AE6" w:rsidRDefault="00B60BB7" w:rsidP="00D17E71">
            <w:pPr>
              <w:autoSpaceDE w:val="0"/>
              <w:autoSpaceDN w:val="0"/>
              <w:adjustRightInd w:val="0"/>
              <w:spacing w:line="276" w:lineRule="auto"/>
            </w:pPr>
            <w:r>
              <w:t xml:space="preserve">The Procurement Team outlined </w:t>
            </w:r>
            <w:r w:rsidR="00770F21">
              <w:t xml:space="preserve">the </w:t>
            </w:r>
            <w:r>
              <w:t xml:space="preserve">feedback they had received from the marketplace after conducting post-tender research </w:t>
            </w:r>
            <w:r w:rsidR="00770F21">
              <w:t xml:space="preserve">into the </w:t>
            </w:r>
            <w:r>
              <w:t xml:space="preserve">low number of responses. This feedback indicated that there was a perception regarding higher competition from an Open competition, making the tendering costs uneconomical.  It could therefore </w:t>
            </w:r>
            <w:r w:rsidR="00192A38">
              <w:t xml:space="preserve">be suggested that using the existing Frameworks with prequalified contractors </w:t>
            </w:r>
            <w:r w:rsidR="00661495">
              <w:t xml:space="preserve">may </w:t>
            </w:r>
            <w:r w:rsidR="00192A38">
              <w:t>have resulted in a higher number of tender returns, resulting in a higher degree of competitive tension, even if an Open process was still followed.</w:t>
            </w:r>
          </w:p>
          <w:p w:rsidR="00192A38" w:rsidRDefault="00463AE6" w:rsidP="00D17E71">
            <w:pPr>
              <w:autoSpaceDE w:val="0"/>
              <w:autoSpaceDN w:val="0"/>
              <w:adjustRightInd w:val="0"/>
              <w:spacing w:line="276" w:lineRule="auto"/>
            </w:pPr>
            <w:r>
              <w:t>T</w:t>
            </w:r>
            <w:r w:rsidR="00192A38">
              <w:t xml:space="preserve">his </w:t>
            </w:r>
            <w:r>
              <w:t>option</w:t>
            </w:r>
            <w:r w:rsidR="00192A38">
              <w:t xml:space="preserve"> would have only been apparent if the marketplace had been tested / consulted in advance of the </w:t>
            </w:r>
            <w:r w:rsidR="001A33CF">
              <w:t>commencement of the Rose Hill procurement.</w:t>
            </w:r>
          </w:p>
          <w:p w:rsidR="00D17E71" w:rsidRPr="00034204" w:rsidRDefault="00034204" w:rsidP="00D17E71">
            <w:pPr>
              <w:autoSpaceDE w:val="0"/>
              <w:autoSpaceDN w:val="0"/>
              <w:adjustRightInd w:val="0"/>
              <w:spacing w:line="276" w:lineRule="auto"/>
              <w:rPr>
                <w:b/>
              </w:rPr>
            </w:pPr>
            <w:r w:rsidRPr="00034204">
              <w:rPr>
                <w:b/>
              </w:rPr>
              <w:t>Procurement Strategy Documentation</w:t>
            </w:r>
          </w:p>
          <w:p w:rsidR="00163483" w:rsidRDefault="00C91D04" w:rsidP="00D17E71">
            <w:pPr>
              <w:autoSpaceDE w:val="0"/>
              <w:autoSpaceDN w:val="0"/>
              <w:adjustRightInd w:val="0"/>
              <w:spacing w:line="276" w:lineRule="auto"/>
            </w:pPr>
            <w:r>
              <w:t xml:space="preserve">There is an </w:t>
            </w:r>
            <w:r w:rsidR="00163483">
              <w:t xml:space="preserve">absence of a specific report outlining the rationale and decision making process in relation to </w:t>
            </w:r>
            <w:r w:rsidR="00FA4A8F">
              <w:t xml:space="preserve">initiating </w:t>
            </w:r>
            <w:r w:rsidR="00163483">
              <w:t>the procurement process</w:t>
            </w:r>
            <w:r>
              <w:t>. I</w:t>
            </w:r>
            <w:r w:rsidRPr="00C91D04">
              <w:t>nstead discussions and decisions have been doc</w:t>
            </w:r>
            <w:r>
              <w:t>u</w:t>
            </w:r>
            <w:r w:rsidRPr="00C91D04">
              <w:t>m</w:t>
            </w:r>
            <w:r>
              <w:t>e</w:t>
            </w:r>
            <w:r w:rsidRPr="00C91D04">
              <w:t>nted in the minutes of Project Board meetings</w:t>
            </w:r>
            <w:r>
              <w:t>.</w:t>
            </w:r>
          </w:p>
          <w:p w:rsidR="006A7517" w:rsidRDefault="00C91D04" w:rsidP="00D17E71">
            <w:pPr>
              <w:autoSpaceDE w:val="0"/>
              <w:autoSpaceDN w:val="0"/>
              <w:adjustRightInd w:val="0"/>
              <w:spacing w:line="276" w:lineRule="auto"/>
            </w:pPr>
            <w:r>
              <w:t>A</w:t>
            </w:r>
            <w:r w:rsidRPr="00C91D04">
              <w:t xml:space="preserve"> key recommendation </w:t>
            </w:r>
            <w:r>
              <w:t xml:space="preserve">for future </w:t>
            </w:r>
            <w:r w:rsidR="006A7517">
              <w:t>procurements</w:t>
            </w:r>
            <w:r>
              <w:t xml:space="preserve"> is to prepare a specific document</w:t>
            </w:r>
            <w:r w:rsidRPr="00C91D04">
              <w:t xml:space="preserve"> </w:t>
            </w:r>
            <w:r w:rsidR="006A7517">
              <w:t xml:space="preserve">that </w:t>
            </w:r>
            <w:r w:rsidRPr="00C91D04">
              <w:t>clearly outline</w:t>
            </w:r>
            <w:r w:rsidR="006A7517">
              <w:t>s</w:t>
            </w:r>
            <w:r w:rsidRPr="00C91D04">
              <w:t xml:space="preserve"> the </w:t>
            </w:r>
            <w:r w:rsidR="006A7517">
              <w:t xml:space="preserve">rationale for </w:t>
            </w:r>
            <w:r w:rsidRPr="00C91D04">
              <w:t>decisions</w:t>
            </w:r>
            <w:r w:rsidR="006A7517">
              <w:t xml:space="preserve"> and the conclusions drawn.</w:t>
            </w:r>
            <w:r w:rsidRPr="00C91D04">
              <w:t xml:space="preserve"> </w:t>
            </w:r>
          </w:p>
          <w:p w:rsidR="00E43D5E" w:rsidRDefault="006A7517" w:rsidP="00FA48AB">
            <w:pPr>
              <w:autoSpaceDE w:val="0"/>
              <w:autoSpaceDN w:val="0"/>
              <w:adjustRightInd w:val="0"/>
              <w:spacing w:line="276" w:lineRule="auto"/>
            </w:pPr>
            <w:r>
              <w:t>This should also include c</w:t>
            </w:r>
            <w:r w:rsidR="00163483">
              <w:t xml:space="preserve">onsideration as to how each procurement action sits within and or compliments </w:t>
            </w:r>
            <w:r>
              <w:t xml:space="preserve">the Council’s </w:t>
            </w:r>
            <w:r w:rsidR="00163483">
              <w:t xml:space="preserve">overall capital works programme.  The Procurement Team personnel spoken to indicated that they have no role within the programming / strategy of Capital Works Programmes.  Given the clear dependency between </w:t>
            </w:r>
            <w:r>
              <w:t>these functions</w:t>
            </w:r>
            <w:r w:rsidR="00163483">
              <w:t>, it may add value to have representatives of the Procurement Team involved.</w:t>
            </w:r>
          </w:p>
          <w:p w:rsidR="00BB4394" w:rsidRDefault="00034204" w:rsidP="00FA48AB">
            <w:pPr>
              <w:autoSpaceDE w:val="0"/>
              <w:autoSpaceDN w:val="0"/>
              <w:adjustRightInd w:val="0"/>
              <w:spacing w:line="276" w:lineRule="auto"/>
              <w:rPr>
                <w:b/>
              </w:rPr>
            </w:pPr>
            <w:r w:rsidRPr="00034204">
              <w:rPr>
                <w:b/>
              </w:rPr>
              <w:t>Events during the Tender Period</w:t>
            </w:r>
          </w:p>
          <w:p w:rsidR="00CA3FC6" w:rsidRDefault="006B2F15" w:rsidP="00FA48AB">
            <w:pPr>
              <w:autoSpaceDE w:val="0"/>
              <w:autoSpaceDN w:val="0"/>
              <w:adjustRightInd w:val="0"/>
              <w:spacing w:line="276" w:lineRule="auto"/>
            </w:pPr>
            <w:r>
              <w:t>Member</w:t>
            </w:r>
            <w:r w:rsidR="00661495">
              <w:t>s</w:t>
            </w:r>
            <w:r>
              <w:t xml:space="preserve"> of the Procurement Team expressed concern regarding the volume of iterations of tender / contract documentation after uploading to the South East Business Portal.  Furthermore they also expressed concerns at the volume of queries requiring clarification on the content of the documentation.</w:t>
            </w:r>
          </w:p>
          <w:p w:rsidR="006B2F15" w:rsidRDefault="00CC522E" w:rsidP="00FA48AB">
            <w:pPr>
              <w:autoSpaceDE w:val="0"/>
              <w:autoSpaceDN w:val="0"/>
              <w:adjustRightInd w:val="0"/>
              <w:spacing w:line="276" w:lineRule="auto"/>
            </w:pPr>
            <w:r>
              <w:t xml:space="preserve">Having reviewed a selection of tender queries, the majority focused on errors / ambiguities / omissions within the original tender package.  If this selection is representative of all tender queries received / clarifications </w:t>
            </w:r>
            <w:r w:rsidR="00FA4A8F">
              <w:t>i</w:t>
            </w:r>
            <w:r>
              <w:t xml:space="preserve">ssued, clearly a large amount of time for both the Procurement Team and the tenderers would have been taken up with managing version / document control, as opposed to assessing, understanding and responding to the opportunity.  It </w:t>
            </w:r>
            <w:r w:rsidR="00FA4A8F">
              <w:t xml:space="preserve">could reasonably be expected </w:t>
            </w:r>
            <w:r>
              <w:t xml:space="preserve">that some potential tenderers </w:t>
            </w:r>
            <w:r w:rsidR="00FA4A8F">
              <w:t xml:space="preserve">decided not to </w:t>
            </w:r>
            <w:r w:rsidR="00501B8E">
              <w:t>respond to</w:t>
            </w:r>
            <w:r>
              <w:t xml:space="preserve"> the tender opportunity due to the high number of changes / queries, contributing to two key issues:</w:t>
            </w:r>
          </w:p>
          <w:p w:rsidR="00CC522E" w:rsidRDefault="00CC522E" w:rsidP="00CC522E">
            <w:pPr>
              <w:numPr>
                <w:ilvl w:val="0"/>
                <w:numId w:val="33"/>
              </w:numPr>
              <w:autoSpaceDE w:val="0"/>
              <w:autoSpaceDN w:val="0"/>
              <w:adjustRightInd w:val="0"/>
              <w:spacing w:line="276" w:lineRule="auto"/>
            </w:pPr>
            <w:r>
              <w:t>Low number of tenders returned</w:t>
            </w:r>
            <w:r w:rsidR="00645C15">
              <w:t>; and</w:t>
            </w:r>
          </w:p>
          <w:p w:rsidR="00CC522E" w:rsidRDefault="00CC522E" w:rsidP="00CC522E">
            <w:pPr>
              <w:numPr>
                <w:ilvl w:val="0"/>
                <w:numId w:val="33"/>
              </w:numPr>
              <w:autoSpaceDE w:val="0"/>
              <w:autoSpaceDN w:val="0"/>
              <w:adjustRightInd w:val="0"/>
              <w:spacing w:line="276" w:lineRule="auto"/>
            </w:pPr>
            <w:r>
              <w:t>Higher than expected tender values, based on a perception of a hi</w:t>
            </w:r>
            <w:r w:rsidR="0046516B">
              <w:t>gh risk opportunity being weigh</w:t>
            </w:r>
            <w:r>
              <w:t>ed against risk appetites.</w:t>
            </w:r>
          </w:p>
          <w:p w:rsidR="00DF50A3" w:rsidRDefault="0046516B" w:rsidP="004628E5">
            <w:pPr>
              <w:autoSpaceDE w:val="0"/>
              <w:autoSpaceDN w:val="0"/>
              <w:adjustRightInd w:val="0"/>
              <w:spacing w:line="276" w:lineRule="auto"/>
            </w:pPr>
            <w:r>
              <w:t xml:space="preserve">Whilst tender queries and clarifications are always expected, a </w:t>
            </w:r>
            <w:r w:rsidR="006A7517">
              <w:t xml:space="preserve">large number of </w:t>
            </w:r>
            <w:r w:rsidR="00A9656F">
              <w:t>queries</w:t>
            </w:r>
            <w:r>
              <w:t xml:space="preserve">, coupled with a high volume of document revisions </w:t>
            </w:r>
            <w:r w:rsidR="006A7517">
              <w:t xml:space="preserve">could </w:t>
            </w:r>
            <w:r>
              <w:t>lead to a conclusion that the tender package was not adequately matured / reviewed prior to release.  This perception has been echoed by the Procurement Team.</w:t>
            </w:r>
          </w:p>
          <w:p w:rsidR="00FB4D76" w:rsidRPr="00FB4D76" w:rsidRDefault="00FB4D76" w:rsidP="004628E5">
            <w:pPr>
              <w:autoSpaceDE w:val="0"/>
              <w:autoSpaceDN w:val="0"/>
              <w:adjustRightInd w:val="0"/>
              <w:spacing w:line="276" w:lineRule="auto"/>
              <w:rPr>
                <w:b/>
              </w:rPr>
            </w:pPr>
            <w:r w:rsidRPr="00FB4D76">
              <w:rPr>
                <w:b/>
              </w:rPr>
              <w:t>Post Tender Evaluation</w:t>
            </w:r>
            <w:r>
              <w:rPr>
                <w:b/>
              </w:rPr>
              <w:t xml:space="preserve"> and Assessment</w:t>
            </w:r>
          </w:p>
          <w:p w:rsidR="00FB4D76" w:rsidRDefault="006A7517" w:rsidP="004628E5">
            <w:pPr>
              <w:autoSpaceDE w:val="0"/>
              <w:autoSpaceDN w:val="0"/>
              <w:adjustRightInd w:val="0"/>
              <w:spacing w:line="276" w:lineRule="auto"/>
            </w:pPr>
            <w:r>
              <w:t xml:space="preserve">The Council </w:t>
            </w:r>
            <w:r w:rsidR="00A9656F">
              <w:t>received</w:t>
            </w:r>
            <w:r>
              <w:t xml:space="preserve"> two tenders in response to its request from </w:t>
            </w:r>
            <w:r w:rsidR="00463AE6">
              <w:t xml:space="preserve">Beard </w:t>
            </w:r>
            <w:r>
              <w:t xml:space="preserve">and </w:t>
            </w:r>
            <w:proofErr w:type="spellStart"/>
            <w:r w:rsidR="00463AE6">
              <w:t>Kingerlee</w:t>
            </w:r>
            <w:proofErr w:type="spellEnd"/>
            <w:r>
              <w:t xml:space="preserve">. </w:t>
            </w:r>
            <w:r w:rsidR="00BA423B">
              <w:t xml:space="preserve">It is understood that an iterative process was followed </w:t>
            </w:r>
            <w:r w:rsidR="00B21F7C">
              <w:t xml:space="preserve">after the tenders were returned in order to maximise the Works Information requirements and tendered sums against the Council’s budget. </w:t>
            </w:r>
            <w:r w:rsidR="00501B8E">
              <w:t xml:space="preserve">This process is covered in depth within the Council’s and The Clarkson Alliance’s </w:t>
            </w:r>
            <w:r w:rsidR="00AE5B08">
              <w:t>(external project managers</w:t>
            </w:r>
            <w:r w:rsidR="00A9656F">
              <w:t>) documentation</w:t>
            </w:r>
            <w:r w:rsidR="00501B8E">
              <w:t xml:space="preserve"> so will not be repeated here</w:t>
            </w:r>
            <w:r w:rsidR="00770F21">
              <w:rPr>
                <w:rStyle w:val="FootnoteReference"/>
              </w:rPr>
              <w:footnoteReference w:id="2"/>
            </w:r>
            <w:r w:rsidR="00501B8E">
              <w:t xml:space="preserve">.  </w:t>
            </w:r>
            <w:r w:rsidR="00AE5B08">
              <w:t>We noted a n</w:t>
            </w:r>
            <w:r w:rsidR="00B21F7C">
              <w:t xml:space="preserve">umber of </w:t>
            </w:r>
            <w:r w:rsidR="00AE5B08">
              <w:t xml:space="preserve">specific issues which </w:t>
            </w:r>
            <w:r w:rsidR="00B21F7C">
              <w:t>are worthy o</w:t>
            </w:r>
            <w:r w:rsidR="00B60BB7">
              <w:t>f</w:t>
            </w:r>
            <w:r w:rsidR="00B21F7C">
              <w:t xml:space="preserve"> attention.  These issues are:</w:t>
            </w:r>
          </w:p>
          <w:p w:rsidR="00FB4D76" w:rsidRDefault="00B21F7C" w:rsidP="004628E5">
            <w:pPr>
              <w:numPr>
                <w:ilvl w:val="0"/>
                <w:numId w:val="34"/>
              </w:numPr>
              <w:autoSpaceDE w:val="0"/>
              <w:autoSpaceDN w:val="0"/>
              <w:adjustRightInd w:val="0"/>
              <w:spacing w:line="276" w:lineRule="auto"/>
            </w:pPr>
            <w:r>
              <w:t xml:space="preserve">Revision of Qualitative Scores – An amendment was made to </w:t>
            </w:r>
            <w:proofErr w:type="spellStart"/>
            <w:r>
              <w:t>Kingerlee’s</w:t>
            </w:r>
            <w:proofErr w:type="spellEnd"/>
            <w:r>
              <w:t xml:space="preserve"> qualitative score base</w:t>
            </w:r>
            <w:r w:rsidR="00463AE6">
              <w:t>d</w:t>
            </w:r>
            <w:r>
              <w:t xml:space="preserve"> on the post-tender deadline submission of an omitted Risk Register.</w:t>
            </w:r>
            <w:r w:rsidR="006536A6">
              <w:t xml:space="preserve">  This additional assessment changed their quality / technical score from 36.05% to 40.4%.</w:t>
            </w:r>
          </w:p>
          <w:p w:rsidR="006536A6" w:rsidRDefault="006536A6" w:rsidP="006536A6">
            <w:pPr>
              <w:numPr>
                <w:ilvl w:val="1"/>
                <w:numId w:val="34"/>
              </w:numPr>
              <w:autoSpaceDE w:val="0"/>
              <w:autoSpaceDN w:val="0"/>
              <w:adjustRightInd w:val="0"/>
              <w:spacing w:line="276" w:lineRule="auto"/>
            </w:pPr>
            <w:r>
              <w:t xml:space="preserve">It </w:t>
            </w:r>
            <w:r w:rsidR="00AE5B08">
              <w:t>is</w:t>
            </w:r>
            <w:r>
              <w:t xml:space="preserve"> recommended that post-submission compliance checks are carried out on Tenderer’s submissions to ensure all required documentation has been correctly submitted.  The Public Procurement Regulations permit the post-deadline submission of material where is it clear that an administrative error has occurred, such as a missing document or a blank one.  Normally these omissions / errors are captured during the compliance check and the tenderer given an opportunity to submit the omitted material, within a strict timeline.  It </w:t>
            </w:r>
            <w:r w:rsidR="00AE5B08">
              <w:t>is</w:t>
            </w:r>
            <w:r>
              <w:t xml:space="preserve"> recommended that no assessment, qualitative or commercial, is carried out until it is deemed that a fully compliant tender has been received.</w:t>
            </w:r>
            <w:r w:rsidR="00463AE6">
              <w:t xml:space="preserve">  This would be consider</w:t>
            </w:r>
            <w:r w:rsidR="00B60BB7">
              <w:t>ed</w:t>
            </w:r>
            <w:r w:rsidR="00463AE6">
              <w:t xml:space="preserve"> best practice.</w:t>
            </w:r>
          </w:p>
          <w:p w:rsidR="006536A6" w:rsidRDefault="006536A6" w:rsidP="006536A6">
            <w:pPr>
              <w:numPr>
                <w:ilvl w:val="0"/>
                <w:numId w:val="34"/>
              </w:numPr>
              <w:autoSpaceDE w:val="0"/>
              <w:autoSpaceDN w:val="0"/>
              <w:adjustRightInd w:val="0"/>
              <w:spacing w:line="276" w:lineRule="auto"/>
            </w:pPr>
            <w:r>
              <w:t>Adjustment of tendered sums – Beard adjusted their tender sum to include items previously not priced, increasing from £4</w:t>
            </w:r>
            <w:r w:rsidR="00AE5B08">
              <w:t>.</w:t>
            </w:r>
            <w:r>
              <w:t>198</w:t>
            </w:r>
            <w:r w:rsidR="00AE5B08">
              <w:t>M</w:t>
            </w:r>
            <w:r>
              <w:t xml:space="preserve"> to £4</w:t>
            </w:r>
            <w:r w:rsidR="00BD4A47">
              <w:t>.</w:t>
            </w:r>
            <w:r>
              <w:t>2</w:t>
            </w:r>
            <w:r w:rsidR="00AE5B08">
              <w:t>50M</w:t>
            </w:r>
            <w:r>
              <w:t>.</w:t>
            </w:r>
          </w:p>
          <w:p w:rsidR="0015453F" w:rsidRDefault="0015453F" w:rsidP="006C240E">
            <w:pPr>
              <w:pStyle w:val="ListParagraph"/>
              <w:numPr>
                <w:ilvl w:val="1"/>
                <w:numId w:val="34"/>
              </w:numPr>
              <w:autoSpaceDE w:val="0"/>
              <w:autoSpaceDN w:val="0"/>
              <w:adjustRightInd w:val="0"/>
              <w:spacing w:line="276" w:lineRule="auto"/>
            </w:pPr>
            <w:r>
              <w:t xml:space="preserve">It </w:t>
            </w:r>
            <w:r w:rsidR="00463AE6">
              <w:t>c</w:t>
            </w:r>
            <w:r w:rsidR="000A6AA7">
              <w:t>ould be considered</w:t>
            </w:r>
            <w:r w:rsidR="001F6726">
              <w:t xml:space="preserve"> contrary to best practice under an Open (or indeed Restricted tender process) to adjust tendered sums after the tenders are received, especially where no clear arithmetic errors have been identified.  Any post tender adjustment</w:t>
            </w:r>
            <w:r w:rsidR="006C240E">
              <w:t>s following an iterative process to ensure all tenderers are progressing forward on an even basis would be more suited to a Competitive Dialogue procedure, as outlined within the Public Procurement Regulations.</w:t>
            </w:r>
          </w:p>
          <w:p w:rsidR="0015453F" w:rsidRDefault="0015453F" w:rsidP="0015453F">
            <w:pPr>
              <w:numPr>
                <w:ilvl w:val="0"/>
                <w:numId w:val="34"/>
              </w:numPr>
              <w:autoSpaceDE w:val="0"/>
              <w:autoSpaceDN w:val="0"/>
              <w:adjustRightInd w:val="0"/>
              <w:spacing w:line="276" w:lineRule="auto"/>
            </w:pPr>
            <w:r>
              <w:t>Inability to conclude Evaluation</w:t>
            </w:r>
            <w:r w:rsidR="00F52671">
              <w:t xml:space="preserve"> – The Report indicated that the evaluation could not be concluded due to the tendered sums still being higher than the Council</w:t>
            </w:r>
            <w:r w:rsidR="00AE5B08">
              <w:t xml:space="preserve">’s </w:t>
            </w:r>
            <w:r w:rsidR="000A6AA7">
              <w:t xml:space="preserve">approved </w:t>
            </w:r>
            <w:r w:rsidR="00AE5B08">
              <w:t>budget</w:t>
            </w:r>
            <w:r w:rsidR="00BD4A47">
              <w:t>.</w:t>
            </w:r>
          </w:p>
          <w:p w:rsidR="00193DCF" w:rsidRPr="00A24D43" w:rsidRDefault="00F52671" w:rsidP="00CE615C">
            <w:pPr>
              <w:pStyle w:val="ListParagraph"/>
              <w:numPr>
                <w:ilvl w:val="1"/>
                <w:numId w:val="34"/>
              </w:numPr>
              <w:autoSpaceDE w:val="0"/>
              <w:autoSpaceDN w:val="0"/>
              <w:adjustRightInd w:val="0"/>
              <w:spacing w:line="276" w:lineRule="auto"/>
            </w:pPr>
            <w:r>
              <w:t xml:space="preserve">It </w:t>
            </w:r>
            <w:r w:rsidR="00AE5B08">
              <w:t>is</w:t>
            </w:r>
            <w:r w:rsidR="005B2DF2">
              <w:t xml:space="preserve"> recommended that </w:t>
            </w:r>
            <w:r w:rsidR="00AE5B08">
              <w:t xml:space="preserve">the Council </w:t>
            </w:r>
            <w:r w:rsidR="00FA4A8F">
              <w:t>maintain</w:t>
            </w:r>
            <w:r w:rsidR="00AE5B08">
              <w:t>s</w:t>
            </w:r>
            <w:r w:rsidR="00FA4A8F">
              <w:t xml:space="preserve"> </w:t>
            </w:r>
            <w:r w:rsidR="005B2DF2">
              <w:t xml:space="preserve">a degree of separation between the conclusion of an evaluation / assessment process </w:t>
            </w:r>
            <w:r w:rsidR="000A6AA7">
              <w:t>and the awarding of a contract</w:t>
            </w:r>
            <w:r w:rsidR="005B2DF2">
              <w:t xml:space="preserve">.  Compliant tenders should be evaluated until a preferred bidder / most economically advantageous tender is identified. </w:t>
            </w:r>
            <w:r w:rsidR="00C2665C">
              <w:t xml:space="preserve"> The awarding of a contract and budgetary approval is a separate issue</w:t>
            </w:r>
            <w:r w:rsidR="000A6AA7">
              <w:t>.</w:t>
            </w:r>
          </w:p>
        </w:tc>
      </w:tr>
      <w:tr w:rsidR="003413D6" w:rsidRPr="00A24D43" w:rsidTr="00232EDF">
        <w:tc>
          <w:tcPr>
            <w:tcW w:w="9787" w:type="dxa"/>
            <w:shd w:val="clear" w:color="auto" w:fill="auto"/>
          </w:tcPr>
          <w:p w:rsidR="002D7A70" w:rsidRPr="00232EDF" w:rsidRDefault="002D7A70" w:rsidP="00232EDF">
            <w:pPr>
              <w:autoSpaceDE w:val="0"/>
              <w:autoSpaceDN w:val="0"/>
              <w:adjustRightInd w:val="0"/>
              <w:spacing w:before="60" w:after="60" w:line="240" w:lineRule="auto"/>
              <w:rPr>
                <w:rFonts w:cs="Arial"/>
                <w:b/>
              </w:rPr>
            </w:pPr>
            <w:r w:rsidRPr="00232EDF">
              <w:rPr>
                <w:rFonts w:cs="Arial"/>
                <w:b/>
              </w:rPr>
              <w:t>Recommendation</w:t>
            </w:r>
            <w:r w:rsidR="00034204">
              <w:rPr>
                <w:rFonts w:cs="Arial"/>
                <w:b/>
              </w:rPr>
              <w:t>s</w:t>
            </w:r>
          </w:p>
        </w:tc>
      </w:tr>
      <w:tr w:rsidR="003413D6" w:rsidRPr="00A24D43" w:rsidTr="00232EDF">
        <w:tc>
          <w:tcPr>
            <w:tcW w:w="9787" w:type="dxa"/>
            <w:shd w:val="clear" w:color="auto" w:fill="auto"/>
          </w:tcPr>
          <w:p w:rsidR="004E7DAA" w:rsidRDefault="001A33CF" w:rsidP="00BD4A47">
            <w:pPr>
              <w:pStyle w:val="ListParagraph"/>
              <w:numPr>
                <w:ilvl w:val="0"/>
                <w:numId w:val="52"/>
              </w:numPr>
              <w:autoSpaceDE w:val="0"/>
              <w:autoSpaceDN w:val="0"/>
              <w:adjustRightInd w:val="0"/>
              <w:spacing w:before="60" w:after="60" w:line="276" w:lineRule="auto"/>
              <w:rPr>
                <w:rFonts w:cs="Arial"/>
              </w:rPr>
            </w:pPr>
            <w:r>
              <w:rPr>
                <w:rFonts w:cs="Arial"/>
              </w:rPr>
              <w:t>Future procurement actions should be preceded by marketplace consultation to aid in determining the most suitable procurement vehicle.</w:t>
            </w:r>
          </w:p>
          <w:p w:rsidR="001A33CF" w:rsidRDefault="001A33CF" w:rsidP="00BD4A47">
            <w:pPr>
              <w:pStyle w:val="ListParagraph"/>
              <w:numPr>
                <w:ilvl w:val="0"/>
                <w:numId w:val="52"/>
              </w:numPr>
              <w:autoSpaceDE w:val="0"/>
              <w:autoSpaceDN w:val="0"/>
              <w:adjustRightInd w:val="0"/>
              <w:spacing w:before="60" w:after="60" w:line="276" w:lineRule="auto"/>
              <w:rPr>
                <w:rFonts w:cs="Arial"/>
              </w:rPr>
            </w:pPr>
            <w:r>
              <w:rPr>
                <w:rFonts w:cs="Arial"/>
              </w:rPr>
              <w:t>The choice between an Open or Restricted procedure should be considered against not only time constraints, but the likelihood of achieving engagement from the marketplace and achieving the correct balance of competitive tension.</w:t>
            </w:r>
          </w:p>
          <w:p w:rsidR="001A33CF" w:rsidRDefault="00761783" w:rsidP="00BD4A47">
            <w:pPr>
              <w:pStyle w:val="ListParagraph"/>
              <w:numPr>
                <w:ilvl w:val="0"/>
                <w:numId w:val="52"/>
              </w:numPr>
              <w:autoSpaceDE w:val="0"/>
              <w:autoSpaceDN w:val="0"/>
              <w:adjustRightInd w:val="0"/>
              <w:spacing w:before="60" w:after="60" w:line="276" w:lineRule="auto"/>
              <w:rPr>
                <w:rFonts w:cs="Arial"/>
              </w:rPr>
            </w:pPr>
            <w:r>
              <w:rPr>
                <w:rFonts w:cs="Arial"/>
              </w:rPr>
              <w:t xml:space="preserve">The </w:t>
            </w:r>
            <w:r w:rsidR="001A33CF">
              <w:rPr>
                <w:rFonts w:cs="Arial"/>
              </w:rPr>
              <w:t xml:space="preserve">Council should review the Frameworks </w:t>
            </w:r>
            <w:r>
              <w:rPr>
                <w:rFonts w:cs="Arial"/>
              </w:rPr>
              <w:t>it has</w:t>
            </w:r>
            <w:r w:rsidR="001A33CF">
              <w:rPr>
                <w:rFonts w:cs="Arial"/>
              </w:rPr>
              <w:t xml:space="preserve"> access to and determine, for the current and forthcoming Capital Works Investment programme, if these Frameworks offer the most suitable vehicle or if indeed an Oxford City Council Capital Works Framework would be more beneficial.</w:t>
            </w:r>
            <w:r w:rsidR="00EC0B1F">
              <w:rPr>
                <w:rFonts w:cs="Arial"/>
              </w:rPr>
              <w:t xml:space="preserve">  This would yield </w:t>
            </w:r>
            <w:r>
              <w:rPr>
                <w:rFonts w:cs="Arial"/>
              </w:rPr>
              <w:t xml:space="preserve">the </w:t>
            </w:r>
            <w:r w:rsidR="00EC0B1F">
              <w:rPr>
                <w:rFonts w:cs="Arial"/>
              </w:rPr>
              <w:t xml:space="preserve">best results where the Capital Works pipeline is well defined and aligned and continuous projects can be procured.  </w:t>
            </w:r>
            <w:r w:rsidR="00501B8E">
              <w:rPr>
                <w:rFonts w:cs="Arial"/>
              </w:rPr>
              <w:t>One-off or intermittent projects may well be better suited to the South East Business Portal but yield less advantageous results.</w:t>
            </w:r>
          </w:p>
          <w:p w:rsidR="001A33CF" w:rsidRDefault="00EC0B1F" w:rsidP="00BD4A47">
            <w:pPr>
              <w:pStyle w:val="ListParagraph"/>
              <w:numPr>
                <w:ilvl w:val="0"/>
                <w:numId w:val="52"/>
              </w:numPr>
              <w:autoSpaceDE w:val="0"/>
              <w:autoSpaceDN w:val="0"/>
              <w:adjustRightInd w:val="0"/>
              <w:spacing w:before="60" w:after="60" w:line="276" w:lineRule="auto"/>
              <w:rPr>
                <w:rFonts w:cs="Arial"/>
              </w:rPr>
            </w:pPr>
            <w:r>
              <w:rPr>
                <w:rFonts w:cs="Arial"/>
              </w:rPr>
              <w:t xml:space="preserve">Development of a specific Procurement Strategy Document, as opposed to </w:t>
            </w:r>
            <w:r w:rsidR="00034204">
              <w:rPr>
                <w:rFonts w:cs="Arial"/>
              </w:rPr>
              <w:t xml:space="preserve">records of discussions from meetings, that provides an auditable and transparent narrative of the options and decisions taken, along with the rationale, for </w:t>
            </w:r>
            <w:r w:rsidR="00501B8E">
              <w:rPr>
                <w:rFonts w:cs="Arial"/>
              </w:rPr>
              <w:t>future tender</w:t>
            </w:r>
            <w:r w:rsidR="00034204">
              <w:rPr>
                <w:rFonts w:cs="Arial"/>
              </w:rPr>
              <w:t xml:space="preserve"> actions.</w:t>
            </w:r>
          </w:p>
          <w:p w:rsidR="00034204" w:rsidRDefault="00034204" w:rsidP="00BD4A47">
            <w:pPr>
              <w:pStyle w:val="ListParagraph"/>
              <w:numPr>
                <w:ilvl w:val="0"/>
                <w:numId w:val="52"/>
              </w:numPr>
              <w:autoSpaceDE w:val="0"/>
              <w:autoSpaceDN w:val="0"/>
              <w:adjustRightInd w:val="0"/>
              <w:spacing w:before="60" w:after="60" w:line="276" w:lineRule="auto"/>
              <w:rPr>
                <w:rFonts w:cs="Arial"/>
              </w:rPr>
            </w:pPr>
            <w:r>
              <w:rPr>
                <w:rFonts w:cs="Arial"/>
              </w:rPr>
              <w:t>Identification of a clear and accountable process for reviewing the completeness and maturity of tender documentation prior to release to the marketplace.</w:t>
            </w:r>
          </w:p>
          <w:p w:rsidR="00FA4A8F" w:rsidRDefault="00FA4A8F" w:rsidP="00BD4A47">
            <w:pPr>
              <w:pStyle w:val="ListParagraph"/>
              <w:numPr>
                <w:ilvl w:val="0"/>
                <w:numId w:val="52"/>
              </w:numPr>
              <w:autoSpaceDE w:val="0"/>
              <w:autoSpaceDN w:val="0"/>
              <w:adjustRightInd w:val="0"/>
              <w:spacing w:before="60" w:after="60" w:line="276" w:lineRule="auto"/>
              <w:rPr>
                <w:rFonts w:cs="Arial"/>
              </w:rPr>
            </w:pPr>
            <w:r>
              <w:t>Future procurement processes should provide the required separation between the tender evaluation / assessment process and contract award.</w:t>
            </w:r>
          </w:p>
          <w:p w:rsidR="00597A31" w:rsidRDefault="00597A31" w:rsidP="00BD4A47">
            <w:pPr>
              <w:pStyle w:val="ListParagraph"/>
              <w:numPr>
                <w:ilvl w:val="0"/>
                <w:numId w:val="52"/>
              </w:numPr>
              <w:autoSpaceDE w:val="0"/>
              <w:autoSpaceDN w:val="0"/>
              <w:adjustRightInd w:val="0"/>
              <w:spacing w:before="60" w:after="60" w:line="276" w:lineRule="auto"/>
              <w:rPr>
                <w:rFonts w:cs="Arial"/>
              </w:rPr>
            </w:pPr>
            <w:r>
              <w:rPr>
                <w:rFonts w:cs="Arial"/>
              </w:rPr>
              <w:t>Ensure all aspects of the Public Procurement Regulations are complied with, especially with regard to understanding the legal difference between what is deemed a Clarification and a Change.</w:t>
            </w:r>
          </w:p>
          <w:p w:rsidR="00463AE6" w:rsidRPr="00034204" w:rsidRDefault="00463AE6" w:rsidP="00BD4A47">
            <w:pPr>
              <w:pStyle w:val="ListParagraph"/>
              <w:numPr>
                <w:ilvl w:val="0"/>
                <w:numId w:val="52"/>
              </w:numPr>
              <w:autoSpaceDE w:val="0"/>
              <w:autoSpaceDN w:val="0"/>
              <w:adjustRightInd w:val="0"/>
              <w:spacing w:before="60" w:after="60" w:line="276" w:lineRule="auto"/>
              <w:rPr>
                <w:rFonts w:cs="Arial"/>
              </w:rPr>
            </w:pPr>
            <w:r>
              <w:rPr>
                <w:rFonts w:cs="Arial"/>
              </w:rPr>
              <w:t>Apply best practice such as a compliance check</w:t>
            </w:r>
            <w:r w:rsidR="00770F21">
              <w:rPr>
                <w:rFonts w:cs="Arial"/>
              </w:rPr>
              <w:t xml:space="preserve"> on the tender submission</w:t>
            </w:r>
            <w:r>
              <w:rPr>
                <w:rFonts w:cs="Arial"/>
              </w:rPr>
              <w:t xml:space="preserve"> if this has not already been imple</w:t>
            </w:r>
            <w:r w:rsidR="000A6AA7">
              <w:rPr>
                <w:rFonts w:cs="Arial"/>
              </w:rPr>
              <w:t>men</w:t>
            </w:r>
            <w:r>
              <w:rPr>
                <w:rFonts w:cs="Arial"/>
              </w:rPr>
              <w:t>ted as part of the Council’s new Capital Gateway Process.</w:t>
            </w:r>
          </w:p>
        </w:tc>
      </w:tr>
    </w:tbl>
    <w:p w:rsidR="00ED7FCD" w:rsidRDefault="00ED7FCD"/>
    <w:p w:rsidR="00DF2899" w:rsidRDefault="00DF2899"/>
    <w:p w:rsidR="00DF2899" w:rsidRDefault="00DF2899"/>
    <w:p w:rsidR="00DF2899" w:rsidRDefault="00DF2899"/>
    <w:p w:rsidR="00DF2899" w:rsidRDefault="00DF2899"/>
    <w:p w:rsidR="004628E5" w:rsidRDefault="004628E5"/>
    <w:p w:rsidR="004628E5" w:rsidRDefault="004628E5"/>
    <w:p w:rsidR="004628E5" w:rsidRDefault="004628E5"/>
    <w:p w:rsidR="000A6AA7" w:rsidRDefault="000A6AA7"/>
    <w:p w:rsidR="000A6AA7" w:rsidRDefault="000A6AA7"/>
    <w:p w:rsidR="000A6AA7" w:rsidRDefault="000A6AA7"/>
    <w:p w:rsidR="00CE615C" w:rsidRDefault="00CE615C">
      <w:pPr>
        <w:spacing w:after="0" w:line="240" w:lineRule="auto"/>
      </w:pPr>
      <w:r>
        <w:br w:type="page"/>
      </w:r>
    </w:p>
    <w:tbl>
      <w:tblPr>
        <w:tblW w:w="9787" w:type="dxa"/>
        <w:tblInd w:w="51" w:type="dxa"/>
        <w:tblBorders>
          <w:bottom w:val="dotted" w:sz="8" w:space="0" w:color="E0301E"/>
          <w:insideH w:val="dotted" w:sz="4" w:space="0" w:color="E0301E"/>
        </w:tblBorders>
        <w:tblLayout w:type="fixed"/>
        <w:tblCellMar>
          <w:top w:w="57" w:type="dxa"/>
          <w:left w:w="57" w:type="dxa"/>
          <w:bottom w:w="57" w:type="dxa"/>
          <w:right w:w="57" w:type="dxa"/>
        </w:tblCellMar>
        <w:tblLook w:val="0020" w:firstRow="1" w:lastRow="0" w:firstColumn="0" w:lastColumn="0" w:noHBand="0" w:noVBand="0"/>
      </w:tblPr>
      <w:tblGrid>
        <w:gridCol w:w="9787"/>
      </w:tblGrid>
      <w:tr w:rsidR="003413D6" w:rsidRPr="00232EDF" w:rsidTr="00232EDF">
        <w:tc>
          <w:tcPr>
            <w:tcW w:w="9787" w:type="dxa"/>
            <w:tcBorders>
              <w:top w:val="single" w:sz="6" w:space="0" w:color="E0301E"/>
              <w:left w:val="nil"/>
              <w:bottom w:val="single" w:sz="6" w:space="0" w:color="E0301E"/>
              <w:right w:val="nil"/>
              <w:tl2br w:val="nil"/>
              <w:tr2bl w:val="nil"/>
            </w:tcBorders>
            <w:shd w:val="clear" w:color="auto" w:fill="auto"/>
          </w:tcPr>
          <w:p w:rsidR="00ED74E3" w:rsidRPr="00232EDF" w:rsidRDefault="00761783" w:rsidP="001E4FCE">
            <w:pPr>
              <w:pStyle w:val="TableTitle"/>
              <w:numPr>
                <w:ilvl w:val="0"/>
                <w:numId w:val="28"/>
              </w:numPr>
              <w:pBdr>
                <w:bottom w:val="none" w:sz="0" w:space="0" w:color="auto"/>
              </w:pBdr>
              <w:spacing w:before="60" w:after="60" w:line="240" w:lineRule="auto"/>
              <w:rPr>
                <w:b w:val="0"/>
                <w:i/>
                <w:color w:val="auto"/>
                <w:sz w:val="32"/>
                <w:szCs w:val="32"/>
              </w:rPr>
            </w:pPr>
            <w:r>
              <w:br w:type="page"/>
            </w:r>
            <w:r w:rsidR="00DF2899">
              <w:rPr>
                <w:rFonts w:eastAsia="Arial" w:cs="Times New Roman"/>
                <w:b w:val="0"/>
                <w:bCs w:val="0"/>
                <w:color w:val="auto"/>
                <w:lang w:eastAsia="en-US"/>
              </w:rPr>
              <w:br w:type="page"/>
            </w:r>
            <w:r w:rsidR="00ED7FCD">
              <w:br w:type="page"/>
            </w:r>
            <w:r w:rsidR="00CC0731">
              <w:rPr>
                <w:rFonts w:eastAsia="Arial" w:cs="Times New Roman"/>
                <w:b w:val="0"/>
                <w:bCs w:val="0"/>
                <w:color w:val="auto"/>
                <w:lang w:eastAsia="en-US"/>
              </w:rPr>
              <w:br w:type="page"/>
            </w:r>
            <w:r w:rsidR="00CC0731">
              <w:br w:type="page"/>
            </w:r>
            <w:r w:rsidR="004628E5">
              <w:rPr>
                <w:b w:val="0"/>
                <w:i/>
                <w:color w:val="auto"/>
                <w:sz w:val="32"/>
                <w:szCs w:val="32"/>
              </w:rPr>
              <w:t>Project Scope &amp; Documentation</w:t>
            </w:r>
          </w:p>
        </w:tc>
      </w:tr>
      <w:tr w:rsidR="003413D6" w:rsidRPr="00A24D43" w:rsidTr="00232EDF">
        <w:tc>
          <w:tcPr>
            <w:tcW w:w="9787" w:type="dxa"/>
            <w:shd w:val="clear" w:color="auto" w:fill="auto"/>
          </w:tcPr>
          <w:p w:rsidR="00AE712E" w:rsidRDefault="00AE712E" w:rsidP="00631CBB">
            <w:pPr>
              <w:pStyle w:val="BodyText"/>
              <w:spacing w:after="0" w:line="276" w:lineRule="auto"/>
              <w:rPr>
                <w:color w:val="000000"/>
                <w:lang w:eastAsia="en-GB"/>
              </w:rPr>
            </w:pPr>
          </w:p>
          <w:p w:rsidR="00495DD1" w:rsidRDefault="003B6CE0" w:rsidP="00631CBB">
            <w:pPr>
              <w:pStyle w:val="BodyText"/>
              <w:spacing w:after="0" w:line="276" w:lineRule="auto"/>
              <w:rPr>
                <w:b/>
                <w:color w:val="000000"/>
                <w:lang w:eastAsia="en-GB"/>
              </w:rPr>
            </w:pPr>
            <w:r w:rsidRPr="00C2665C">
              <w:rPr>
                <w:b/>
                <w:color w:val="000000"/>
                <w:lang w:eastAsia="en-GB"/>
              </w:rPr>
              <w:t>Roles during the evolution of the project scope and contract documentation</w:t>
            </w:r>
          </w:p>
          <w:p w:rsidR="003B6CE0" w:rsidRPr="00C2665C" w:rsidRDefault="003B6CE0" w:rsidP="00631CBB">
            <w:pPr>
              <w:pStyle w:val="BodyText"/>
              <w:spacing w:after="0" w:line="276" w:lineRule="auto"/>
              <w:rPr>
                <w:b/>
                <w:color w:val="000000"/>
                <w:lang w:eastAsia="en-GB"/>
              </w:rPr>
            </w:pPr>
          </w:p>
          <w:p w:rsidR="00597A31" w:rsidRDefault="003B6CE0" w:rsidP="00C2665C">
            <w:pPr>
              <w:pStyle w:val="BodyText"/>
              <w:spacing w:after="0" w:line="276" w:lineRule="auto"/>
            </w:pPr>
            <w:r>
              <w:rPr>
                <w:color w:val="000000"/>
                <w:lang w:eastAsia="en-GB"/>
              </w:rPr>
              <w:t>I</w:t>
            </w:r>
            <w:r w:rsidR="004D5EAB">
              <w:rPr>
                <w:color w:val="000000"/>
                <w:lang w:eastAsia="en-GB"/>
              </w:rPr>
              <w:t xml:space="preserve">n relation to team member roles during the evolution of the project scope and contract </w:t>
            </w:r>
            <w:r>
              <w:rPr>
                <w:color w:val="000000"/>
                <w:lang w:eastAsia="en-GB"/>
              </w:rPr>
              <w:t>documentation the</w:t>
            </w:r>
            <w:r w:rsidR="00FC4199" w:rsidRPr="00FC4199">
              <w:t xml:space="preserve"> following were </w:t>
            </w:r>
            <w:r w:rsidR="00C618D6">
              <w:t>noted</w:t>
            </w:r>
            <w:r w:rsidR="00FC4199" w:rsidRPr="00FC4199">
              <w:t>:</w:t>
            </w:r>
          </w:p>
          <w:p w:rsidR="00CC3E0B" w:rsidRDefault="00CC3E0B" w:rsidP="00C2665C">
            <w:pPr>
              <w:pStyle w:val="BodyText"/>
              <w:spacing w:after="0" w:line="276" w:lineRule="auto"/>
            </w:pPr>
          </w:p>
          <w:p w:rsidR="00CC3E0B" w:rsidRDefault="00CC3E0B" w:rsidP="00703BA4">
            <w:pPr>
              <w:pStyle w:val="BodyText"/>
              <w:numPr>
                <w:ilvl w:val="0"/>
                <w:numId w:val="61"/>
              </w:numPr>
              <w:spacing w:after="0" w:line="276" w:lineRule="auto"/>
            </w:pPr>
            <w:r>
              <w:t xml:space="preserve">A referendum was held with the Community to establish need. This was flag ship development and a key objective was to </w:t>
            </w:r>
            <w:proofErr w:type="gramStart"/>
            <w:r>
              <w:t>keep  the</w:t>
            </w:r>
            <w:proofErr w:type="gramEnd"/>
            <w:r>
              <w:t xml:space="preserve"> community on board. There are examples where councils have not </w:t>
            </w:r>
            <w:proofErr w:type="spellStart"/>
            <w:r>
              <w:t>dopnme</w:t>
            </w:r>
            <w:proofErr w:type="spellEnd"/>
            <w:r>
              <w:t xml:space="preserve"> this and ended up with poorly used facilities.</w:t>
            </w:r>
          </w:p>
          <w:p w:rsidR="00C05994" w:rsidRPr="00FC4199" w:rsidRDefault="00C05994" w:rsidP="00C2665C">
            <w:pPr>
              <w:pStyle w:val="BodyText"/>
              <w:spacing w:after="0" w:line="276" w:lineRule="auto"/>
            </w:pPr>
          </w:p>
          <w:p w:rsidR="00C618D6" w:rsidRPr="006F5F55" w:rsidRDefault="00C618D6" w:rsidP="00C618D6">
            <w:pPr>
              <w:numPr>
                <w:ilvl w:val="0"/>
                <w:numId w:val="30"/>
              </w:numPr>
              <w:autoSpaceDE w:val="0"/>
              <w:autoSpaceDN w:val="0"/>
              <w:adjustRightInd w:val="0"/>
              <w:spacing w:line="276" w:lineRule="auto"/>
            </w:pPr>
            <w:r w:rsidRPr="006F5F55">
              <w:t xml:space="preserve">The Internal Client Project Manager </w:t>
            </w:r>
            <w:r>
              <w:t>believed</w:t>
            </w:r>
            <w:r w:rsidRPr="006F5F55">
              <w:t xml:space="preserve"> they had no involvement in the development of the project scope, as this had been managed by another prior to his appointment as Internal Client PM (see Finding 4</w:t>
            </w:r>
            <w:r>
              <w:t>:</w:t>
            </w:r>
            <w:r w:rsidRPr="006F5F55">
              <w:t xml:space="preserve"> Governance - Roles &amp; Responsibilities).  The agreed project scope was issued to the external supply chain, consisting of Designers and Project &amp; Cost Managers.  The Internal Client PM also stated that they reviewed the Room Data Sheets (Works Information)</w:t>
            </w:r>
            <w:r>
              <w:t xml:space="preserve">; </w:t>
            </w:r>
          </w:p>
          <w:p w:rsidR="00C618D6" w:rsidRPr="006F5F55" w:rsidRDefault="00C618D6" w:rsidP="00C618D6">
            <w:pPr>
              <w:numPr>
                <w:ilvl w:val="0"/>
                <w:numId w:val="30"/>
              </w:numPr>
              <w:autoSpaceDE w:val="0"/>
              <w:autoSpaceDN w:val="0"/>
              <w:adjustRightInd w:val="0"/>
              <w:spacing w:line="276" w:lineRule="auto"/>
            </w:pPr>
            <w:r w:rsidRPr="006F5F55">
              <w:t>The External Project Manager stated that the Works Information was developed from the scheme designs, approved by the Project Board</w:t>
            </w:r>
            <w:r w:rsidR="00C05994">
              <w:t>;</w:t>
            </w:r>
          </w:p>
          <w:p w:rsidR="00FC4199" w:rsidRPr="006F5F55" w:rsidRDefault="0045224E" w:rsidP="006F5F55">
            <w:pPr>
              <w:numPr>
                <w:ilvl w:val="0"/>
                <w:numId w:val="30"/>
              </w:numPr>
              <w:autoSpaceDE w:val="0"/>
              <w:autoSpaceDN w:val="0"/>
              <w:adjustRightInd w:val="0"/>
              <w:spacing w:line="276" w:lineRule="auto"/>
            </w:pPr>
            <w:r w:rsidRPr="006F5F55">
              <w:t>The Procurement Team stated they had no involve</w:t>
            </w:r>
            <w:r w:rsidR="002B132E">
              <w:t>ment</w:t>
            </w:r>
            <w:r w:rsidRPr="006F5F55">
              <w:t xml:space="preserve"> in the development or management of the project scope and the subsequent Works Information within the Contract Documentation</w:t>
            </w:r>
            <w:r w:rsidR="002B132E">
              <w:t>;</w:t>
            </w:r>
            <w:r w:rsidR="00C05994">
              <w:t xml:space="preserve"> and</w:t>
            </w:r>
          </w:p>
          <w:p w:rsidR="0045224E" w:rsidRPr="006F5F55" w:rsidRDefault="0045224E" w:rsidP="006F5F55">
            <w:pPr>
              <w:numPr>
                <w:ilvl w:val="0"/>
                <w:numId w:val="30"/>
              </w:numPr>
              <w:autoSpaceDE w:val="0"/>
              <w:autoSpaceDN w:val="0"/>
              <w:adjustRightInd w:val="0"/>
              <w:spacing w:line="276" w:lineRule="auto"/>
            </w:pPr>
            <w:r w:rsidRPr="006F5F55">
              <w:t>The Finance Lead stated they had no involve</w:t>
            </w:r>
            <w:r w:rsidR="002B132E">
              <w:t>ment</w:t>
            </w:r>
            <w:r w:rsidRPr="006F5F55">
              <w:t xml:space="preserve"> in the development or management of the project scope and the subsequent Works Information within the Contract Documentation</w:t>
            </w:r>
            <w:r w:rsidR="00C05994">
              <w:t>.</w:t>
            </w:r>
          </w:p>
          <w:p w:rsidR="006F5F55" w:rsidRDefault="006F5F55" w:rsidP="006F5F55">
            <w:pPr>
              <w:pStyle w:val="BodyText"/>
              <w:spacing w:after="0" w:line="276" w:lineRule="auto"/>
              <w:rPr>
                <w:color w:val="000000"/>
                <w:lang w:eastAsia="en-GB"/>
              </w:rPr>
            </w:pPr>
          </w:p>
          <w:p w:rsidR="00597A31" w:rsidRPr="006F5F55" w:rsidRDefault="003B6CE0" w:rsidP="00C2665C">
            <w:pPr>
              <w:autoSpaceDE w:val="0"/>
              <w:autoSpaceDN w:val="0"/>
              <w:adjustRightInd w:val="0"/>
              <w:spacing w:line="276" w:lineRule="auto"/>
            </w:pPr>
            <w:r w:rsidRPr="00C2665C">
              <w:rPr>
                <w:b/>
              </w:rPr>
              <w:t>C</w:t>
            </w:r>
            <w:r w:rsidR="007028FE" w:rsidRPr="00C2665C">
              <w:rPr>
                <w:b/>
              </w:rPr>
              <w:t>ontrol over the p</w:t>
            </w:r>
            <w:r w:rsidR="006F5F55" w:rsidRPr="00C2665C">
              <w:rPr>
                <w:b/>
              </w:rPr>
              <w:t xml:space="preserve">roject </w:t>
            </w:r>
            <w:r w:rsidR="007028FE" w:rsidRPr="00C2665C">
              <w:rPr>
                <w:b/>
              </w:rPr>
              <w:t>s</w:t>
            </w:r>
            <w:r w:rsidR="006F5F55" w:rsidRPr="00C2665C">
              <w:rPr>
                <w:b/>
              </w:rPr>
              <w:t xml:space="preserve">cope </w:t>
            </w:r>
            <w:r w:rsidRPr="000A6AA7">
              <w:rPr>
                <w:b/>
              </w:rPr>
              <w:t xml:space="preserve">and </w:t>
            </w:r>
            <w:r w:rsidR="006F5F55" w:rsidRPr="00C2665C">
              <w:rPr>
                <w:b/>
              </w:rPr>
              <w:t>mitigat</w:t>
            </w:r>
            <w:r w:rsidRPr="00C2665C">
              <w:rPr>
                <w:b/>
              </w:rPr>
              <w:t>ion of</w:t>
            </w:r>
            <w:r>
              <w:rPr>
                <w:b/>
              </w:rPr>
              <w:t xml:space="preserve"> </w:t>
            </w:r>
            <w:r w:rsidR="006F5F55" w:rsidRPr="00C2665C">
              <w:rPr>
                <w:b/>
              </w:rPr>
              <w:t>‘Scope Creep’</w:t>
            </w:r>
          </w:p>
          <w:p w:rsidR="006F5F55" w:rsidRPr="00C2665C" w:rsidRDefault="007028FE" w:rsidP="006F5F55">
            <w:pPr>
              <w:autoSpaceDE w:val="0"/>
              <w:autoSpaceDN w:val="0"/>
              <w:adjustRightInd w:val="0"/>
              <w:spacing w:line="276" w:lineRule="auto"/>
            </w:pPr>
            <w:r w:rsidRPr="00C2665C">
              <w:t xml:space="preserve">In relation to </w:t>
            </w:r>
            <w:r w:rsidR="003B6CE0" w:rsidRPr="00C2665C">
              <w:t>the control over the project scope and mitigation of ‘Scope Creep’, which could have a knock-on effect on costs</w:t>
            </w:r>
            <w:r w:rsidR="003B6CE0">
              <w:t>, we note the following</w:t>
            </w:r>
            <w:r w:rsidRPr="00C2665C">
              <w:t>:</w:t>
            </w:r>
          </w:p>
          <w:p w:rsidR="00522C78" w:rsidRDefault="007028FE" w:rsidP="007028FE">
            <w:pPr>
              <w:numPr>
                <w:ilvl w:val="0"/>
                <w:numId w:val="38"/>
              </w:numPr>
              <w:autoSpaceDE w:val="0"/>
              <w:autoSpaceDN w:val="0"/>
              <w:adjustRightInd w:val="0"/>
              <w:spacing w:line="276" w:lineRule="auto"/>
            </w:pPr>
            <w:r>
              <w:t xml:space="preserve">There was a significant change in personnel mid-way through 2013 (discussed in detail in </w:t>
            </w:r>
            <w:r w:rsidRPr="006F5F55">
              <w:t>Finding 4</w:t>
            </w:r>
            <w:r w:rsidR="003B6CE0">
              <w:t>)</w:t>
            </w:r>
            <w:r>
              <w:t xml:space="preserve"> as the project scope was being finalised with stakeholders and end-users</w:t>
            </w:r>
            <w:r w:rsidR="00522C78">
              <w:t xml:space="preserve">. This </w:t>
            </w:r>
            <w:r w:rsidR="00CC3E0B">
              <w:t xml:space="preserve">was undertaken to strengthen the project governance, but the downside to such changes is a loss in continuity. </w:t>
            </w:r>
            <w:r w:rsidR="006C5F22">
              <w:t>;</w:t>
            </w:r>
            <w:r>
              <w:t xml:space="preserve">  </w:t>
            </w:r>
          </w:p>
          <w:p w:rsidR="00A31305" w:rsidRDefault="003B6CE0" w:rsidP="007028FE">
            <w:pPr>
              <w:numPr>
                <w:ilvl w:val="0"/>
                <w:numId w:val="38"/>
              </w:numPr>
              <w:autoSpaceDE w:val="0"/>
              <w:autoSpaceDN w:val="0"/>
              <w:adjustRightInd w:val="0"/>
              <w:spacing w:line="276" w:lineRule="auto"/>
            </w:pPr>
            <w:r>
              <w:t>We were</w:t>
            </w:r>
            <w:r w:rsidR="00522C78">
              <w:t xml:space="preserve"> advised that</w:t>
            </w:r>
            <w:r w:rsidR="007028FE">
              <w:t xml:space="preserve"> there was significant consultation </w:t>
            </w:r>
            <w:r w:rsidR="006C240E">
              <w:t xml:space="preserve">(with the Community and other stakeholders) </w:t>
            </w:r>
            <w:r w:rsidR="007028FE">
              <w:t>with regard to the usages of the building and its shape and form.  This process formed the basis of the project scope and facilitated the development of the detailed Designs, with the final output being the individual Room Data Sheets</w:t>
            </w:r>
            <w:r w:rsidR="00C2665C">
              <w:t>, these forming the</w:t>
            </w:r>
            <w:r w:rsidR="000A6AA7">
              <w:t xml:space="preserve"> </w:t>
            </w:r>
            <w:r w:rsidR="00C2665C">
              <w:t xml:space="preserve">basis of the </w:t>
            </w:r>
            <w:r w:rsidR="007028FE">
              <w:t>Works Information</w:t>
            </w:r>
            <w:r w:rsidR="00C2665C">
              <w:t>.  This extensive consultation is considered best practice to ensure the end-users requirements are considered throughout the design evolution process</w:t>
            </w:r>
            <w:r w:rsidR="006C5F22">
              <w:t>; and</w:t>
            </w:r>
          </w:p>
          <w:p w:rsidR="007028FE" w:rsidRDefault="00384719" w:rsidP="007028FE">
            <w:pPr>
              <w:numPr>
                <w:ilvl w:val="0"/>
                <w:numId w:val="38"/>
              </w:numPr>
              <w:autoSpaceDE w:val="0"/>
              <w:autoSpaceDN w:val="0"/>
              <w:adjustRightInd w:val="0"/>
              <w:spacing w:line="276" w:lineRule="auto"/>
            </w:pPr>
            <w:r>
              <w:t>There does not appear to be any flaws in the process that led to the development of the Works Information</w:t>
            </w:r>
            <w:r w:rsidR="00522C78">
              <w:t xml:space="preserve"> </w:t>
            </w:r>
            <w:r w:rsidR="00A54322">
              <w:t>but</w:t>
            </w:r>
            <w:r w:rsidR="00522C78">
              <w:t xml:space="preserve"> the impact of the consultation process, </w:t>
            </w:r>
            <w:r w:rsidR="00501B8E">
              <w:t>where end</w:t>
            </w:r>
            <w:r>
              <w:t xml:space="preserve">-users had </w:t>
            </w:r>
            <w:r w:rsidR="00522C78">
              <w:t xml:space="preserve">a </w:t>
            </w:r>
            <w:r>
              <w:t xml:space="preserve">significant say in the </w:t>
            </w:r>
            <w:r w:rsidR="00522C78">
              <w:t>development of the ‘</w:t>
            </w:r>
            <w:r>
              <w:t>specification</w:t>
            </w:r>
            <w:r w:rsidR="00522C78">
              <w:t>’</w:t>
            </w:r>
            <w:r>
              <w:t xml:space="preserve">, </w:t>
            </w:r>
            <w:r w:rsidR="00522C78">
              <w:t>may have had a detrimental impact on</w:t>
            </w:r>
            <w:r>
              <w:t xml:space="preserve"> the </w:t>
            </w:r>
            <w:r w:rsidR="00522C78">
              <w:t>project</w:t>
            </w:r>
            <w:r w:rsidR="000A6AA7">
              <w:t xml:space="preserve">’s approved </w:t>
            </w:r>
            <w:r>
              <w:t>budget.</w:t>
            </w:r>
            <w:r w:rsidR="00495DD1">
              <w:t xml:space="preserve">  One example </w:t>
            </w:r>
            <w:r w:rsidR="00522C78">
              <w:t xml:space="preserve">cited in relation to the impact of this </w:t>
            </w:r>
            <w:r w:rsidR="00501B8E">
              <w:t>consultation was</w:t>
            </w:r>
            <w:r w:rsidR="00495DD1">
              <w:t xml:space="preserve"> the increase in the building size, from 1,810m</w:t>
            </w:r>
            <w:r w:rsidR="00495DD1" w:rsidRPr="00495DD1">
              <w:rPr>
                <w:vertAlign w:val="superscript"/>
              </w:rPr>
              <w:t>2</w:t>
            </w:r>
            <w:r w:rsidR="00495DD1">
              <w:t xml:space="preserve"> to 2,022m</w:t>
            </w:r>
            <w:r w:rsidR="00495DD1" w:rsidRPr="00495DD1">
              <w:rPr>
                <w:vertAlign w:val="superscript"/>
              </w:rPr>
              <w:t>2</w:t>
            </w:r>
            <w:r w:rsidR="00495DD1">
              <w:t xml:space="preserve">. </w:t>
            </w:r>
          </w:p>
          <w:p w:rsidR="003B6CE0" w:rsidRDefault="003B6CE0" w:rsidP="00384719">
            <w:pPr>
              <w:autoSpaceDE w:val="0"/>
              <w:autoSpaceDN w:val="0"/>
              <w:adjustRightInd w:val="0"/>
              <w:spacing w:line="276" w:lineRule="auto"/>
              <w:rPr>
                <w:b/>
              </w:rPr>
            </w:pPr>
            <w:r>
              <w:rPr>
                <w:b/>
              </w:rPr>
              <w:t>A</w:t>
            </w:r>
            <w:r w:rsidRPr="003B6CE0">
              <w:rPr>
                <w:b/>
              </w:rPr>
              <w:t>dequa</w:t>
            </w:r>
            <w:r>
              <w:rPr>
                <w:b/>
              </w:rPr>
              <w:t xml:space="preserve">cy of </w:t>
            </w:r>
            <w:r w:rsidRPr="003B6CE0">
              <w:rPr>
                <w:b/>
              </w:rPr>
              <w:t xml:space="preserve">review of the Contract Documentation </w:t>
            </w:r>
          </w:p>
          <w:p w:rsidR="00384719" w:rsidRPr="00C2665C" w:rsidRDefault="00384719" w:rsidP="00384719">
            <w:pPr>
              <w:autoSpaceDE w:val="0"/>
              <w:autoSpaceDN w:val="0"/>
              <w:adjustRightInd w:val="0"/>
              <w:spacing w:line="276" w:lineRule="auto"/>
            </w:pPr>
            <w:r w:rsidRPr="00C2665C">
              <w:t xml:space="preserve">In relation to the </w:t>
            </w:r>
            <w:r w:rsidR="003B6CE0" w:rsidRPr="00C2665C">
              <w:t>adequacy of review of the Contract Documentation that was subsequently released to the marketplace</w:t>
            </w:r>
            <w:r w:rsidRPr="00C2665C">
              <w:t xml:space="preserve">, </w:t>
            </w:r>
            <w:r w:rsidR="003B6CE0" w:rsidRPr="00C2665C">
              <w:t xml:space="preserve">we note the </w:t>
            </w:r>
            <w:r w:rsidRPr="00C2665C">
              <w:t>following:</w:t>
            </w:r>
          </w:p>
          <w:p w:rsidR="00AF64BE" w:rsidRDefault="00AF64BE" w:rsidP="00AF64BE">
            <w:pPr>
              <w:numPr>
                <w:ilvl w:val="0"/>
                <w:numId w:val="38"/>
              </w:numPr>
              <w:autoSpaceDE w:val="0"/>
              <w:autoSpaceDN w:val="0"/>
              <w:adjustRightInd w:val="0"/>
              <w:spacing w:line="276" w:lineRule="auto"/>
            </w:pPr>
            <w:r>
              <w:t>Through discussions with the Internal Client PM, as to who was responsible for reviewing the Designs and Works Information element of the Contract Documentation, the Internal Client PM could not identify who within the Council was responsible or who undertook the review and sign-off of the documentation prior to release;</w:t>
            </w:r>
          </w:p>
          <w:p w:rsidR="00AF64BE" w:rsidRDefault="00AF64BE" w:rsidP="00AF64BE">
            <w:pPr>
              <w:numPr>
                <w:ilvl w:val="0"/>
                <w:numId w:val="38"/>
              </w:numPr>
              <w:autoSpaceDE w:val="0"/>
              <w:autoSpaceDN w:val="0"/>
              <w:adjustRightInd w:val="0"/>
              <w:spacing w:after="0" w:line="276" w:lineRule="auto"/>
              <w:rPr>
                <w:color w:val="000000"/>
                <w:lang w:eastAsia="en-GB"/>
              </w:rPr>
            </w:pPr>
            <w:r>
              <w:t>The Internal Client PM was u</w:t>
            </w:r>
            <w:r w:rsidRPr="002E72B6">
              <w:rPr>
                <w:color w:val="000000"/>
                <w:lang w:eastAsia="en-GB"/>
              </w:rPr>
              <w:t xml:space="preserve">naware of any missing information from </w:t>
            </w:r>
            <w:r>
              <w:rPr>
                <w:color w:val="000000"/>
                <w:lang w:eastAsia="en-GB"/>
              </w:rPr>
              <w:t xml:space="preserve">the </w:t>
            </w:r>
            <w:r w:rsidRPr="002E72B6">
              <w:rPr>
                <w:color w:val="000000"/>
                <w:lang w:eastAsia="en-GB"/>
              </w:rPr>
              <w:t xml:space="preserve">documentation </w:t>
            </w:r>
            <w:r>
              <w:rPr>
                <w:color w:val="000000"/>
                <w:lang w:eastAsia="en-GB"/>
              </w:rPr>
              <w:t xml:space="preserve">provided by the external suppliers or a lack of maturity within the documentation </w:t>
            </w:r>
            <w:r w:rsidRPr="002E72B6">
              <w:rPr>
                <w:color w:val="000000"/>
                <w:lang w:eastAsia="en-GB"/>
              </w:rPr>
              <w:t xml:space="preserve">prior to </w:t>
            </w:r>
            <w:r>
              <w:rPr>
                <w:color w:val="000000"/>
                <w:lang w:eastAsia="en-GB"/>
              </w:rPr>
              <w:t xml:space="preserve">release to </w:t>
            </w:r>
            <w:r w:rsidRPr="002E72B6">
              <w:rPr>
                <w:color w:val="000000"/>
                <w:lang w:eastAsia="en-GB"/>
              </w:rPr>
              <w:t>tender</w:t>
            </w:r>
            <w:r>
              <w:rPr>
                <w:color w:val="000000"/>
                <w:lang w:eastAsia="en-GB"/>
              </w:rPr>
              <w:t xml:space="preserve">; </w:t>
            </w:r>
          </w:p>
          <w:p w:rsidR="00AF64BE" w:rsidRDefault="00AF64BE" w:rsidP="000A6AA7">
            <w:pPr>
              <w:autoSpaceDE w:val="0"/>
              <w:autoSpaceDN w:val="0"/>
              <w:adjustRightInd w:val="0"/>
              <w:spacing w:after="0" w:line="276" w:lineRule="auto"/>
              <w:ind w:left="720"/>
              <w:rPr>
                <w:color w:val="000000"/>
                <w:lang w:eastAsia="en-GB"/>
              </w:rPr>
            </w:pPr>
          </w:p>
          <w:p w:rsidR="000A6AA7" w:rsidRPr="000A6AA7" w:rsidRDefault="00AF64BE" w:rsidP="000A6AA7">
            <w:pPr>
              <w:numPr>
                <w:ilvl w:val="0"/>
                <w:numId w:val="38"/>
              </w:numPr>
              <w:autoSpaceDE w:val="0"/>
              <w:autoSpaceDN w:val="0"/>
              <w:adjustRightInd w:val="0"/>
              <w:spacing w:after="0" w:line="276" w:lineRule="auto"/>
              <w:rPr>
                <w:color w:val="000000"/>
                <w:lang w:eastAsia="en-GB"/>
              </w:rPr>
            </w:pPr>
            <w:r>
              <w:t>The Internal Client PM believed that the external supplier responsible for developing the contract documentation was inexperienced with the Public Procurement Regulations and that this may have contributed to the friction between the external supplier (The Clarkson Alliance) and OCC’s internal Procurement Team</w:t>
            </w:r>
            <w:r w:rsidR="0014129B">
              <w:t>;</w:t>
            </w:r>
            <w:r>
              <w:t xml:space="preserve"> </w:t>
            </w:r>
          </w:p>
          <w:p w:rsidR="000A6AA7" w:rsidRDefault="000A6AA7" w:rsidP="000A6AA7">
            <w:pPr>
              <w:autoSpaceDE w:val="0"/>
              <w:autoSpaceDN w:val="0"/>
              <w:adjustRightInd w:val="0"/>
              <w:spacing w:after="0" w:line="276" w:lineRule="auto"/>
              <w:ind w:left="720"/>
              <w:rPr>
                <w:color w:val="000000"/>
                <w:lang w:eastAsia="en-GB"/>
              </w:rPr>
            </w:pPr>
          </w:p>
          <w:p w:rsidR="00384719" w:rsidRDefault="00384719" w:rsidP="00384719">
            <w:pPr>
              <w:numPr>
                <w:ilvl w:val="0"/>
                <w:numId w:val="38"/>
              </w:numPr>
              <w:autoSpaceDE w:val="0"/>
              <w:autoSpaceDN w:val="0"/>
              <w:adjustRightInd w:val="0"/>
              <w:spacing w:line="276" w:lineRule="auto"/>
            </w:pPr>
            <w:r>
              <w:t xml:space="preserve">The Procurement Team reviewed the tender package / contract documentation, but </w:t>
            </w:r>
            <w:r w:rsidR="00522C78">
              <w:t xml:space="preserve">may </w:t>
            </w:r>
            <w:r>
              <w:t>not</w:t>
            </w:r>
            <w:r w:rsidR="00522C78">
              <w:t xml:space="preserve"> have been</w:t>
            </w:r>
            <w:r>
              <w:t xml:space="preserve"> </w:t>
            </w:r>
            <w:r w:rsidR="00522C78">
              <w:t xml:space="preserve">suitably qualified or </w:t>
            </w:r>
            <w:r w:rsidR="00501B8E">
              <w:t>experienced</w:t>
            </w:r>
            <w:r>
              <w:t xml:space="preserve"> to review the Works Information elements</w:t>
            </w:r>
            <w:r w:rsidR="006C5F22">
              <w:t>;</w:t>
            </w:r>
            <w:r w:rsidR="00AF64BE">
              <w:t xml:space="preserve"> and</w:t>
            </w:r>
          </w:p>
          <w:p w:rsidR="00A31305" w:rsidRDefault="00A31305" w:rsidP="00384719">
            <w:pPr>
              <w:numPr>
                <w:ilvl w:val="0"/>
                <w:numId w:val="38"/>
              </w:numPr>
              <w:autoSpaceDE w:val="0"/>
              <w:autoSpaceDN w:val="0"/>
              <w:adjustRightInd w:val="0"/>
              <w:spacing w:line="276" w:lineRule="auto"/>
            </w:pPr>
            <w:r>
              <w:t xml:space="preserve">Designs were submitted to </w:t>
            </w:r>
            <w:r w:rsidR="00A54322">
              <w:t xml:space="preserve">the Council </w:t>
            </w:r>
            <w:r>
              <w:t>during the design development stage and recorded as being signed off on 17 January 2014</w:t>
            </w:r>
            <w:r w:rsidR="0014129B">
              <w:t>.</w:t>
            </w:r>
          </w:p>
          <w:p w:rsidR="00DF2899" w:rsidRDefault="00DF2899" w:rsidP="00976DC5">
            <w:pPr>
              <w:autoSpaceDE w:val="0"/>
              <w:autoSpaceDN w:val="0"/>
              <w:adjustRightInd w:val="0"/>
              <w:spacing w:after="0" w:line="276" w:lineRule="auto"/>
              <w:ind w:left="720"/>
              <w:rPr>
                <w:color w:val="000000"/>
                <w:lang w:eastAsia="en-GB"/>
              </w:rPr>
            </w:pPr>
          </w:p>
          <w:p w:rsidR="00495DD1" w:rsidRPr="00976DC5" w:rsidRDefault="00495DD1" w:rsidP="00976DC5">
            <w:pPr>
              <w:autoSpaceDE w:val="0"/>
              <w:autoSpaceDN w:val="0"/>
              <w:adjustRightInd w:val="0"/>
              <w:spacing w:after="0" w:line="276" w:lineRule="auto"/>
              <w:ind w:left="720"/>
              <w:rPr>
                <w:color w:val="000000"/>
                <w:lang w:eastAsia="en-GB"/>
              </w:rPr>
            </w:pPr>
          </w:p>
        </w:tc>
      </w:tr>
      <w:tr w:rsidR="003413D6" w:rsidRPr="00A24D43" w:rsidTr="00232EDF">
        <w:tc>
          <w:tcPr>
            <w:tcW w:w="9787" w:type="dxa"/>
            <w:shd w:val="clear" w:color="auto" w:fill="auto"/>
          </w:tcPr>
          <w:p w:rsidR="00ED74E3" w:rsidRPr="00232EDF" w:rsidRDefault="0027591F" w:rsidP="00232EDF">
            <w:pPr>
              <w:autoSpaceDE w:val="0"/>
              <w:autoSpaceDN w:val="0"/>
              <w:adjustRightInd w:val="0"/>
              <w:spacing w:before="60" w:after="60" w:line="240" w:lineRule="auto"/>
              <w:rPr>
                <w:rFonts w:cs="Arial"/>
                <w:b/>
              </w:rPr>
            </w:pPr>
            <w:r w:rsidRPr="00232EDF">
              <w:rPr>
                <w:rFonts w:cs="Arial"/>
                <w:b/>
              </w:rPr>
              <w:t>Recommendation</w:t>
            </w:r>
            <w:r w:rsidR="006F5F55">
              <w:rPr>
                <w:rFonts w:cs="Arial"/>
                <w:b/>
              </w:rPr>
              <w:t>s</w:t>
            </w:r>
          </w:p>
        </w:tc>
      </w:tr>
      <w:tr w:rsidR="003413D6" w:rsidRPr="00A24D43" w:rsidTr="00232EDF">
        <w:tc>
          <w:tcPr>
            <w:tcW w:w="9787" w:type="dxa"/>
            <w:shd w:val="clear" w:color="auto" w:fill="auto"/>
          </w:tcPr>
          <w:p w:rsidR="00A97383" w:rsidRDefault="00384719" w:rsidP="0014129B">
            <w:pPr>
              <w:pStyle w:val="ListParagraph"/>
              <w:numPr>
                <w:ilvl w:val="0"/>
                <w:numId w:val="53"/>
              </w:numPr>
              <w:autoSpaceDE w:val="0"/>
              <w:autoSpaceDN w:val="0"/>
              <w:adjustRightInd w:val="0"/>
              <w:spacing w:before="60" w:after="60" w:line="276" w:lineRule="auto"/>
              <w:rPr>
                <w:rFonts w:cs="Arial"/>
              </w:rPr>
            </w:pPr>
            <w:r>
              <w:rPr>
                <w:rFonts w:cs="Arial"/>
              </w:rPr>
              <w:t xml:space="preserve">Strict control of how the developing scope is monitored against the project brief to ensure that end-users requirements are carefully scrutinised against affordability </w:t>
            </w:r>
            <w:r w:rsidR="00A54322">
              <w:rPr>
                <w:rFonts w:cs="Arial"/>
              </w:rPr>
              <w:t xml:space="preserve">restrictions </w:t>
            </w:r>
            <w:r>
              <w:rPr>
                <w:rFonts w:cs="Arial"/>
              </w:rPr>
              <w:t xml:space="preserve">and the final scope does not represent a ‘wish list’ that is significantly over engineered / specified from the original brief / requirements.  This should be carried out </w:t>
            </w:r>
            <w:r w:rsidR="000E631D">
              <w:rPr>
                <w:rFonts w:cs="Arial"/>
              </w:rPr>
              <w:t xml:space="preserve">prior to issue and </w:t>
            </w:r>
            <w:r w:rsidR="00501B8E">
              <w:rPr>
                <w:rFonts w:cs="Arial"/>
              </w:rPr>
              <w:t>repeated quarterly</w:t>
            </w:r>
            <w:r>
              <w:rPr>
                <w:rFonts w:cs="Arial"/>
              </w:rPr>
              <w:t>, as a minimum.</w:t>
            </w:r>
          </w:p>
          <w:p w:rsidR="00384719" w:rsidRDefault="000E631D" w:rsidP="0014129B">
            <w:pPr>
              <w:pStyle w:val="ListParagraph"/>
              <w:numPr>
                <w:ilvl w:val="0"/>
                <w:numId w:val="53"/>
              </w:numPr>
              <w:autoSpaceDE w:val="0"/>
              <w:autoSpaceDN w:val="0"/>
              <w:adjustRightInd w:val="0"/>
              <w:spacing w:before="60" w:after="60" w:line="276" w:lineRule="auto"/>
              <w:rPr>
                <w:rFonts w:cs="Arial"/>
              </w:rPr>
            </w:pPr>
            <w:r>
              <w:rPr>
                <w:rFonts w:cs="Arial"/>
              </w:rPr>
              <w:t>Clarity is required in relation to</w:t>
            </w:r>
            <w:r w:rsidR="00976DC5">
              <w:rPr>
                <w:rFonts w:cs="Arial"/>
              </w:rPr>
              <w:t xml:space="preserve"> Client project team </w:t>
            </w:r>
            <w:r>
              <w:rPr>
                <w:rFonts w:cs="Arial"/>
              </w:rPr>
              <w:t xml:space="preserve">roles in order </w:t>
            </w:r>
            <w:r w:rsidR="00501B8E">
              <w:rPr>
                <w:rFonts w:cs="Arial"/>
              </w:rPr>
              <w:t xml:space="preserve">to </w:t>
            </w:r>
            <w:r>
              <w:rPr>
                <w:rFonts w:cs="Arial"/>
              </w:rPr>
              <w:t>identify accountability and</w:t>
            </w:r>
            <w:r w:rsidR="00770099">
              <w:rPr>
                <w:rFonts w:cs="Arial"/>
              </w:rPr>
              <w:t xml:space="preserve"> responsibility for reviewing and accepting technical elements of Contract Documentation.</w:t>
            </w:r>
          </w:p>
          <w:p w:rsidR="006F5F55" w:rsidRPr="00976DC5" w:rsidRDefault="00A54322" w:rsidP="0014129B">
            <w:pPr>
              <w:pStyle w:val="ListParagraph"/>
              <w:numPr>
                <w:ilvl w:val="0"/>
                <w:numId w:val="53"/>
              </w:numPr>
              <w:autoSpaceDE w:val="0"/>
              <w:autoSpaceDN w:val="0"/>
              <w:adjustRightInd w:val="0"/>
              <w:spacing w:before="60" w:after="60" w:line="276" w:lineRule="auto"/>
              <w:rPr>
                <w:rFonts w:cs="Arial"/>
              </w:rPr>
            </w:pPr>
            <w:r>
              <w:rPr>
                <w:rFonts w:cs="Arial"/>
              </w:rPr>
              <w:t>The Council should ensure e</w:t>
            </w:r>
            <w:r w:rsidR="00976DC5">
              <w:rPr>
                <w:rFonts w:cs="Arial"/>
              </w:rPr>
              <w:t xml:space="preserve">xternal </w:t>
            </w:r>
            <w:proofErr w:type="gramStart"/>
            <w:r>
              <w:rPr>
                <w:rFonts w:cs="Arial"/>
              </w:rPr>
              <w:t>s</w:t>
            </w:r>
            <w:r w:rsidR="00976DC5">
              <w:rPr>
                <w:rFonts w:cs="Arial"/>
              </w:rPr>
              <w:t>uppliers,</w:t>
            </w:r>
            <w:proofErr w:type="gramEnd"/>
            <w:r w:rsidR="00976DC5">
              <w:rPr>
                <w:rFonts w:cs="Arial"/>
              </w:rPr>
              <w:t xml:space="preserve"> especially those tasked with the development of procurement documentation should be familiar with the requirements and processes within the Public Procurement Regulations (or applicable procurement laws) in order to ensure those documents are fit for purpose.</w:t>
            </w:r>
          </w:p>
        </w:tc>
      </w:tr>
    </w:tbl>
    <w:p w:rsidR="00ED7FCD" w:rsidRDefault="00ED7FCD"/>
    <w:p w:rsidR="00976DC5" w:rsidRDefault="00976DC5"/>
    <w:p w:rsidR="00976DC5" w:rsidRDefault="00976DC5"/>
    <w:p w:rsidR="00976DC5" w:rsidRDefault="00976DC5"/>
    <w:p w:rsidR="00976DC5" w:rsidRDefault="00976DC5"/>
    <w:p w:rsidR="00976DC5" w:rsidRDefault="009E43B7">
      <w:r>
        <w:br w:type="page"/>
      </w:r>
    </w:p>
    <w:tbl>
      <w:tblPr>
        <w:tblW w:w="9787" w:type="dxa"/>
        <w:tblInd w:w="51" w:type="dxa"/>
        <w:tblBorders>
          <w:bottom w:val="dotted" w:sz="8" w:space="0" w:color="E0301E"/>
          <w:insideH w:val="dotted" w:sz="4" w:space="0" w:color="E0301E"/>
        </w:tblBorders>
        <w:tblLayout w:type="fixed"/>
        <w:tblCellMar>
          <w:top w:w="57" w:type="dxa"/>
          <w:left w:w="57" w:type="dxa"/>
          <w:bottom w:w="57" w:type="dxa"/>
          <w:right w:w="57" w:type="dxa"/>
        </w:tblCellMar>
        <w:tblLook w:val="0020" w:firstRow="1" w:lastRow="0" w:firstColumn="0" w:lastColumn="0" w:noHBand="0" w:noVBand="0"/>
      </w:tblPr>
      <w:tblGrid>
        <w:gridCol w:w="9787"/>
      </w:tblGrid>
      <w:tr w:rsidR="003413D6" w:rsidRPr="00232EDF" w:rsidTr="00232EDF">
        <w:tc>
          <w:tcPr>
            <w:tcW w:w="9787" w:type="dxa"/>
            <w:tcBorders>
              <w:top w:val="single" w:sz="6" w:space="0" w:color="E0301E"/>
              <w:left w:val="nil"/>
              <w:bottom w:val="single" w:sz="6" w:space="0" w:color="E0301E"/>
              <w:right w:val="nil"/>
              <w:tl2br w:val="nil"/>
              <w:tr2bl w:val="nil"/>
            </w:tcBorders>
            <w:shd w:val="clear" w:color="auto" w:fill="auto"/>
          </w:tcPr>
          <w:p w:rsidR="00ED74E3" w:rsidRPr="00232EDF" w:rsidRDefault="004628E5" w:rsidP="001E4FCE">
            <w:pPr>
              <w:pStyle w:val="TableTitle"/>
              <w:numPr>
                <w:ilvl w:val="0"/>
                <w:numId w:val="28"/>
              </w:numPr>
              <w:pBdr>
                <w:bottom w:val="none" w:sz="0" w:space="0" w:color="auto"/>
              </w:pBdr>
              <w:spacing w:before="60" w:after="60" w:line="240" w:lineRule="auto"/>
              <w:rPr>
                <w:b w:val="0"/>
                <w:i/>
                <w:color w:val="auto"/>
                <w:sz w:val="32"/>
                <w:szCs w:val="32"/>
              </w:rPr>
            </w:pPr>
            <w:r>
              <w:rPr>
                <w:b w:val="0"/>
                <w:i/>
                <w:color w:val="auto"/>
                <w:sz w:val="32"/>
                <w:szCs w:val="32"/>
              </w:rPr>
              <w:t>Project Budget &amp; Control</w:t>
            </w:r>
          </w:p>
        </w:tc>
      </w:tr>
      <w:tr w:rsidR="003413D6" w:rsidRPr="00A24D43" w:rsidTr="00232EDF">
        <w:tc>
          <w:tcPr>
            <w:tcW w:w="9787" w:type="dxa"/>
            <w:shd w:val="clear" w:color="auto" w:fill="auto"/>
          </w:tcPr>
          <w:p w:rsidR="00215CD6" w:rsidRDefault="00215CD6" w:rsidP="00976DC5">
            <w:pPr>
              <w:pStyle w:val="BodyText"/>
              <w:spacing w:after="0" w:line="276" w:lineRule="auto"/>
              <w:rPr>
                <w:color w:val="000000"/>
                <w:lang w:eastAsia="en-GB"/>
              </w:rPr>
            </w:pPr>
          </w:p>
          <w:p w:rsidR="00D5485A" w:rsidRDefault="00D5485A" w:rsidP="00976DC5">
            <w:pPr>
              <w:pStyle w:val="BodyText"/>
              <w:spacing w:after="0" w:line="276" w:lineRule="auto"/>
              <w:rPr>
                <w:color w:val="000000"/>
                <w:lang w:eastAsia="en-GB"/>
              </w:rPr>
            </w:pPr>
            <w:r>
              <w:rPr>
                <w:color w:val="000000"/>
                <w:lang w:eastAsia="en-GB"/>
              </w:rPr>
              <w:t>In order for a Contracting Authority (Client) to maintain control over their budget, regular monitoring of scope costs against budget is required.</w:t>
            </w:r>
          </w:p>
          <w:p w:rsidR="00D5485A" w:rsidRDefault="00D5485A" w:rsidP="00976DC5">
            <w:pPr>
              <w:pStyle w:val="BodyText"/>
              <w:spacing w:after="0" w:line="276" w:lineRule="auto"/>
              <w:rPr>
                <w:color w:val="000000"/>
                <w:lang w:eastAsia="en-GB"/>
              </w:rPr>
            </w:pPr>
          </w:p>
          <w:p w:rsidR="00495DD1" w:rsidRDefault="00A9656F" w:rsidP="00976DC5">
            <w:pPr>
              <w:pStyle w:val="BodyText"/>
              <w:spacing w:after="0" w:line="276" w:lineRule="auto"/>
              <w:rPr>
                <w:color w:val="000000"/>
                <w:lang w:eastAsia="en-GB"/>
              </w:rPr>
            </w:pPr>
            <w:r>
              <w:rPr>
                <w:color w:val="000000"/>
                <w:lang w:eastAsia="en-GB"/>
              </w:rPr>
              <w:t>It</w:t>
            </w:r>
            <w:r w:rsidR="00D5485A">
              <w:rPr>
                <w:color w:val="000000"/>
                <w:lang w:eastAsia="en-GB"/>
              </w:rPr>
              <w:t xml:space="preserve"> has been well docum</w:t>
            </w:r>
            <w:r w:rsidR="007811F6">
              <w:rPr>
                <w:color w:val="000000"/>
                <w:lang w:eastAsia="en-GB"/>
              </w:rPr>
              <w:t xml:space="preserve">ented within the tender reports that </w:t>
            </w:r>
            <w:r w:rsidR="00D5485A">
              <w:rPr>
                <w:color w:val="000000"/>
                <w:lang w:eastAsia="en-GB"/>
              </w:rPr>
              <w:t xml:space="preserve">the </w:t>
            </w:r>
            <w:r w:rsidR="00495DD1">
              <w:rPr>
                <w:color w:val="000000"/>
                <w:lang w:eastAsia="en-GB"/>
              </w:rPr>
              <w:t xml:space="preserve">tender costs </w:t>
            </w:r>
            <w:r w:rsidR="00053A1E">
              <w:rPr>
                <w:color w:val="000000"/>
                <w:lang w:eastAsia="en-GB"/>
              </w:rPr>
              <w:t xml:space="preserve">received for the </w:t>
            </w:r>
            <w:r w:rsidR="00501B8E">
              <w:rPr>
                <w:color w:val="000000"/>
                <w:lang w:eastAsia="en-GB"/>
              </w:rPr>
              <w:t>Works were</w:t>
            </w:r>
            <w:r w:rsidR="00495DD1">
              <w:rPr>
                <w:color w:val="000000"/>
                <w:lang w:eastAsia="en-GB"/>
              </w:rPr>
              <w:t xml:space="preserve"> </w:t>
            </w:r>
            <w:r w:rsidR="00053A1E">
              <w:rPr>
                <w:color w:val="000000"/>
                <w:lang w:eastAsia="en-GB"/>
              </w:rPr>
              <w:t xml:space="preserve">in excess of </w:t>
            </w:r>
            <w:r w:rsidR="00495DD1">
              <w:rPr>
                <w:color w:val="000000"/>
                <w:lang w:eastAsia="en-GB"/>
              </w:rPr>
              <w:t>the Council’s budget and how this was managed post-tender.</w:t>
            </w:r>
            <w:r w:rsidR="004055E2">
              <w:rPr>
                <w:color w:val="000000"/>
                <w:lang w:eastAsia="en-GB"/>
              </w:rPr>
              <w:t xml:space="preserve"> In t</w:t>
            </w:r>
            <w:r w:rsidR="000C3B96">
              <w:rPr>
                <w:color w:val="000000"/>
                <w:lang w:eastAsia="en-GB"/>
              </w:rPr>
              <w:t>his</w:t>
            </w:r>
            <w:r w:rsidR="00053A1E">
              <w:rPr>
                <w:color w:val="000000"/>
                <w:lang w:eastAsia="en-GB"/>
              </w:rPr>
              <w:t xml:space="preserve"> review </w:t>
            </w:r>
            <w:r>
              <w:rPr>
                <w:color w:val="000000"/>
                <w:lang w:eastAsia="en-GB"/>
              </w:rPr>
              <w:t>we therefore</w:t>
            </w:r>
            <w:r w:rsidR="00053A1E">
              <w:rPr>
                <w:color w:val="000000"/>
                <w:lang w:eastAsia="en-GB"/>
              </w:rPr>
              <w:t xml:space="preserve"> focussed on</w:t>
            </w:r>
            <w:r w:rsidR="00446708">
              <w:rPr>
                <w:color w:val="000000"/>
                <w:lang w:eastAsia="en-GB"/>
              </w:rPr>
              <w:t xml:space="preserve"> how the costs were monitored against the budget prior to the tender process.</w:t>
            </w:r>
          </w:p>
          <w:p w:rsidR="00446708" w:rsidRDefault="00446708" w:rsidP="00976DC5">
            <w:pPr>
              <w:pStyle w:val="BodyText"/>
              <w:spacing w:after="0" w:line="276" w:lineRule="auto"/>
              <w:rPr>
                <w:color w:val="000000"/>
                <w:lang w:eastAsia="en-GB"/>
              </w:rPr>
            </w:pPr>
          </w:p>
          <w:p w:rsidR="00446708" w:rsidRDefault="000D4D4D" w:rsidP="00976DC5">
            <w:pPr>
              <w:pStyle w:val="BodyText"/>
              <w:spacing w:after="0" w:line="276" w:lineRule="auto"/>
              <w:rPr>
                <w:color w:val="000000"/>
                <w:lang w:eastAsia="en-GB"/>
              </w:rPr>
            </w:pPr>
            <w:r>
              <w:rPr>
                <w:color w:val="000000"/>
                <w:lang w:eastAsia="en-GB"/>
              </w:rPr>
              <w:t xml:space="preserve">The Clarkson Alliance (TCA) </w:t>
            </w:r>
            <w:r w:rsidR="00307D4F">
              <w:rPr>
                <w:color w:val="000000"/>
                <w:lang w:eastAsia="en-GB"/>
              </w:rPr>
              <w:t>was</w:t>
            </w:r>
            <w:r>
              <w:rPr>
                <w:color w:val="000000"/>
                <w:lang w:eastAsia="en-GB"/>
              </w:rPr>
              <w:t xml:space="preserve"> appointed </w:t>
            </w:r>
            <w:r w:rsidR="004055E2">
              <w:rPr>
                <w:color w:val="000000"/>
                <w:lang w:eastAsia="en-GB"/>
              </w:rPr>
              <w:t>during</w:t>
            </w:r>
            <w:r>
              <w:rPr>
                <w:color w:val="000000"/>
                <w:lang w:eastAsia="en-GB"/>
              </w:rPr>
              <w:t xml:space="preserve"> Q3/Q4 2012 to provide Project and Cost Management services in respect of the Rose Hill Community Centre. Prior to TCA’s appointment the Council’s budget was ~£3.03M.  </w:t>
            </w:r>
            <w:r w:rsidR="008C1F23">
              <w:rPr>
                <w:color w:val="000000"/>
                <w:lang w:eastAsia="en-GB"/>
              </w:rPr>
              <w:t xml:space="preserve">One of the first activities TCA undertook was a revised (Stage D) cost estimate.  On the basis of this new estimate, </w:t>
            </w:r>
            <w:r>
              <w:rPr>
                <w:color w:val="000000"/>
                <w:lang w:eastAsia="en-GB"/>
              </w:rPr>
              <w:t>the City Executive Board gave delegated authority to the Executive</w:t>
            </w:r>
            <w:r w:rsidR="008C1F23">
              <w:rPr>
                <w:color w:val="000000"/>
                <w:lang w:eastAsia="en-GB"/>
              </w:rPr>
              <w:t xml:space="preserve"> Director of Community Services in December 2012, </w:t>
            </w:r>
            <w:r>
              <w:rPr>
                <w:color w:val="000000"/>
                <w:lang w:eastAsia="en-GB"/>
              </w:rPr>
              <w:t xml:space="preserve">to </w:t>
            </w:r>
            <w:r w:rsidR="008C1F23">
              <w:rPr>
                <w:color w:val="000000"/>
                <w:lang w:eastAsia="en-GB"/>
              </w:rPr>
              <w:t xml:space="preserve">progress the </w:t>
            </w:r>
            <w:r>
              <w:rPr>
                <w:color w:val="000000"/>
                <w:lang w:eastAsia="en-GB"/>
              </w:rPr>
              <w:t xml:space="preserve">award </w:t>
            </w:r>
            <w:r w:rsidR="008C1F23">
              <w:rPr>
                <w:color w:val="000000"/>
                <w:lang w:eastAsia="en-GB"/>
              </w:rPr>
              <w:t xml:space="preserve">for </w:t>
            </w:r>
            <w:r>
              <w:rPr>
                <w:color w:val="000000"/>
                <w:lang w:eastAsia="en-GB"/>
              </w:rPr>
              <w:t>a construction contract for the community centre, with a budget of £3.486M.</w:t>
            </w:r>
          </w:p>
          <w:p w:rsidR="000D4D4D" w:rsidRDefault="000D4D4D" w:rsidP="00976DC5">
            <w:pPr>
              <w:pStyle w:val="BodyText"/>
              <w:spacing w:after="0" w:line="276" w:lineRule="auto"/>
              <w:rPr>
                <w:color w:val="000000"/>
                <w:lang w:eastAsia="en-GB"/>
              </w:rPr>
            </w:pPr>
          </w:p>
          <w:p w:rsidR="005A5E59" w:rsidRDefault="005A5E59" w:rsidP="00976DC5">
            <w:pPr>
              <w:pStyle w:val="BodyText"/>
              <w:spacing w:after="0" w:line="276" w:lineRule="auto"/>
              <w:rPr>
                <w:color w:val="000000"/>
                <w:lang w:eastAsia="en-GB"/>
              </w:rPr>
            </w:pPr>
            <w:r>
              <w:rPr>
                <w:color w:val="000000"/>
                <w:lang w:eastAsia="en-GB"/>
              </w:rPr>
              <w:t xml:space="preserve">The cost estimates provided by TCA evolved throughout the development of the project scope.  The basis of their cost estimates ranged from rates (per sq. meter) for similar use structures, to the use of SPONS </w:t>
            </w:r>
            <w:r w:rsidR="00C3036F">
              <w:rPr>
                <w:color w:val="000000"/>
                <w:lang w:eastAsia="en-GB"/>
              </w:rPr>
              <w:t xml:space="preserve">Estimating Guidelines </w:t>
            </w:r>
            <w:r>
              <w:rPr>
                <w:color w:val="000000"/>
                <w:lang w:eastAsia="en-GB"/>
              </w:rPr>
              <w:t>(standard estimating guides for Building &amp; Civil Engineering projects)</w:t>
            </w:r>
            <w:r w:rsidR="006F2E79">
              <w:rPr>
                <w:color w:val="000000"/>
                <w:lang w:eastAsia="en-GB"/>
              </w:rPr>
              <w:t xml:space="preserve"> as well as benchmarking with similar projects.</w:t>
            </w:r>
          </w:p>
          <w:p w:rsidR="005A5E59" w:rsidRDefault="005A5E59" w:rsidP="00976DC5">
            <w:pPr>
              <w:pStyle w:val="BodyText"/>
              <w:spacing w:after="0" w:line="276" w:lineRule="auto"/>
              <w:rPr>
                <w:color w:val="000000"/>
                <w:lang w:eastAsia="en-GB"/>
              </w:rPr>
            </w:pPr>
          </w:p>
          <w:p w:rsidR="000D4D4D" w:rsidRDefault="005A5E59" w:rsidP="00976DC5">
            <w:pPr>
              <w:pStyle w:val="BodyText"/>
              <w:spacing w:after="0" w:line="276" w:lineRule="auto"/>
              <w:rPr>
                <w:color w:val="000000"/>
                <w:lang w:eastAsia="en-GB"/>
              </w:rPr>
            </w:pPr>
            <w:r>
              <w:rPr>
                <w:color w:val="000000"/>
                <w:lang w:eastAsia="en-GB"/>
              </w:rPr>
              <w:t xml:space="preserve">Throughout 2013, TCA provided </w:t>
            </w:r>
            <w:r w:rsidR="00982819">
              <w:rPr>
                <w:color w:val="000000"/>
                <w:lang w:eastAsia="en-GB"/>
              </w:rPr>
              <w:t xml:space="preserve">the Council </w:t>
            </w:r>
            <w:r w:rsidR="00C3036F">
              <w:rPr>
                <w:color w:val="000000"/>
                <w:lang w:eastAsia="en-GB"/>
              </w:rPr>
              <w:t>with a number of cost estimate updates as the project scope / design developed, from Stage D through to Stage G, which represented the final cost estimate prior to the release of the contract documentation to the marketplace.</w:t>
            </w:r>
          </w:p>
          <w:p w:rsidR="00C3036F" w:rsidRDefault="00C3036F" w:rsidP="00976DC5">
            <w:pPr>
              <w:pStyle w:val="BodyText"/>
              <w:spacing w:after="0" w:line="276" w:lineRule="auto"/>
              <w:rPr>
                <w:color w:val="000000"/>
                <w:lang w:eastAsia="en-GB"/>
              </w:rPr>
            </w:pPr>
          </w:p>
          <w:p w:rsidR="00C3036F" w:rsidRDefault="00C3036F" w:rsidP="00976DC5">
            <w:pPr>
              <w:pStyle w:val="BodyText"/>
              <w:spacing w:after="0" w:line="276" w:lineRule="auto"/>
              <w:rPr>
                <w:color w:val="000000"/>
                <w:lang w:eastAsia="en-GB"/>
              </w:rPr>
            </w:pPr>
            <w:r>
              <w:rPr>
                <w:color w:val="000000"/>
                <w:lang w:eastAsia="en-GB"/>
              </w:rPr>
              <w:t xml:space="preserve">The Stage G (Pre-Tender) Estimate was calculated at £3.686M, approximately £200k </w:t>
            </w:r>
            <w:r w:rsidR="00982819">
              <w:rPr>
                <w:color w:val="000000"/>
                <w:lang w:eastAsia="en-GB"/>
              </w:rPr>
              <w:t xml:space="preserve">(6%) </w:t>
            </w:r>
            <w:r>
              <w:rPr>
                <w:color w:val="000000"/>
                <w:lang w:eastAsia="en-GB"/>
              </w:rPr>
              <w:t>higher than the Council’s budget.</w:t>
            </w:r>
            <w:r w:rsidR="00982819">
              <w:rPr>
                <w:color w:val="000000"/>
                <w:lang w:eastAsia="en-GB"/>
              </w:rPr>
              <w:t xml:space="preserve"> The </w:t>
            </w:r>
            <w:r>
              <w:rPr>
                <w:color w:val="000000"/>
                <w:lang w:eastAsia="en-GB"/>
              </w:rPr>
              <w:t xml:space="preserve">Project Board took the decision to go ahead with the tender action, despite </w:t>
            </w:r>
            <w:r w:rsidR="00982819">
              <w:rPr>
                <w:color w:val="000000"/>
                <w:lang w:eastAsia="en-GB"/>
              </w:rPr>
              <w:t>this increase</w:t>
            </w:r>
            <w:r>
              <w:rPr>
                <w:color w:val="000000"/>
                <w:lang w:eastAsia="en-GB"/>
              </w:rPr>
              <w:t>.</w:t>
            </w:r>
            <w:r w:rsidR="000A6AA7">
              <w:rPr>
                <w:color w:val="000000"/>
                <w:lang w:eastAsia="en-GB"/>
              </w:rPr>
              <w:t xml:space="preserve">  </w:t>
            </w:r>
            <w:r w:rsidR="00215CD6">
              <w:rPr>
                <w:color w:val="000000"/>
                <w:lang w:eastAsia="en-GB"/>
              </w:rPr>
              <w:t xml:space="preserve">At the conclusion of the tender period, the </w:t>
            </w:r>
            <w:r w:rsidR="00982819">
              <w:rPr>
                <w:color w:val="000000"/>
                <w:lang w:eastAsia="en-GB"/>
              </w:rPr>
              <w:t xml:space="preserve">two </w:t>
            </w:r>
            <w:r w:rsidR="00215CD6">
              <w:rPr>
                <w:color w:val="000000"/>
                <w:lang w:eastAsia="en-GB"/>
              </w:rPr>
              <w:t xml:space="preserve">tendered sums </w:t>
            </w:r>
            <w:r w:rsidR="009A53D6">
              <w:rPr>
                <w:color w:val="000000"/>
                <w:lang w:eastAsia="en-GB"/>
              </w:rPr>
              <w:t xml:space="preserve">received for the Works </w:t>
            </w:r>
            <w:r w:rsidR="00215CD6">
              <w:rPr>
                <w:color w:val="000000"/>
                <w:lang w:eastAsia="en-GB"/>
              </w:rPr>
              <w:t>were</w:t>
            </w:r>
            <w:r w:rsidR="00982819">
              <w:rPr>
                <w:color w:val="000000"/>
                <w:lang w:eastAsia="en-GB"/>
              </w:rPr>
              <w:t xml:space="preserve"> both in excess of the </w:t>
            </w:r>
            <w:r w:rsidR="000A6AA7">
              <w:rPr>
                <w:color w:val="000000"/>
                <w:lang w:eastAsia="en-GB"/>
              </w:rPr>
              <w:t xml:space="preserve">approved </w:t>
            </w:r>
            <w:r w:rsidR="00982819">
              <w:rPr>
                <w:color w:val="000000"/>
                <w:lang w:eastAsia="en-GB"/>
              </w:rPr>
              <w:t xml:space="preserve">budget </w:t>
            </w:r>
            <w:r w:rsidR="000A6AA7">
              <w:rPr>
                <w:color w:val="000000"/>
                <w:lang w:eastAsia="en-GB"/>
              </w:rPr>
              <w:t xml:space="preserve">(£3.486M) </w:t>
            </w:r>
            <w:r w:rsidR="00982819">
              <w:rPr>
                <w:color w:val="000000"/>
                <w:lang w:eastAsia="en-GB"/>
              </w:rPr>
              <w:t>at</w:t>
            </w:r>
            <w:r w:rsidR="00215CD6">
              <w:rPr>
                <w:color w:val="000000"/>
                <w:lang w:eastAsia="en-GB"/>
              </w:rPr>
              <w:t xml:space="preserve"> </w:t>
            </w:r>
            <w:r w:rsidR="00982819">
              <w:rPr>
                <w:color w:val="000000"/>
                <w:lang w:eastAsia="en-GB"/>
              </w:rPr>
              <w:t>£</w:t>
            </w:r>
            <w:r w:rsidR="000A6AA7">
              <w:rPr>
                <w:color w:val="000000"/>
                <w:lang w:eastAsia="en-GB"/>
              </w:rPr>
              <w:t>4.198M</w:t>
            </w:r>
            <w:r w:rsidR="00982819">
              <w:rPr>
                <w:color w:val="000000"/>
                <w:lang w:eastAsia="en-GB"/>
              </w:rPr>
              <w:t xml:space="preserve"> and £</w:t>
            </w:r>
            <w:r w:rsidR="000A6AA7">
              <w:rPr>
                <w:color w:val="000000"/>
                <w:lang w:eastAsia="en-GB"/>
              </w:rPr>
              <w:t>4.580</w:t>
            </w:r>
            <w:r w:rsidR="00982819">
              <w:rPr>
                <w:color w:val="000000"/>
                <w:lang w:eastAsia="en-GB"/>
              </w:rPr>
              <w:t xml:space="preserve">M </w:t>
            </w:r>
          </w:p>
          <w:p w:rsidR="00215CD6" w:rsidRDefault="00215CD6" w:rsidP="00976DC5">
            <w:pPr>
              <w:pStyle w:val="BodyText"/>
              <w:spacing w:after="0" w:line="276" w:lineRule="auto"/>
              <w:rPr>
                <w:color w:val="000000"/>
                <w:lang w:eastAsia="en-GB"/>
              </w:rPr>
            </w:pPr>
          </w:p>
          <w:p w:rsidR="00215CD6" w:rsidRPr="0014129B" w:rsidRDefault="00215CD6" w:rsidP="00976DC5">
            <w:pPr>
              <w:pStyle w:val="BodyText"/>
              <w:spacing w:after="0" w:line="276" w:lineRule="auto"/>
              <w:rPr>
                <w:color w:val="000000"/>
                <w:lang w:eastAsia="en-GB"/>
              </w:rPr>
            </w:pPr>
            <w:r w:rsidRPr="0014129B">
              <w:rPr>
                <w:color w:val="000000"/>
                <w:lang w:eastAsia="en-GB"/>
              </w:rPr>
              <w:t xml:space="preserve">From reviewing the documentation and discussion with the various project team members, the following has been </w:t>
            </w:r>
            <w:r w:rsidR="00AF64BE" w:rsidRPr="0014129B">
              <w:rPr>
                <w:color w:val="000000"/>
                <w:lang w:eastAsia="en-GB"/>
              </w:rPr>
              <w:t>noted</w:t>
            </w:r>
            <w:r w:rsidRPr="0014129B">
              <w:rPr>
                <w:color w:val="000000"/>
                <w:lang w:eastAsia="en-GB"/>
              </w:rPr>
              <w:t>:</w:t>
            </w:r>
          </w:p>
          <w:p w:rsidR="00215CD6" w:rsidRDefault="00215CD6" w:rsidP="00976DC5">
            <w:pPr>
              <w:pStyle w:val="BodyText"/>
              <w:spacing w:after="0" w:line="276" w:lineRule="auto"/>
              <w:rPr>
                <w:color w:val="000000"/>
                <w:lang w:eastAsia="en-GB"/>
              </w:rPr>
            </w:pPr>
          </w:p>
          <w:p w:rsidR="00215CD6" w:rsidRPr="008F6D38" w:rsidRDefault="00215CD6" w:rsidP="008F6D38">
            <w:pPr>
              <w:numPr>
                <w:ilvl w:val="0"/>
                <w:numId w:val="38"/>
              </w:numPr>
              <w:autoSpaceDE w:val="0"/>
              <w:autoSpaceDN w:val="0"/>
              <w:adjustRightInd w:val="0"/>
              <w:spacing w:line="276" w:lineRule="auto"/>
            </w:pPr>
            <w:r w:rsidRPr="00215CD6">
              <w:t xml:space="preserve">From December 2012 to January 2014, there does not appear to have been any update to the Council’s approved budget to coincide with the </w:t>
            </w:r>
            <w:r w:rsidR="009A53D6">
              <w:t>increasing</w:t>
            </w:r>
            <w:r w:rsidR="009A53D6" w:rsidRPr="00215CD6">
              <w:t xml:space="preserve"> </w:t>
            </w:r>
            <w:r w:rsidRPr="00215CD6">
              <w:t>construction cost estimates</w:t>
            </w:r>
            <w:r w:rsidR="000A6AA7">
              <w:t xml:space="preserve"> submitted by TC</w:t>
            </w:r>
            <w:r w:rsidR="0014129B">
              <w:t>A</w:t>
            </w:r>
            <w:r w:rsidR="008F6D38">
              <w:t>, with neither of the following key responses occurring:</w:t>
            </w:r>
          </w:p>
          <w:p w:rsidR="0014129B" w:rsidRDefault="00F26C00" w:rsidP="0014129B">
            <w:pPr>
              <w:pStyle w:val="BodyText"/>
              <w:numPr>
                <w:ilvl w:val="1"/>
                <w:numId w:val="39"/>
              </w:numPr>
              <w:spacing w:after="0" w:line="276" w:lineRule="auto"/>
              <w:rPr>
                <w:color w:val="000000"/>
                <w:lang w:eastAsia="en-GB"/>
              </w:rPr>
            </w:pPr>
            <w:r w:rsidRPr="0014129B">
              <w:rPr>
                <w:color w:val="000000"/>
                <w:lang w:eastAsia="en-GB"/>
              </w:rPr>
              <w:t>The project scope was not reduced to bring the cost estimate in line with the approved budget</w:t>
            </w:r>
            <w:r w:rsidR="009A53D6" w:rsidRPr="0014129B">
              <w:rPr>
                <w:color w:val="000000"/>
                <w:lang w:eastAsia="en-GB"/>
              </w:rPr>
              <w:t>;</w:t>
            </w:r>
            <w:r w:rsidR="0014129B">
              <w:rPr>
                <w:color w:val="000000"/>
                <w:lang w:eastAsia="en-GB"/>
              </w:rPr>
              <w:t xml:space="preserve"> or</w:t>
            </w:r>
          </w:p>
          <w:p w:rsidR="00F26C00" w:rsidRDefault="009A53D6" w:rsidP="0014129B">
            <w:pPr>
              <w:pStyle w:val="BodyText"/>
              <w:numPr>
                <w:ilvl w:val="1"/>
                <w:numId w:val="39"/>
              </w:numPr>
              <w:spacing w:after="0" w:line="276" w:lineRule="auto"/>
              <w:rPr>
                <w:color w:val="000000"/>
                <w:lang w:eastAsia="en-GB"/>
              </w:rPr>
            </w:pPr>
            <w:r w:rsidRPr="0014129B">
              <w:rPr>
                <w:color w:val="000000"/>
                <w:lang w:eastAsia="en-GB"/>
              </w:rPr>
              <w:t>T</w:t>
            </w:r>
            <w:r w:rsidR="00F26C00" w:rsidRPr="0014129B">
              <w:rPr>
                <w:color w:val="000000"/>
                <w:lang w:eastAsia="en-GB"/>
              </w:rPr>
              <w:t xml:space="preserve">he Council’s budget </w:t>
            </w:r>
            <w:r w:rsidRPr="0014129B">
              <w:rPr>
                <w:color w:val="000000"/>
                <w:lang w:eastAsia="en-GB"/>
              </w:rPr>
              <w:t xml:space="preserve">was </w:t>
            </w:r>
            <w:r w:rsidR="00F26C00" w:rsidRPr="0014129B">
              <w:rPr>
                <w:color w:val="000000"/>
                <w:lang w:eastAsia="en-GB"/>
              </w:rPr>
              <w:t>not increase</w:t>
            </w:r>
            <w:r w:rsidRPr="0014129B">
              <w:rPr>
                <w:color w:val="000000"/>
                <w:lang w:eastAsia="en-GB"/>
              </w:rPr>
              <w:t>d</w:t>
            </w:r>
            <w:r w:rsidR="00F26C00" w:rsidRPr="0014129B">
              <w:rPr>
                <w:color w:val="000000"/>
                <w:lang w:eastAsia="en-GB"/>
              </w:rPr>
              <w:t xml:space="preserve"> to match the Cost Manager’s Pre-Tender Estimate</w:t>
            </w:r>
            <w:r w:rsidR="008F6D38" w:rsidRPr="0014129B">
              <w:rPr>
                <w:color w:val="000000"/>
                <w:lang w:eastAsia="en-GB"/>
              </w:rPr>
              <w:t>;</w:t>
            </w:r>
          </w:p>
          <w:p w:rsidR="00CC3E0B" w:rsidRDefault="00CC3E0B" w:rsidP="00CC3E0B">
            <w:pPr>
              <w:pStyle w:val="BodyText"/>
              <w:spacing w:after="0" w:line="276" w:lineRule="auto"/>
              <w:ind w:left="1440"/>
              <w:rPr>
                <w:color w:val="000000"/>
                <w:lang w:eastAsia="en-GB"/>
              </w:rPr>
            </w:pPr>
          </w:p>
          <w:p w:rsidR="00CC3E0B" w:rsidRPr="0014129B" w:rsidRDefault="00CC3E0B" w:rsidP="00CC3E0B">
            <w:pPr>
              <w:pStyle w:val="BodyText"/>
              <w:numPr>
                <w:ilvl w:val="0"/>
                <w:numId w:val="39"/>
              </w:numPr>
              <w:spacing w:after="0" w:line="276" w:lineRule="auto"/>
              <w:rPr>
                <w:color w:val="000000"/>
                <w:lang w:eastAsia="en-GB"/>
              </w:rPr>
            </w:pPr>
            <w:r>
              <w:rPr>
                <w:color w:val="000000"/>
                <w:lang w:eastAsia="en-GB"/>
              </w:rPr>
              <w:t xml:space="preserve">In October 2013 a full review of the PID, risk register and finances were undertaken. At this time the external project manager and cost consultant did not raise the budget increases which was a key factor for making changes to </w:t>
            </w:r>
            <w:proofErr w:type="gramStart"/>
            <w:r>
              <w:rPr>
                <w:color w:val="000000"/>
                <w:lang w:eastAsia="en-GB"/>
              </w:rPr>
              <w:t>the  external</w:t>
            </w:r>
            <w:proofErr w:type="gramEnd"/>
            <w:r>
              <w:rPr>
                <w:color w:val="000000"/>
                <w:lang w:eastAsia="en-GB"/>
              </w:rPr>
              <w:t xml:space="preserve"> support team.</w:t>
            </w:r>
          </w:p>
          <w:p w:rsidR="00F26C00" w:rsidRDefault="00F26C00" w:rsidP="00F26C00">
            <w:pPr>
              <w:pStyle w:val="BodyText"/>
              <w:spacing w:after="0" w:line="276" w:lineRule="auto"/>
              <w:ind w:left="1440"/>
              <w:rPr>
                <w:color w:val="000000"/>
                <w:lang w:eastAsia="en-GB"/>
              </w:rPr>
            </w:pPr>
          </w:p>
          <w:p w:rsidR="00F26C00" w:rsidRDefault="00982819" w:rsidP="00F26C00">
            <w:pPr>
              <w:numPr>
                <w:ilvl w:val="0"/>
                <w:numId w:val="38"/>
              </w:numPr>
              <w:autoSpaceDE w:val="0"/>
              <w:autoSpaceDN w:val="0"/>
              <w:adjustRightInd w:val="0"/>
              <w:spacing w:line="276" w:lineRule="auto"/>
            </w:pPr>
            <w:r>
              <w:t xml:space="preserve">The </w:t>
            </w:r>
            <w:r w:rsidR="00791862">
              <w:t xml:space="preserve">Project Board took the decision to proceed to the marketplace with </w:t>
            </w:r>
            <w:r w:rsidR="009A53D6">
              <w:t>the</w:t>
            </w:r>
            <w:r w:rsidR="00791862">
              <w:t xml:space="preserve"> Project Scope </w:t>
            </w:r>
            <w:r w:rsidR="009A53D6">
              <w:t xml:space="preserve">at </w:t>
            </w:r>
            <w:r w:rsidR="00C90CDE">
              <w:t>a higher cost estimate than the approved budget</w:t>
            </w:r>
            <w:r w:rsidR="009A53D6">
              <w:t>;</w:t>
            </w:r>
            <w:r w:rsidR="00C90CDE">
              <w:t xml:space="preserve"> </w:t>
            </w:r>
            <w:r>
              <w:t xml:space="preserve">we understand </w:t>
            </w:r>
            <w:r w:rsidR="009A53D6">
              <w:t xml:space="preserve">this decision was taken </w:t>
            </w:r>
            <w:r w:rsidR="00C90CDE">
              <w:t xml:space="preserve"> in the hope that the competitive tension in the marketplace would drive prices lower </w:t>
            </w:r>
            <w:r w:rsidR="009A53D6">
              <w:t xml:space="preserve">(only ~6% required) </w:t>
            </w:r>
            <w:r w:rsidR="00C90CDE">
              <w:t xml:space="preserve">and the Council </w:t>
            </w:r>
            <w:r w:rsidR="009A53D6">
              <w:t>could then delive</w:t>
            </w:r>
            <w:r w:rsidR="006C5F22">
              <w:t>r the project within the budget;</w:t>
            </w:r>
          </w:p>
          <w:p w:rsidR="00C90CDE" w:rsidRDefault="00C90CDE" w:rsidP="00F26C00">
            <w:pPr>
              <w:numPr>
                <w:ilvl w:val="0"/>
                <w:numId w:val="38"/>
              </w:numPr>
              <w:autoSpaceDE w:val="0"/>
              <w:autoSpaceDN w:val="0"/>
              <w:adjustRightInd w:val="0"/>
              <w:spacing w:line="276" w:lineRule="auto"/>
            </w:pPr>
            <w:r>
              <w:t xml:space="preserve">A number of project team members, and the tenderers themselves, have pointed to a number of non-standard items specified within the Works Information, which had driven the costs up. </w:t>
            </w:r>
            <w:r w:rsidR="00CC3E0B">
              <w:t>The construction companies were though asked to provide suitable alternatives to ensure that the quality was achieved, but they could use their experience and supply chain to bring costs down.</w:t>
            </w:r>
            <w:r>
              <w:t xml:space="preserve"> The tenderers identified a number of opportunities for value engineering out the non-standard items and achieving time and cost savings</w:t>
            </w:r>
            <w:r w:rsidR="006C5F22">
              <w:t>; and</w:t>
            </w:r>
          </w:p>
          <w:p w:rsidR="00AD031E" w:rsidRDefault="00C90CDE" w:rsidP="00193DCF">
            <w:pPr>
              <w:numPr>
                <w:ilvl w:val="0"/>
                <w:numId w:val="38"/>
              </w:numPr>
              <w:autoSpaceDE w:val="0"/>
              <w:autoSpaceDN w:val="0"/>
              <w:adjustRightInd w:val="0"/>
              <w:spacing w:line="276" w:lineRule="auto"/>
            </w:pPr>
            <w:r>
              <w:t>The Project Risk Allowance for the construction costs was reduced from 6.7% to 4.5% from Stage D to Stage G.  Normally this kind of reduction in risk allowance follows best practice, whereby design maturity and risk reduction processes have given greater confidence to the project in order to remove uncertainty from the overall costs.  However it could be suggested in this particular instance, that risk and uncertainty still remained within the contract documentation, demonstrated by the high number of tender queries and document revisions.</w:t>
            </w:r>
          </w:p>
          <w:p w:rsidR="00193DCF" w:rsidRPr="00A24D43" w:rsidRDefault="00193DCF" w:rsidP="00193DCF">
            <w:pPr>
              <w:autoSpaceDE w:val="0"/>
              <w:autoSpaceDN w:val="0"/>
              <w:adjustRightInd w:val="0"/>
              <w:spacing w:line="276" w:lineRule="auto"/>
              <w:ind w:left="720"/>
            </w:pPr>
          </w:p>
        </w:tc>
      </w:tr>
      <w:tr w:rsidR="003413D6" w:rsidRPr="00A24D43" w:rsidTr="00232EDF">
        <w:tc>
          <w:tcPr>
            <w:tcW w:w="9787" w:type="dxa"/>
            <w:shd w:val="clear" w:color="auto" w:fill="auto"/>
          </w:tcPr>
          <w:p w:rsidR="00ED74E3" w:rsidRPr="00232EDF" w:rsidRDefault="0027591F" w:rsidP="00232EDF">
            <w:pPr>
              <w:autoSpaceDE w:val="0"/>
              <w:autoSpaceDN w:val="0"/>
              <w:adjustRightInd w:val="0"/>
              <w:spacing w:before="60" w:after="60" w:line="240" w:lineRule="auto"/>
              <w:rPr>
                <w:rFonts w:cs="Arial"/>
                <w:b/>
              </w:rPr>
            </w:pPr>
            <w:r w:rsidRPr="00232EDF">
              <w:rPr>
                <w:rFonts w:cs="Arial"/>
                <w:b/>
              </w:rPr>
              <w:t>Recommendation</w:t>
            </w:r>
          </w:p>
        </w:tc>
      </w:tr>
      <w:tr w:rsidR="003413D6" w:rsidRPr="00A24D43" w:rsidTr="00232EDF">
        <w:tc>
          <w:tcPr>
            <w:tcW w:w="9787" w:type="dxa"/>
            <w:shd w:val="clear" w:color="auto" w:fill="auto"/>
          </w:tcPr>
          <w:p w:rsidR="00DD0C89" w:rsidRDefault="00AD031E" w:rsidP="008A3DB0">
            <w:pPr>
              <w:pStyle w:val="ListParagraph"/>
              <w:numPr>
                <w:ilvl w:val="0"/>
                <w:numId w:val="54"/>
              </w:numPr>
              <w:autoSpaceDE w:val="0"/>
              <w:autoSpaceDN w:val="0"/>
              <w:adjustRightInd w:val="0"/>
              <w:spacing w:before="60" w:after="60" w:line="276" w:lineRule="auto"/>
              <w:rPr>
                <w:rFonts w:cs="Arial"/>
              </w:rPr>
            </w:pPr>
            <w:r>
              <w:rPr>
                <w:rFonts w:cs="Arial"/>
              </w:rPr>
              <w:t xml:space="preserve">Stricter budgetary control during the design development phase in order to ensure a realistic budget for the approved scope, not just </w:t>
            </w:r>
            <w:r w:rsidR="008A3DB0">
              <w:rPr>
                <w:rFonts w:cs="Arial"/>
              </w:rPr>
              <w:t xml:space="preserve">at </w:t>
            </w:r>
            <w:r>
              <w:rPr>
                <w:rFonts w:cs="Arial"/>
              </w:rPr>
              <w:t xml:space="preserve">key project </w:t>
            </w:r>
            <w:r w:rsidR="00AF64BE">
              <w:rPr>
                <w:rFonts w:cs="Arial"/>
              </w:rPr>
              <w:t>g</w:t>
            </w:r>
            <w:r>
              <w:rPr>
                <w:rFonts w:cs="Arial"/>
              </w:rPr>
              <w:t>ateways.</w:t>
            </w:r>
          </w:p>
          <w:p w:rsidR="00AD031E" w:rsidRDefault="00AD031E" w:rsidP="008A3DB0">
            <w:pPr>
              <w:pStyle w:val="ListParagraph"/>
              <w:numPr>
                <w:ilvl w:val="0"/>
                <w:numId w:val="54"/>
              </w:numPr>
              <w:autoSpaceDE w:val="0"/>
              <w:autoSpaceDN w:val="0"/>
              <w:adjustRightInd w:val="0"/>
              <w:spacing w:before="60" w:after="60" w:line="276" w:lineRule="auto"/>
              <w:rPr>
                <w:rFonts w:cs="Arial"/>
              </w:rPr>
            </w:pPr>
            <w:r>
              <w:rPr>
                <w:rFonts w:cs="Arial"/>
              </w:rPr>
              <w:t>Greater understanding through marketplace consultation, of the economic conditions in advance of releasing a tender package.</w:t>
            </w:r>
          </w:p>
          <w:p w:rsidR="006C5F22" w:rsidRDefault="00307D4F" w:rsidP="008A3DB0">
            <w:pPr>
              <w:pStyle w:val="ListParagraph"/>
              <w:numPr>
                <w:ilvl w:val="0"/>
                <w:numId w:val="54"/>
              </w:numPr>
              <w:autoSpaceDE w:val="0"/>
              <w:autoSpaceDN w:val="0"/>
              <w:adjustRightInd w:val="0"/>
              <w:spacing w:before="60" w:after="60" w:line="276" w:lineRule="auto"/>
              <w:rPr>
                <w:rFonts w:cs="Arial"/>
              </w:rPr>
            </w:pPr>
            <w:r>
              <w:rPr>
                <w:rFonts w:cs="Arial"/>
              </w:rPr>
              <w:t>Greater understanding of the effect of ‘non-standard’ items on the project cost</w:t>
            </w:r>
            <w:r w:rsidR="00982819">
              <w:rPr>
                <w:rFonts w:cs="Arial"/>
              </w:rPr>
              <w:t>.</w:t>
            </w:r>
          </w:p>
          <w:p w:rsidR="00E43D7C" w:rsidRPr="006C5F22" w:rsidRDefault="008F6D38" w:rsidP="008A3DB0">
            <w:pPr>
              <w:pStyle w:val="ListParagraph"/>
              <w:numPr>
                <w:ilvl w:val="0"/>
                <w:numId w:val="54"/>
              </w:numPr>
              <w:autoSpaceDE w:val="0"/>
              <w:autoSpaceDN w:val="0"/>
              <w:adjustRightInd w:val="0"/>
              <w:spacing w:before="60" w:after="60" w:line="276" w:lineRule="auto"/>
              <w:rPr>
                <w:rFonts w:cs="Arial"/>
              </w:rPr>
            </w:pPr>
            <w:r>
              <w:rPr>
                <w:rFonts w:cs="Arial"/>
              </w:rPr>
              <w:t xml:space="preserve">Review the role of the </w:t>
            </w:r>
            <w:r w:rsidR="00E43D7C">
              <w:rPr>
                <w:rFonts w:cs="Arial"/>
              </w:rPr>
              <w:t>Project Board</w:t>
            </w:r>
            <w:r>
              <w:rPr>
                <w:rFonts w:cs="Arial"/>
              </w:rPr>
              <w:t xml:space="preserve"> with regard to allowing tender documents to be issued to the marketplace </w:t>
            </w:r>
            <w:r w:rsidR="00E43D7C">
              <w:rPr>
                <w:rFonts w:cs="Arial"/>
              </w:rPr>
              <w:t>where the Pre-Tender Estimate is in excess of the approved budget.</w:t>
            </w:r>
            <w:r>
              <w:rPr>
                <w:rFonts w:cs="Arial"/>
              </w:rPr>
              <w:t xml:space="preserve">  What body / person within the project team / Council </w:t>
            </w:r>
            <w:proofErr w:type="gramStart"/>
            <w:r>
              <w:rPr>
                <w:rFonts w:cs="Arial"/>
              </w:rPr>
              <w:t>is</w:t>
            </w:r>
            <w:proofErr w:type="gramEnd"/>
            <w:r>
              <w:rPr>
                <w:rFonts w:cs="Arial"/>
              </w:rPr>
              <w:t xml:space="preserve"> empowered to make this decision?</w:t>
            </w:r>
          </w:p>
        </w:tc>
      </w:tr>
    </w:tbl>
    <w:p w:rsidR="00ED7FCD" w:rsidRDefault="00ED7FCD"/>
    <w:p w:rsidR="00034204" w:rsidRDefault="00034204" w:rsidP="00DF50A3"/>
    <w:p w:rsidR="00034204" w:rsidRDefault="00034204" w:rsidP="00DF50A3"/>
    <w:p w:rsidR="00034204" w:rsidRDefault="00034204" w:rsidP="00DF50A3"/>
    <w:p w:rsidR="00034204" w:rsidRDefault="00034204" w:rsidP="00DF50A3"/>
    <w:p w:rsidR="00034204" w:rsidRDefault="00034204" w:rsidP="00DF50A3"/>
    <w:p w:rsidR="00034204" w:rsidRDefault="00034204" w:rsidP="00034204"/>
    <w:p w:rsidR="00AD031E" w:rsidRDefault="00AD031E" w:rsidP="00034204"/>
    <w:p w:rsidR="00AD031E" w:rsidRDefault="00AD031E" w:rsidP="00034204"/>
    <w:p w:rsidR="00AD031E" w:rsidRDefault="00AD031E" w:rsidP="00034204"/>
    <w:p w:rsidR="00AD031E" w:rsidRDefault="00AD031E" w:rsidP="00034204"/>
    <w:p w:rsidR="00AD031E" w:rsidRDefault="00AD031E" w:rsidP="00034204"/>
    <w:p w:rsidR="00AD031E" w:rsidRDefault="00AD031E" w:rsidP="00034204"/>
    <w:p w:rsidR="00AD031E" w:rsidRDefault="00AD031E" w:rsidP="00034204"/>
    <w:p w:rsidR="00AD031E" w:rsidRPr="00A24D43" w:rsidRDefault="009E43B7" w:rsidP="00034204">
      <w:r>
        <w:br w:type="page"/>
      </w:r>
    </w:p>
    <w:tbl>
      <w:tblPr>
        <w:tblW w:w="9787" w:type="dxa"/>
        <w:tblInd w:w="51" w:type="dxa"/>
        <w:tblBorders>
          <w:bottom w:val="dotted" w:sz="8" w:space="0" w:color="E0301E"/>
          <w:insideH w:val="dotted" w:sz="4" w:space="0" w:color="E0301E"/>
        </w:tblBorders>
        <w:tblLayout w:type="fixed"/>
        <w:tblCellMar>
          <w:top w:w="57" w:type="dxa"/>
          <w:left w:w="57" w:type="dxa"/>
          <w:bottom w:w="57" w:type="dxa"/>
          <w:right w:w="57" w:type="dxa"/>
        </w:tblCellMar>
        <w:tblLook w:val="0020" w:firstRow="1" w:lastRow="0" w:firstColumn="0" w:lastColumn="0" w:noHBand="0" w:noVBand="0"/>
      </w:tblPr>
      <w:tblGrid>
        <w:gridCol w:w="9787"/>
      </w:tblGrid>
      <w:tr w:rsidR="00034204" w:rsidRPr="00232EDF" w:rsidTr="00924D27">
        <w:tc>
          <w:tcPr>
            <w:tcW w:w="9787" w:type="dxa"/>
            <w:tcBorders>
              <w:top w:val="single" w:sz="6" w:space="0" w:color="E0301E"/>
              <w:left w:val="nil"/>
              <w:bottom w:val="single" w:sz="6" w:space="0" w:color="E0301E"/>
              <w:right w:val="nil"/>
              <w:tl2br w:val="nil"/>
              <w:tr2bl w:val="nil"/>
            </w:tcBorders>
            <w:shd w:val="clear" w:color="auto" w:fill="auto"/>
          </w:tcPr>
          <w:p w:rsidR="00034204" w:rsidRPr="00232EDF" w:rsidRDefault="004628E5" w:rsidP="001E4FCE">
            <w:pPr>
              <w:pStyle w:val="TableTitle"/>
              <w:numPr>
                <w:ilvl w:val="0"/>
                <w:numId w:val="28"/>
              </w:numPr>
              <w:pBdr>
                <w:bottom w:val="none" w:sz="0" w:space="0" w:color="auto"/>
              </w:pBdr>
              <w:spacing w:before="60" w:after="60" w:line="240" w:lineRule="auto"/>
              <w:rPr>
                <w:b w:val="0"/>
                <w:i/>
                <w:color w:val="auto"/>
                <w:sz w:val="32"/>
                <w:szCs w:val="32"/>
              </w:rPr>
            </w:pPr>
            <w:r>
              <w:rPr>
                <w:b w:val="0"/>
                <w:i/>
                <w:color w:val="auto"/>
                <w:sz w:val="32"/>
                <w:szCs w:val="32"/>
              </w:rPr>
              <w:t>Governance – Roles &amp; Responsibilities</w:t>
            </w:r>
          </w:p>
        </w:tc>
      </w:tr>
      <w:tr w:rsidR="00034204" w:rsidRPr="00A24D43" w:rsidTr="00924D27">
        <w:tc>
          <w:tcPr>
            <w:tcW w:w="9787" w:type="dxa"/>
            <w:shd w:val="clear" w:color="auto" w:fill="auto"/>
          </w:tcPr>
          <w:p w:rsidR="00886EDA" w:rsidRDefault="00886EDA" w:rsidP="00886EDA">
            <w:pPr>
              <w:pStyle w:val="BodyText"/>
              <w:spacing w:after="0" w:line="276" w:lineRule="auto"/>
              <w:rPr>
                <w:color w:val="000000"/>
                <w:lang w:eastAsia="en-GB"/>
              </w:rPr>
            </w:pPr>
          </w:p>
          <w:p w:rsidR="008A3DB0" w:rsidRDefault="008F6D38" w:rsidP="008A3DB0">
            <w:pPr>
              <w:autoSpaceDE w:val="0"/>
              <w:autoSpaceDN w:val="0"/>
              <w:adjustRightInd w:val="0"/>
              <w:spacing w:line="276" w:lineRule="auto"/>
            </w:pPr>
            <w:r w:rsidRPr="008A3DB0">
              <w:t xml:space="preserve">The </w:t>
            </w:r>
            <w:r w:rsidR="002C0509" w:rsidRPr="008A3DB0">
              <w:t xml:space="preserve">previous sections have </w:t>
            </w:r>
            <w:r w:rsidR="00886EDA" w:rsidRPr="008A3DB0">
              <w:t>highlighted a number of issues in relation to the composition of the project team and the roles and responsibilities.</w:t>
            </w:r>
            <w:r w:rsidR="009E43B7" w:rsidRPr="008A3DB0" w:rsidDel="009E43B7">
              <w:t xml:space="preserve"> </w:t>
            </w:r>
          </w:p>
          <w:p w:rsidR="00307D4F" w:rsidRPr="008A3DB0" w:rsidRDefault="009E43B7" w:rsidP="008A3DB0">
            <w:pPr>
              <w:autoSpaceDE w:val="0"/>
              <w:autoSpaceDN w:val="0"/>
              <w:adjustRightInd w:val="0"/>
              <w:spacing w:line="276" w:lineRule="auto"/>
            </w:pPr>
            <w:r w:rsidRPr="008A3DB0">
              <w:t>In Q3 2013 the Council underwent a corporate restructure</w:t>
            </w:r>
            <w:r w:rsidR="004E2DD0" w:rsidRPr="008A3DB0">
              <w:t xml:space="preserve">. </w:t>
            </w:r>
            <w:r w:rsidR="002C0509" w:rsidRPr="008A3DB0">
              <w:t xml:space="preserve"> </w:t>
            </w:r>
            <w:r w:rsidRPr="008A3DB0">
              <w:t xml:space="preserve">As a result the </w:t>
            </w:r>
            <w:r w:rsidR="00307D4F" w:rsidRPr="008A3DB0">
              <w:t xml:space="preserve">Project </w:t>
            </w:r>
            <w:r w:rsidRPr="008A3DB0">
              <w:t xml:space="preserve">was </w:t>
            </w:r>
            <w:r w:rsidR="00307D4F" w:rsidRPr="008A3DB0">
              <w:t>transferred</w:t>
            </w:r>
            <w:r w:rsidRPr="008A3DB0">
              <w:t xml:space="preserve"> f</w:t>
            </w:r>
            <w:r w:rsidR="00307D4F" w:rsidRPr="008A3DB0">
              <w:t xml:space="preserve">rom </w:t>
            </w:r>
            <w:r w:rsidRPr="008A3DB0">
              <w:t xml:space="preserve">the </w:t>
            </w:r>
            <w:r w:rsidR="00307D4F" w:rsidRPr="008A3DB0">
              <w:t>Corporate Assets</w:t>
            </w:r>
            <w:r w:rsidRPr="008A3DB0">
              <w:t xml:space="preserve"> department, under Steve </w:t>
            </w:r>
            <w:proofErr w:type="spellStart"/>
            <w:r w:rsidRPr="008A3DB0">
              <w:t>Sprasson</w:t>
            </w:r>
            <w:proofErr w:type="spellEnd"/>
            <w:r w:rsidRPr="008A3DB0">
              <w:t xml:space="preserve"> (</w:t>
            </w:r>
            <w:r w:rsidR="002C0509" w:rsidRPr="008A3DB0">
              <w:t>Project Sponsor)</w:t>
            </w:r>
            <w:r w:rsidR="00307D4F" w:rsidRPr="008A3DB0">
              <w:t xml:space="preserve"> to Community, Leisure and Parks</w:t>
            </w:r>
            <w:r w:rsidRPr="008A3DB0">
              <w:t>, under the direction of Ian Brooke</w:t>
            </w:r>
            <w:r w:rsidR="004E2DD0" w:rsidRPr="008A3DB0">
              <w:t>,</w:t>
            </w:r>
            <w:r w:rsidRPr="008A3DB0">
              <w:t xml:space="preserve"> </w:t>
            </w:r>
            <w:r w:rsidR="004E2DD0" w:rsidRPr="008A3DB0">
              <w:t>Head of Leisure, Parks and Communities.</w:t>
            </w:r>
          </w:p>
          <w:p w:rsidR="00B13F0C" w:rsidRPr="008A3DB0" w:rsidRDefault="00307D4F" w:rsidP="00307D4F">
            <w:pPr>
              <w:autoSpaceDE w:val="0"/>
              <w:autoSpaceDN w:val="0"/>
              <w:adjustRightInd w:val="0"/>
              <w:spacing w:line="276" w:lineRule="auto"/>
              <w:rPr>
                <w:rFonts w:cs="Arial"/>
                <w:color w:val="000000"/>
                <w:lang w:eastAsia="en-GB"/>
              </w:rPr>
            </w:pPr>
            <w:r w:rsidRPr="008A3DB0">
              <w:rPr>
                <w:rFonts w:cs="Arial"/>
                <w:color w:val="000000"/>
                <w:lang w:eastAsia="en-GB"/>
              </w:rPr>
              <w:t>Other personnel changes also occurred</w:t>
            </w:r>
            <w:r w:rsidR="00B13F0C" w:rsidRPr="008A3DB0">
              <w:rPr>
                <w:rFonts w:cs="Arial"/>
                <w:color w:val="000000"/>
                <w:lang w:eastAsia="en-GB"/>
              </w:rPr>
              <w:t>:</w:t>
            </w:r>
          </w:p>
          <w:p w:rsidR="00B13F0C" w:rsidRDefault="00307D4F" w:rsidP="00B13F0C">
            <w:pPr>
              <w:numPr>
                <w:ilvl w:val="0"/>
                <w:numId w:val="42"/>
              </w:numPr>
              <w:autoSpaceDE w:val="0"/>
              <w:autoSpaceDN w:val="0"/>
              <w:adjustRightInd w:val="0"/>
              <w:spacing w:line="276" w:lineRule="auto"/>
            </w:pPr>
            <w:r>
              <w:t xml:space="preserve">Mark </w:t>
            </w:r>
            <w:proofErr w:type="spellStart"/>
            <w:r>
              <w:t>Spriggs</w:t>
            </w:r>
            <w:proofErr w:type="spellEnd"/>
            <w:r>
              <w:t xml:space="preserve">, OCC’s Communities Officer, who had been responsible for the development of the </w:t>
            </w:r>
            <w:r w:rsidR="00B13F0C">
              <w:t xml:space="preserve">project scope, handed over the responsibility for the project scope development and evolution to The Clarkson Alliance </w:t>
            </w:r>
            <w:r w:rsidR="008A3DB0">
              <w:t xml:space="preserve">(TCA) </w:t>
            </w:r>
            <w:r w:rsidR="00B13F0C">
              <w:t>/ ADP Architects</w:t>
            </w:r>
            <w:r w:rsidR="002C0509">
              <w:t xml:space="preserve"> around Q3/Q4 2012</w:t>
            </w:r>
            <w:r w:rsidR="006C5F22">
              <w:t>;</w:t>
            </w:r>
          </w:p>
          <w:p w:rsidR="00B13F0C" w:rsidRDefault="00B13F0C" w:rsidP="00B13F0C">
            <w:pPr>
              <w:numPr>
                <w:ilvl w:val="0"/>
                <w:numId w:val="42"/>
              </w:numPr>
              <w:autoSpaceDE w:val="0"/>
              <w:autoSpaceDN w:val="0"/>
              <w:adjustRightInd w:val="0"/>
              <w:spacing w:line="276" w:lineRule="auto"/>
            </w:pPr>
            <w:r>
              <w:t xml:space="preserve">Nick </w:t>
            </w:r>
            <w:proofErr w:type="spellStart"/>
            <w:r>
              <w:t>Twigg</w:t>
            </w:r>
            <w:proofErr w:type="spellEnd"/>
            <w:r>
              <w:t xml:space="preserve"> was appointed the Internal Project Manager in January 2014.  This role was also called the ‘Intelligent Client’ by a number of the project team</w:t>
            </w:r>
            <w:r w:rsidR="00193DCF">
              <w:t xml:space="preserve"> and had significant responsibility for liaising between the external suppliers and the internal team members</w:t>
            </w:r>
            <w:r w:rsidR="006C5F22">
              <w:t>;</w:t>
            </w:r>
          </w:p>
          <w:p w:rsidR="008E2708" w:rsidRDefault="008E2708" w:rsidP="00B13F0C">
            <w:pPr>
              <w:numPr>
                <w:ilvl w:val="0"/>
                <w:numId w:val="42"/>
              </w:numPr>
              <w:autoSpaceDE w:val="0"/>
              <w:autoSpaceDN w:val="0"/>
              <w:adjustRightInd w:val="0"/>
              <w:spacing w:line="276" w:lineRule="auto"/>
            </w:pPr>
            <w:r>
              <w:t xml:space="preserve">Significant realignment of resources within </w:t>
            </w:r>
            <w:r w:rsidR="008A3DB0">
              <w:t>TCA</w:t>
            </w:r>
            <w:r>
              <w:t xml:space="preserve">, took place in Q1 2014 based on a perceived lack of performance, dating back to Q4 2013.  </w:t>
            </w:r>
            <w:r w:rsidR="00CC3E0B">
              <w:t xml:space="preserve">The </w:t>
            </w:r>
            <w:r>
              <w:t xml:space="preserve">Project Manager and Cost Manager were </w:t>
            </w:r>
            <w:proofErr w:type="gramStart"/>
            <w:r>
              <w:t>replaced .</w:t>
            </w:r>
            <w:proofErr w:type="gramEnd"/>
            <w:r>
              <w:t xml:space="preserve">  This resource change occurred during the initial procurement process, whilst the team were trying to manage significant volumes of tender queries</w:t>
            </w:r>
            <w:r w:rsidR="006C5F22">
              <w:t>;</w:t>
            </w:r>
          </w:p>
          <w:p w:rsidR="008E2708" w:rsidRDefault="008E2708" w:rsidP="00B13F0C">
            <w:pPr>
              <w:numPr>
                <w:ilvl w:val="0"/>
                <w:numId w:val="42"/>
              </w:numPr>
              <w:autoSpaceDE w:val="0"/>
              <w:autoSpaceDN w:val="0"/>
              <w:adjustRightInd w:val="0"/>
              <w:spacing w:line="276" w:lineRule="auto"/>
            </w:pPr>
            <w:r>
              <w:t xml:space="preserve">Within ADP Architects, </w:t>
            </w:r>
            <w:r w:rsidR="00CC3E0B">
              <w:t xml:space="preserve">a key </w:t>
            </w:r>
            <w:r w:rsidR="007966C4">
              <w:t xml:space="preserve"> partner who had taken significant ownership of stakeholder engagement during the consultation with the local community and the outline development of the project scope, was replaced </w:t>
            </w:r>
            <w:r w:rsidR="002C0509">
              <w:t>around Q3 2013</w:t>
            </w:r>
            <w:r w:rsidR="006C5F22">
              <w:t>; and</w:t>
            </w:r>
          </w:p>
          <w:p w:rsidR="007966C4" w:rsidRDefault="004E2DD0" w:rsidP="00B13F0C">
            <w:pPr>
              <w:numPr>
                <w:ilvl w:val="0"/>
                <w:numId w:val="42"/>
              </w:numPr>
              <w:autoSpaceDE w:val="0"/>
              <w:autoSpaceDN w:val="0"/>
              <w:adjustRightInd w:val="0"/>
              <w:spacing w:line="276" w:lineRule="auto"/>
            </w:pPr>
            <w:r>
              <w:t>In the Finance team</w:t>
            </w:r>
            <w:r w:rsidR="00C87459">
              <w:t>,</w:t>
            </w:r>
            <w:r w:rsidR="007966C4">
              <w:t xml:space="preserve"> Emma </w:t>
            </w:r>
            <w:proofErr w:type="spellStart"/>
            <w:r w:rsidR="007966C4">
              <w:t>Burson</w:t>
            </w:r>
            <w:proofErr w:type="spellEnd"/>
            <w:r w:rsidR="007966C4">
              <w:t xml:space="preserve"> replaced Jonathan Marks in January / February 2014</w:t>
            </w:r>
            <w:r>
              <w:t xml:space="preserve"> as the </w:t>
            </w:r>
            <w:r w:rsidR="002C0509">
              <w:t>Finance Lead</w:t>
            </w:r>
            <w:r w:rsidR="007966C4">
              <w:t>.</w:t>
            </w:r>
          </w:p>
          <w:p w:rsidR="00B13F0C" w:rsidRDefault="00B13F0C" w:rsidP="00B13F0C">
            <w:pPr>
              <w:autoSpaceDE w:val="0"/>
              <w:autoSpaceDN w:val="0"/>
              <w:adjustRightInd w:val="0"/>
              <w:spacing w:line="276" w:lineRule="auto"/>
            </w:pPr>
            <w:r>
              <w:t>Despite the creation of a Project Initiation Document, which detailed the roles and responsibilities of each project team member / role, the responses to the questionnaire and the discussions held with project personnel have highlighted a number of key areas that give cause for concern:</w:t>
            </w:r>
          </w:p>
          <w:p w:rsidR="00B13F0C" w:rsidRDefault="006B1BE3" w:rsidP="00B13F0C">
            <w:pPr>
              <w:numPr>
                <w:ilvl w:val="0"/>
                <w:numId w:val="43"/>
              </w:numPr>
              <w:autoSpaceDE w:val="0"/>
              <w:autoSpaceDN w:val="0"/>
              <w:adjustRightInd w:val="0"/>
              <w:spacing w:line="276" w:lineRule="auto"/>
            </w:pPr>
            <w:r>
              <w:t>Budgetary Control</w:t>
            </w:r>
            <w:r w:rsidR="00B13F0C">
              <w:t xml:space="preserve"> – </w:t>
            </w:r>
            <w:r w:rsidR="004E2DD0">
              <w:t xml:space="preserve">There </w:t>
            </w:r>
            <w:r w:rsidR="002C0509">
              <w:t>appears to have been a</w:t>
            </w:r>
            <w:r w:rsidR="004E2DD0">
              <w:t xml:space="preserve"> lack of clarity over responsibility</w:t>
            </w:r>
            <w:r w:rsidR="002C0509">
              <w:t xml:space="preserve"> / ownership with regard to </w:t>
            </w:r>
            <w:r w:rsidR="00C87459">
              <w:t>monitoring</w:t>
            </w:r>
            <w:r w:rsidR="004E2DD0">
              <w:t xml:space="preserve"> and </w:t>
            </w:r>
            <w:r w:rsidR="00C87459">
              <w:t>managing</w:t>
            </w:r>
            <w:r w:rsidR="004E2DD0">
              <w:t xml:space="preserve"> the budget.</w:t>
            </w:r>
            <w:r w:rsidR="00B13F0C">
              <w:t xml:space="preserve">  Whilst it would appear that external suppliers such as TCA were providing updated project cost estimates </w:t>
            </w:r>
            <w:r>
              <w:t xml:space="preserve">throughout 2013 </w:t>
            </w:r>
            <w:r w:rsidR="00B13F0C">
              <w:t xml:space="preserve">as the project progressed through design stages, stringent reviews of these costs against the project budget would have been expected to have been undertaken </w:t>
            </w:r>
            <w:r>
              <w:t>/ monitored by the Finance Department</w:t>
            </w:r>
            <w:r w:rsidR="006C5F22">
              <w:t>; and</w:t>
            </w:r>
          </w:p>
          <w:p w:rsidR="006B1BE3" w:rsidRDefault="006B1BE3" w:rsidP="00B13F0C">
            <w:pPr>
              <w:numPr>
                <w:ilvl w:val="0"/>
                <w:numId w:val="43"/>
              </w:numPr>
              <w:autoSpaceDE w:val="0"/>
              <w:autoSpaceDN w:val="0"/>
              <w:adjustRightInd w:val="0"/>
              <w:spacing w:line="276" w:lineRule="auto"/>
            </w:pPr>
            <w:r>
              <w:t xml:space="preserve">Release of Tender Documentation – As documented </w:t>
            </w:r>
            <w:r w:rsidR="00753C49">
              <w:t>previously</w:t>
            </w:r>
            <w:r>
              <w:t xml:space="preserve">, it is </w:t>
            </w:r>
            <w:r w:rsidR="00753C49">
              <w:t xml:space="preserve">widely believed </w:t>
            </w:r>
            <w:r>
              <w:t xml:space="preserve">that significant difficulties arose during the procurement phase </w:t>
            </w:r>
            <w:r w:rsidR="00753C49">
              <w:t>because of</w:t>
            </w:r>
            <w:r>
              <w:t xml:space="preserve"> </w:t>
            </w:r>
            <w:r w:rsidR="00501B8E">
              <w:t>an</w:t>
            </w:r>
            <w:r>
              <w:t xml:space="preserve"> immaturity with the tender package and contract documentation.  The Internal Project </w:t>
            </w:r>
            <w:r w:rsidR="00C87459">
              <w:t>Manager</w:t>
            </w:r>
            <w:r>
              <w:t xml:space="preserve"> stated that he felt nothing fundamental was missing from the documentation, </w:t>
            </w:r>
            <w:r w:rsidR="004E2DD0">
              <w:t xml:space="preserve">but </w:t>
            </w:r>
            <w:r>
              <w:t>that he could not recall a formal sign off / acceptance process of the information supplied by the external project manager in advance of release to the marketplace.</w:t>
            </w:r>
          </w:p>
          <w:p w:rsidR="00034204" w:rsidRDefault="00034204" w:rsidP="006B1BE3">
            <w:pPr>
              <w:pStyle w:val="BodyText"/>
              <w:spacing w:after="240" w:line="240" w:lineRule="auto"/>
              <w:ind w:left="720"/>
            </w:pPr>
          </w:p>
          <w:p w:rsidR="00C05994" w:rsidRDefault="00C05994" w:rsidP="00C05994">
            <w:pPr>
              <w:pStyle w:val="BodyText"/>
              <w:spacing w:after="240" w:line="240" w:lineRule="auto"/>
            </w:pPr>
          </w:p>
          <w:p w:rsidR="00C05994" w:rsidRPr="00A24D43" w:rsidRDefault="00C05994" w:rsidP="00C05994">
            <w:pPr>
              <w:pStyle w:val="BodyText"/>
              <w:spacing w:after="240" w:line="240" w:lineRule="auto"/>
            </w:pPr>
          </w:p>
        </w:tc>
      </w:tr>
      <w:tr w:rsidR="00034204" w:rsidRPr="00A24D43" w:rsidTr="00924D27">
        <w:tc>
          <w:tcPr>
            <w:tcW w:w="9787" w:type="dxa"/>
            <w:shd w:val="clear" w:color="auto" w:fill="auto"/>
          </w:tcPr>
          <w:p w:rsidR="00034204" w:rsidRPr="00232EDF" w:rsidRDefault="00034204" w:rsidP="00924D27">
            <w:pPr>
              <w:autoSpaceDE w:val="0"/>
              <w:autoSpaceDN w:val="0"/>
              <w:adjustRightInd w:val="0"/>
              <w:spacing w:before="60" w:after="60" w:line="240" w:lineRule="auto"/>
              <w:rPr>
                <w:rFonts w:cs="Arial"/>
                <w:b/>
              </w:rPr>
            </w:pPr>
            <w:r w:rsidRPr="00232EDF">
              <w:rPr>
                <w:rFonts w:cs="Arial"/>
                <w:b/>
              </w:rPr>
              <w:t>Recommendation</w:t>
            </w:r>
            <w:r w:rsidR="00710A76">
              <w:rPr>
                <w:rFonts w:cs="Arial"/>
                <w:b/>
              </w:rPr>
              <w:t>s</w:t>
            </w:r>
          </w:p>
        </w:tc>
      </w:tr>
      <w:tr w:rsidR="00034204" w:rsidRPr="00A24D43" w:rsidTr="00924D27">
        <w:tc>
          <w:tcPr>
            <w:tcW w:w="9787" w:type="dxa"/>
            <w:shd w:val="clear" w:color="auto" w:fill="auto"/>
          </w:tcPr>
          <w:p w:rsidR="00034204" w:rsidRDefault="006B1BE3" w:rsidP="008A3DB0">
            <w:pPr>
              <w:pStyle w:val="ListParagraph"/>
              <w:numPr>
                <w:ilvl w:val="0"/>
                <w:numId w:val="55"/>
              </w:numPr>
              <w:autoSpaceDE w:val="0"/>
              <w:autoSpaceDN w:val="0"/>
              <w:adjustRightInd w:val="0"/>
              <w:spacing w:before="60" w:after="60" w:line="276" w:lineRule="auto"/>
              <w:rPr>
                <w:rFonts w:cs="Arial"/>
              </w:rPr>
            </w:pPr>
            <w:r>
              <w:rPr>
                <w:rFonts w:cs="Arial"/>
              </w:rPr>
              <w:t xml:space="preserve">Stringent review </w:t>
            </w:r>
            <w:r w:rsidR="00DE017C">
              <w:rPr>
                <w:rFonts w:cs="Arial"/>
              </w:rPr>
              <w:t xml:space="preserve">should be undertaken of internal and external project </w:t>
            </w:r>
            <w:r w:rsidR="00C87459">
              <w:rPr>
                <w:rFonts w:cs="Arial"/>
              </w:rPr>
              <w:t>members’</w:t>
            </w:r>
            <w:r w:rsidR="00DE017C">
              <w:rPr>
                <w:rFonts w:cs="Arial"/>
              </w:rPr>
              <w:t xml:space="preserve"> </w:t>
            </w:r>
            <w:r>
              <w:rPr>
                <w:rFonts w:cs="Arial"/>
              </w:rPr>
              <w:t xml:space="preserve">qualifications and experience of </w:t>
            </w:r>
            <w:r w:rsidR="00DE017C">
              <w:rPr>
                <w:rFonts w:cs="Arial"/>
              </w:rPr>
              <w:t xml:space="preserve">working on </w:t>
            </w:r>
            <w:r>
              <w:rPr>
                <w:rFonts w:cs="Arial"/>
              </w:rPr>
              <w:t>projects of a similar scope, scale and complexity</w:t>
            </w:r>
            <w:r w:rsidR="00AF5403">
              <w:rPr>
                <w:rFonts w:cs="Arial"/>
              </w:rPr>
              <w:t xml:space="preserve"> to ensure future projects are correctly resourced.</w:t>
            </w:r>
          </w:p>
          <w:p w:rsidR="006B1BE3" w:rsidRDefault="006B1BE3" w:rsidP="008A3DB0">
            <w:pPr>
              <w:pStyle w:val="ListParagraph"/>
              <w:numPr>
                <w:ilvl w:val="0"/>
                <w:numId w:val="55"/>
              </w:numPr>
              <w:autoSpaceDE w:val="0"/>
              <w:autoSpaceDN w:val="0"/>
              <w:adjustRightInd w:val="0"/>
              <w:spacing w:before="60" w:after="60" w:line="276" w:lineRule="auto"/>
              <w:rPr>
                <w:rFonts w:cs="Arial"/>
              </w:rPr>
            </w:pPr>
            <w:r>
              <w:rPr>
                <w:rFonts w:cs="Arial"/>
              </w:rPr>
              <w:t>Implementation of quarterly refreshers, as part of team-building exercises with project teams, to ensure all key project roles are clearly understood and that any grey areas can be explored and resolved within a collaborative working environment</w:t>
            </w:r>
            <w:r w:rsidR="00AF5403">
              <w:rPr>
                <w:rFonts w:cs="Arial"/>
              </w:rPr>
              <w:t>.</w:t>
            </w:r>
          </w:p>
          <w:p w:rsidR="00753C49" w:rsidRDefault="00710A76" w:rsidP="008A3DB0">
            <w:pPr>
              <w:pStyle w:val="ListParagraph"/>
              <w:numPr>
                <w:ilvl w:val="0"/>
                <w:numId w:val="55"/>
              </w:numPr>
              <w:autoSpaceDE w:val="0"/>
              <w:autoSpaceDN w:val="0"/>
              <w:adjustRightInd w:val="0"/>
              <w:spacing w:before="60" w:after="60" w:line="276" w:lineRule="auto"/>
              <w:rPr>
                <w:rFonts w:cs="Arial"/>
              </w:rPr>
            </w:pPr>
            <w:r>
              <w:rPr>
                <w:rFonts w:cs="Arial"/>
              </w:rPr>
              <w:t xml:space="preserve">Ensure lines of communication and delegated authorities are clearly understood, especially in relation to acceptance of work product from external suppliers.  </w:t>
            </w:r>
          </w:p>
          <w:p w:rsidR="006B1BE3" w:rsidRDefault="00710A76" w:rsidP="008A3DB0">
            <w:pPr>
              <w:pStyle w:val="ListParagraph"/>
              <w:numPr>
                <w:ilvl w:val="0"/>
                <w:numId w:val="55"/>
              </w:numPr>
              <w:autoSpaceDE w:val="0"/>
              <w:autoSpaceDN w:val="0"/>
              <w:adjustRightInd w:val="0"/>
              <w:spacing w:before="60" w:after="60" w:line="276" w:lineRule="auto"/>
              <w:rPr>
                <w:rFonts w:cs="Arial"/>
              </w:rPr>
            </w:pPr>
            <w:r>
              <w:rPr>
                <w:rFonts w:cs="Arial"/>
              </w:rPr>
              <w:t xml:space="preserve">Development </w:t>
            </w:r>
            <w:r w:rsidR="00753C49">
              <w:rPr>
                <w:rFonts w:cs="Arial"/>
              </w:rPr>
              <w:t xml:space="preserve">and implementation </w:t>
            </w:r>
            <w:r>
              <w:rPr>
                <w:rFonts w:cs="Arial"/>
              </w:rPr>
              <w:t>of processes</w:t>
            </w:r>
            <w:r w:rsidR="00753C49">
              <w:rPr>
                <w:rFonts w:cs="Arial"/>
              </w:rPr>
              <w:t xml:space="preserve"> to support the review of project documentation and ensure appropriate stakeholder engagement (to cover, experience, qualification and business function). For example, part of the process could include a</w:t>
            </w:r>
            <w:r>
              <w:rPr>
                <w:rFonts w:cs="Arial"/>
              </w:rPr>
              <w:t xml:space="preserve"> </w:t>
            </w:r>
            <w:r w:rsidR="00753C49">
              <w:rPr>
                <w:rFonts w:cs="Arial"/>
              </w:rPr>
              <w:t xml:space="preserve">cross-function </w:t>
            </w:r>
            <w:r>
              <w:rPr>
                <w:rFonts w:cs="Arial"/>
              </w:rPr>
              <w:t>workshop to review contract documentation in advance of release</w:t>
            </w:r>
            <w:r w:rsidR="00753C49">
              <w:rPr>
                <w:rFonts w:cs="Arial"/>
              </w:rPr>
              <w:t>.</w:t>
            </w:r>
          </w:p>
          <w:p w:rsidR="00710A76" w:rsidRPr="00232EDF" w:rsidRDefault="00710A76" w:rsidP="008A3DB0">
            <w:pPr>
              <w:pStyle w:val="ListParagraph"/>
              <w:numPr>
                <w:ilvl w:val="0"/>
                <w:numId w:val="55"/>
              </w:numPr>
              <w:autoSpaceDE w:val="0"/>
              <w:autoSpaceDN w:val="0"/>
              <w:adjustRightInd w:val="0"/>
              <w:spacing w:before="60" w:after="60" w:line="276" w:lineRule="auto"/>
              <w:rPr>
                <w:rFonts w:cs="Arial"/>
              </w:rPr>
            </w:pPr>
            <w:r>
              <w:rPr>
                <w:rFonts w:cs="Arial"/>
              </w:rPr>
              <w:t xml:space="preserve">Closer monitoring, at least in the short term, of external suppliers to avoid a culture of passing all responsibility outside of </w:t>
            </w:r>
            <w:r w:rsidR="00CC36A4">
              <w:rPr>
                <w:rFonts w:cs="Arial"/>
              </w:rPr>
              <w:t>the Council’s</w:t>
            </w:r>
            <w:r>
              <w:rPr>
                <w:rFonts w:cs="Arial"/>
              </w:rPr>
              <w:t xml:space="preserve"> governance</w:t>
            </w:r>
            <w:r w:rsidR="00CC36A4">
              <w:rPr>
                <w:rFonts w:cs="Arial"/>
              </w:rPr>
              <w:t>.</w:t>
            </w:r>
          </w:p>
        </w:tc>
      </w:tr>
    </w:tbl>
    <w:p w:rsidR="00034204" w:rsidRDefault="00034204" w:rsidP="00034204"/>
    <w:p w:rsidR="004628E5" w:rsidRDefault="004628E5" w:rsidP="004628E5"/>
    <w:p w:rsidR="00E62243" w:rsidRDefault="00E62243" w:rsidP="004628E5"/>
    <w:p w:rsidR="00E62243" w:rsidRDefault="00E62243" w:rsidP="004628E5"/>
    <w:p w:rsidR="00E62243" w:rsidRDefault="00E62243" w:rsidP="004628E5"/>
    <w:p w:rsidR="00E62243" w:rsidRDefault="00E62243" w:rsidP="004628E5"/>
    <w:p w:rsidR="00E62243" w:rsidRDefault="00E62243" w:rsidP="004628E5"/>
    <w:p w:rsidR="00E62243" w:rsidRDefault="00E62243" w:rsidP="004628E5"/>
    <w:p w:rsidR="00E62243" w:rsidRDefault="00E62243" w:rsidP="004628E5"/>
    <w:p w:rsidR="00E62243" w:rsidRDefault="00E62243" w:rsidP="004628E5"/>
    <w:p w:rsidR="00E62243" w:rsidRDefault="00E62243" w:rsidP="004628E5"/>
    <w:p w:rsidR="00E62243" w:rsidRDefault="00E62243" w:rsidP="004628E5"/>
    <w:p w:rsidR="00E071CC" w:rsidRDefault="00E071CC" w:rsidP="004628E5"/>
    <w:p w:rsidR="00AF5403" w:rsidRDefault="00AF5403" w:rsidP="004628E5"/>
    <w:p w:rsidR="00AF5403" w:rsidRDefault="00AF5403" w:rsidP="004628E5"/>
    <w:p w:rsidR="00AF5403" w:rsidRDefault="00AF5403" w:rsidP="004628E5"/>
    <w:p w:rsidR="00AF5403" w:rsidRDefault="00AF5403" w:rsidP="004628E5"/>
    <w:p w:rsidR="00E62243" w:rsidRDefault="00E62243" w:rsidP="004628E5"/>
    <w:p w:rsidR="00E62243" w:rsidRDefault="00E62243" w:rsidP="004628E5"/>
    <w:tbl>
      <w:tblPr>
        <w:tblW w:w="9787" w:type="dxa"/>
        <w:tblInd w:w="51" w:type="dxa"/>
        <w:tblBorders>
          <w:bottom w:val="dotted" w:sz="8" w:space="0" w:color="E0301E"/>
          <w:insideH w:val="dotted" w:sz="4" w:space="0" w:color="E0301E"/>
        </w:tblBorders>
        <w:tblLayout w:type="fixed"/>
        <w:tblCellMar>
          <w:top w:w="57" w:type="dxa"/>
          <w:left w:w="57" w:type="dxa"/>
          <w:bottom w:w="57" w:type="dxa"/>
          <w:right w:w="57" w:type="dxa"/>
        </w:tblCellMar>
        <w:tblLook w:val="0020" w:firstRow="1" w:lastRow="0" w:firstColumn="0" w:lastColumn="0" w:noHBand="0" w:noVBand="0"/>
      </w:tblPr>
      <w:tblGrid>
        <w:gridCol w:w="9787"/>
      </w:tblGrid>
      <w:tr w:rsidR="004628E5" w:rsidRPr="00232EDF" w:rsidTr="00924D27">
        <w:tc>
          <w:tcPr>
            <w:tcW w:w="9787" w:type="dxa"/>
            <w:tcBorders>
              <w:top w:val="single" w:sz="6" w:space="0" w:color="E0301E"/>
              <w:left w:val="nil"/>
              <w:bottom w:val="single" w:sz="6" w:space="0" w:color="E0301E"/>
              <w:right w:val="nil"/>
              <w:tl2br w:val="nil"/>
              <w:tr2bl w:val="nil"/>
            </w:tcBorders>
            <w:shd w:val="clear" w:color="auto" w:fill="auto"/>
          </w:tcPr>
          <w:p w:rsidR="004628E5" w:rsidRPr="00232EDF" w:rsidRDefault="008A3DB0" w:rsidP="001E4FCE">
            <w:pPr>
              <w:pStyle w:val="TableTitle"/>
              <w:numPr>
                <w:ilvl w:val="0"/>
                <w:numId w:val="28"/>
              </w:numPr>
              <w:pBdr>
                <w:bottom w:val="none" w:sz="0" w:space="0" w:color="auto"/>
              </w:pBdr>
              <w:spacing w:before="60" w:after="60" w:line="240" w:lineRule="auto"/>
              <w:rPr>
                <w:b w:val="0"/>
                <w:i/>
                <w:color w:val="auto"/>
                <w:sz w:val="32"/>
                <w:szCs w:val="32"/>
              </w:rPr>
            </w:pPr>
            <w:r>
              <w:br w:type="page"/>
            </w:r>
            <w:r w:rsidR="00E62243">
              <w:rPr>
                <w:rFonts w:eastAsia="Arial" w:cs="Times New Roman"/>
                <w:b w:val="0"/>
                <w:bCs w:val="0"/>
                <w:color w:val="auto"/>
                <w:lang w:eastAsia="en-US"/>
              </w:rPr>
              <w:br w:type="page"/>
            </w:r>
            <w:r w:rsidR="004628E5">
              <w:rPr>
                <w:b w:val="0"/>
                <w:i/>
                <w:color w:val="auto"/>
                <w:sz w:val="32"/>
                <w:szCs w:val="32"/>
              </w:rPr>
              <w:t>Performance Management</w:t>
            </w:r>
          </w:p>
        </w:tc>
      </w:tr>
      <w:tr w:rsidR="004628E5" w:rsidRPr="00A24D43" w:rsidTr="00924D27">
        <w:tc>
          <w:tcPr>
            <w:tcW w:w="9787" w:type="dxa"/>
            <w:shd w:val="clear" w:color="auto" w:fill="auto"/>
          </w:tcPr>
          <w:p w:rsidR="00710A76" w:rsidRDefault="00710A76" w:rsidP="00710A76">
            <w:pPr>
              <w:pStyle w:val="BodyText"/>
              <w:spacing w:after="0" w:line="276" w:lineRule="auto"/>
              <w:rPr>
                <w:color w:val="000000"/>
                <w:lang w:eastAsia="en-GB"/>
              </w:rPr>
            </w:pPr>
          </w:p>
          <w:p w:rsidR="00710A76" w:rsidRDefault="003A40AF" w:rsidP="00E62243">
            <w:pPr>
              <w:pStyle w:val="BodyText"/>
              <w:spacing w:after="0" w:line="276" w:lineRule="auto"/>
              <w:rPr>
                <w:color w:val="000000"/>
                <w:lang w:eastAsia="en-GB"/>
              </w:rPr>
            </w:pPr>
            <w:r>
              <w:rPr>
                <w:color w:val="000000"/>
                <w:lang w:eastAsia="en-GB"/>
              </w:rPr>
              <w:t xml:space="preserve">During our discussions and </w:t>
            </w:r>
            <w:r w:rsidR="00C87459">
              <w:rPr>
                <w:color w:val="000000"/>
                <w:lang w:eastAsia="en-GB"/>
              </w:rPr>
              <w:t>review</w:t>
            </w:r>
            <w:r>
              <w:rPr>
                <w:color w:val="000000"/>
                <w:lang w:eastAsia="en-GB"/>
              </w:rPr>
              <w:t xml:space="preserve"> of </w:t>
            </w:r>
            <w:r w:rsidR="00C87459">
              <w:rPr>
                <w:color w:val="000000"/>
                <w:lang w:eastAsia="en-GB"/>
              </w:rPr>
              <w:t>documentation</w:t>
            </w:r>
            <w:r>
              <w:rPr>
                <w:color w:val="000000"/>
                <w:lang w:eastAsia="en-GB"/>
              </w:rPr>
              <w:t>, we considered</w:t>
            </w:r>
            <w:r>
              <w:t xml:space="preserve"> </w:t>
            </w:r>
            <w:r w:rsidRPr="003A40AF">
              <w:rPr>
                <w:color w:val="000000"/>
                <w:lang w:eastAsia="en-GB"/>
              </w:rPr>
              <w:t xml:space="preserve">the effectiveness of </w:t>
            </w:r>
            <w:r>
              <w:rPr>
                <w:color w:val="000000"/>
                <w:lang w:eastAsia="en-GB"/>
              </w:rPr>
              <w:t xml:space="preserve">the </w:t>
            </w:r>
            <w:r w:rsidRPr="003A40AF">
              <w:rPr>
                <w:color w:val="000000"/>
                <w:lang w:eastAsia="en-GB"/>
              </w:rPr>
              <w:t>management processes and controls to monitor project performance against original objectives and budget, and actions taken to address variations</w:t>
            </w:r>
            <w:r>
              <w:rPr>
                <w:color w:val="000000"/>
                <w:lang w:eastAsia="en-GB"/>
              </w:rPr>
              <w:t>.</w:t>
            </w:r>
          </w:p>
          <w:p w:rsidR="00E62243" w:rsidRDefault="00E62243" w:rsidP="00E62243">
            <w:pPr>
              <w:pStyle w:val="BodyText"/>
              <w:spacing w:after="0" w:line="276" w:lineRule="auto"/>
              <w:rPr>
                <w:color w:val="000000"/>
                <w:lang w:eastAsia="en-GB"/>
              </w:rPr>
            </w:pPr>
          </w:p>
          <w:p w:rsidR="00E62243" w:rsidRPr="00E62243" w:rsidRDefault="00E62243" w:rsidP="00E62243">
            <w:pPr>
              <w:numPr>
                <w:ilvl w:val="0"/>
                <w:numId w:val="42"/>
              </w:numPr>
              <w:autoSpaceDE w:val="0"/>
              <w:autoSpaceDN w:val="0"/>
              <w:adjustRightInd w:val="0"/>
              <w:spacing w:line="276" w:lineRule="auto"/>
            </w:pPr>
            <w:r w:rsidRPr="00E62243">
              <w:t xml:space="preserve">Members of the Procurement Team took responsibility for ensuring the procurement process adopted was in line with </w:t>
            </w:r>
            <w:r w:rsidR="003A40AF">
              <w:t>the Council</w:t>
            </w:r>
            <w:r w:rsidRPr="00E62243">
              <w:t xml:space="preserve">’s internal </w:t>
            </w:r>
            <w:r w:rsidR="003A40AF">
              <w:t>policies</w:t>
            </w:r>
            <w:r w:rsidRPr="00E62243">
              <w:t xml:space="preserve">, procurement regulations </w:t>
            </w:r>
            <w:r w:rsidR="005E2185">
              <w:t>and</w:t>
            </w:r>
            <w:r w:rsidR="005E2185" w:rsidRPr="00E62243">
              <w:t xml:space="preserve"> </w:t>
            </w:r>
            <w:r w:rsidRPr="00E62243">
              <w:t xml:space="preserve">legislation.  </w:t>
            </w:r>
            <w:r w:rsidR="00AF5403">
              <w:t xml:space="preserve">Furthermore </w:t>
            </w:r>
            <w:r w:rsidRPr="00E62243">
              <w:t>members of the Procurement Team escalat</w:t>
            </w:r>
            <w:r w:rsidR="00E071CC">
              <w:t>ed</w:t>
            </w:r>
            <w:r w:rsidRPr="00E62243">
              <w:t xml:space="preserve"> issues associated with a perceived under-performance of the external project management staff in relation to their management of the tender process.  This escalation resulted in the replacement of the resources from the external supplier</w:t>
            </w:r>
            <w:r w:rsidR="00AF5403">
              <w:t>.  The proactive manner in which this issue was identified and addressed should be recognised</w:t>
            </w:r>
            <w:r w:rsidR="001F6FEA">
              <w:t>;</w:t>
            </w:r>
          </w:p>
          <w:p w:rsidR="00E62243" w:rsidRDefault="00E62243" w:rsidP="00E62243">
            <w:pPr>
              <w:numPr>
                <w:ilvl w:val="0"/>
                <w:numId w:val="42"/>
              </w:numPr>
              <w:autoSpaceDE w:val="0"/>
              <w:autoSpaceDN w:val="0"/>
              <w:adjustRightInd w:val="0"/>
              <w:spacing w:line="276" w:lineRule="auto"/>
            </w:pPr>
            <w:r>
              <w:t xml:space="preserve">The Project Sponsor </w:t>
            </w:r>
            <w:r w:rsidR="00CC3E0B">
              <w:t xml:space="preserve">stated </w:t>
            </w:r>
            <w:proofErr w:type="gramStart"/>
            <w:r w:rsidR="00CC3E0B">
              <w:t xml:space="preserve">that </w:t>
            </w:r>
            <w:r>
              <w:t xml:space="preserve"> performance</w:t>
            </w:r>
            <w:proofErr w:type="gramEnd"/>
            <w:r>
              <w:t xml:space="preserve"> management </w:t>
            </w:r>
            <w:r w:rsidR="00CC3E0B">
              <w:t xml:space="preserve">was </w:t>
            </w:r>
            <w:r w:rsidR="00E93566">
              <w:t xml:space="preserve">undertaken at each Board with the external project </w:t>
            </w:r>
            <w:proofErr w:type="spellStart"/>
            <w:r w:rsidR="00E93566">
              <w:t>manger</w:t>
            </w:r>
            <w:proofErr w:type="spellEnd"/>
            <w:r w:rsidR="00E93566">
              <w:t xml:space="preserve"> for TCA.  </w:t>
            </w:r>
          </w:p>
          <w:p w:rsidR="00E62243" w:rsidRDefault="00E62243" w:rsidP="00E62243">
            <w:pPr>
              <w:numPr>
                <w:ilvl w:val="0"/>
                <w:numId w:val="42"/>
              </w:numPr>
              <w:autoSpaceDE w:val="0"/>
              <w:autoSpaceDN w:val="0"/>
              <w:adjustRightInd w:val="0"/>
              <w:spacing w:line="276" w:lineRule="auto"/>
            </w:pPr>
            <w:r>
              <w:t xml:space="preserve">The Internal Project Manager indicated that the </w:t>
            </w:r>
            <w:r w:rsidR="003A40AF">
              <w:t>E</w:t>
            </w:r>
            <w:r>
              <w:t xml:space="preserve">xternal </w:t>
            </w:r>
            <w:r w:rsidR="003A40AF">
              <w:t>P</w:t>
            </w:r>
            <w:r>
              <w:t xml:space="preserve">roject </w:t>
            </w:r>
            <w:r w:rsidR="003A40AF">
              <w:t>M</w:t>
            </w:r>
            <w:r>
              <w:t>anager</w:t>
            </w:r>
            <w:r w:rsidR="005E2185">
              <w:t xml:space="preserve"> (TCA)</w:t>
            </w:r>
            <w:r>
              <w:t>, were undertaking the management processes</w:t>
            </w:r>
            <w:r w:rsidR="00E071CC">
              <w:t xml:space="preserve"> and</w:t>
            </w:r>
            <w:r>
              <w:t xml:space="preserve"> outline</w:t>
            </w:r>
            <w:r w:rsidR="00E071CC">
              <w:t>d</w:t>
            </w:r>
            <w:r>
              <w:t xml:space="preserve"> how issues were raised and addressed at the monthly Project Board meetings, at which multiple stakeholders and project team members attended</w:t>
            </w:r>
            <w:r w:rsidR="00230291">
              <w:t xml:space="preserve">.  </w:t>
            </w:r>
            <w:r w:rsidR="008A3DB0">
              <w:t>S</w:t>
            </w:r>
            <w:r w:rsidR="00230291">
              <w:t>ignificant reliance is being placed on external suppliers to carry out key governance tasks for the Council, with no description provided of how the Council</w:t>
            </w:r>
            <w:r w:rsidR="008A3DB0">
              <w:t xml:space="preserve"> monitored this;</w:t>
            </w:r>
            <w:r w:rsidR="001F6FEA">
              <w:t>;</w:t>
            </w:r>
          </w:p>
          <w:p w:rsidR="00E62243" w:rsidRDefault="00B47ADC" w:rsidP="00E62243">
            <w:pPr>
              <w:numPr>
                <w:ilvl w:val="0"/>
                <w:numId w:val="42"/>
              </w:numPr>
              <w:autoSpaceDE w:val="0"/>
              <w:autoSpaceDN w:val="0"/>
              <w:adjustRightInd w:val="0"/>
              <w:spacing w:line="276" w:lineRule="auto"/>
            </w:pPr>
            <w:r>
              <w:t xml:space="preserve">The Finance Lead indicated that since her appointment in Q1 2014, she monitored and managed the </w:t>
            </w:r>
            <w:r w:rsidR="00E071CC">
              <w:t xml:space="preserve">impact of the over-budget </w:t>
            </w:r>
            <w:r>
              <w:t xml:space="preserve">costs </w:t>
            </w:r>
            <w:r w:rsidR="00E071CC">
              <w:t xml:space="preserve">that were </w:t>
            </w:r>
            <w:r>
              <w:t>returned at tender, throughout the valuation exercise, reporting to the City Executive Board and acquiring additional funds to allow the contract to be awarded</w:t>
            </w:r>
            <w:r w:rsidR="00230291">
              <w:t>.  This is clear evidence of the positive impact that a change in project personnel can bring</w:t>
            </w:r>
            <w:r w:rsidR="001F6FEA">
              <w:t>; and</w:t>
            </w:r>
          </w:p>
          <w:p w:rsidR="00710A76" w:rsidRPr="00A24D43" w:rsidRDefault="00B47ADC" w:rsidP="007811F6">
            <w:pPr>
              <w:numPr>
                <w:ilvl w:val="0"/>
                <w:numId w:val="42"/>
              </w:numPr>
              <w:autoSpaceDE w:val="0"/>
              <w:autoSpaceDN w:val="0"/>
              <w:adjustRightInd w:val="0"/>
              <w:spacing w:line="276" w:lineRule="auto"/>
            </w:pPr>
            <w:r>
              <w:t xml:space="preserve">The external project managers </w:t>
            </w:r>
            <w:r w:rsidR="005E2185">
              <w:t>(</w:t>
            </w:r>
            <w:r>
              <w:t>T</w:t>
            </w:r>
            <w:r w:rsidR="005E2185">
              <w:t xml:space="preserve">CA) </w:t>
            </w:r>
            <w:r>
              <w:t xml:space="preserve">outlined the implementation of a software package, </w:t>
            </w:r>
            <w:proofErr w:type="spellStart"/>
            <w:r>
              <w:t>Conject</w:t>
            </w:r>
            <w:proofErr w:type="spellEnd"/>
            <w:r>
              <w:t>, which is designed to assist with the administration of contracts under the NEC</w:t>
            </w:r>
            <w:r w:rsidR="00230291">
              <w:t xml:space="preserve"> (New Engineering Contract)</w:t>
            </w:r>
            <w:r>
              <w:t xml:space="preserve"> suite of contracts.  </w:t>
            </w:r>
            <w:r w:rsidR="00E071CC">
              <w:t>Consideration should be given to assess the</w:t>
            </w:r>
            <w:r>
              <w:t xml:space="preserve"> </w:t>
            </w:r>
            <w:r w:rsidR="00E071CC">
              <w:t>suitability of this product</w:t>
            </w:r>
            <w:r>
              <w:t xml:space="preserve"> </w:t>
            </w:r>
            <w:r w:rsidR="00E071CC">
              <w:t>as a management tool during the</w:t>
            </w:r>
            <w:r>
              <w:t xml:space="preserve"> design and procurement </w:t>
            </w:r>
            <w:r w:rsidR="00E071CC">
              <w:t>phases of a project</w:t>
            </w:r>
            <w:r>
              <w:t xml:space="preserve">.  </w:t>
            </w:r>
            <w:r w:rsidR="005E2185">
              <w:t>TCA</w:t>
            </w:r>
            <w:r>
              <w:t xml:space="preserve"> </w:t>
            </w:r>
            <w:r w:rsidR="00E071CC">
              <w:t>also made reference</w:t>
            </w:r>
            <w:r>
              <w:t xml:space="preserve"> to their internal QMS procedures</w:t>
            </w:r>
            <w:r w:rsidR="00230291">
              <w:t xml:space="preserve">, however without </w:t>
            </w:r>
            <w:r w:rsidR="005E2185">
              <w:t xml:space="preserve">a more detailed review </w:t>
            </w:r>
            <w:r w:rsidR="00230291">
              <w:t>it is difficult to assess the applicability</w:t>
            </w:r>
            <w:r w:rsidR="007811F6">
              <w:t xml:space="preserve"> of this</w:t>
            </w:r>
            <w:r w:rsidR="00230291">
              <w:t xml:space="preserve"> as a Performance Management tool for the Council or if these QMS procedures are more of a quality assurance / control mechanism for The Clarkson Alliance</w:t>
            </w:r>
            <w:r w:rsidR="001F6FEA">
              <w:t>.</w:t>
            </w:r>
          </w:p>
        </w:tc>
      </w:tr>
      <w:tr w:rsidR="004628E5" w:rsidRPr="00A24D43" w:rsidTr="00924D27">
        <w:tc>
          <w:tcPr>
            <w:tcW w:w="9787" w:type="dxa"/>
            <w:shd w:val="clear" w:color="auto" w:fill="auto"/>
          </w:tcPr>
          <w:p w:rsidR="004628E5" w:rsidRPr="00232EDF" w:rsidRDefault="004628E5" w:rsidP="00924D27">
            <w:pPr>
              <w:autoSpaceDE w:val="0"/>
              <w:autoSpaceDN w:val="0"/>
              <w:adjustRightInd w:val="0"/>
              <w:spacing w:before="60" w:after="60" w:line="240" w:lineRule="auto"/>
              <w:rPr>
                <w:rFonts w:cs="Arial"/>
                <w:b/>
              </w:rPr>
            </w:pPr>
            <w:r w:rsidRPr="00232EDF">
              <w:rPr>
                <w:rFonts w:cs="Arial"/>
                <w:b/>
              </w:rPr>
              <w:t>Recommendation</w:t>
            </w:r>
            <w:r w:rsidR="00C81FE2">
              <w:rPr>
                <w:rFonts w:cs="Arial"/>
                <w:b/>
              </w:rPr>
              <w:t>s</w:t>
            </w:r>
          </w:p>
        </w:tc>
      </w:tr>
      <w:tr w:rsidR="004628E5" w:rsidRPr="00A24D43" w:rsidTr="00924D27">
        <w:tc>
          <w:tcPr>
            <w:tcW w:w="9787" w:type="dxa"/>
            <w:shd w:val="clear" w:color="auto" w:fill="auto"/>
          </w:tcPr>
          <w:p w:rsidR="00230291" w:rsidRDefault="00230291" w:rsidP="005E2185">
            <w:pPr>
              <w:pStyle w:val="ListParagraph"/>
              <w:numPr>
                <w:ilvl w:val="0"/>
                <w:numId w:val="56"/>
              </w:numPr>
              <w:autoSpaceDE w:val="0"/>
              <w:autoSpaceDN w:val="0"/>
              <w:adjustRightInd w:val="0"/>
              <w:spacing w:before="60" w:after="60" w:line="276" w:lineRule="auto"/>
              <w:rPr>
                <w:rFonts w:cs="Arial"/>
              </w:rPr>
            </w:pPr>
            <w:r>
              <w:rPr>
                <w:rFonts w:cs="Arial"/>
              </w:rPr>
              <w:t>The Council should review their procedures for future capital works governance and seek to ensure that these key areas for project performance management are undertaken by Council staff where appropriate.  If an external supplier is to be used to undertake performance management tasks, the Council should identify an internal Council resource to monitor and audit the external supplier’s work outputs.</w:t>
            </w:r>
          </w:p>
          <w:p w:rsidR="00230291" w:rsidRPr="00230291" w:rsidRDefault="00230291" w:rsidP="005E2185">
            <w:pPr>
              <w:pStyle w:val="ListParagraph"/>
              <w:numPr>
                <w:ilvl w:val="0"/>
                <w:numId w:val="56"/>
              </w:numPr>
              <w:autoSpaceDE w:val="0"/>
              <w:autoSpaceDN w:val="0"/>
              <w:adjustRightInd w:val="0"/>
              <w:spacing w:before="60" w:after="60" w:line="276" w:lineRule="auto"/>
              <w:rPr>
                <w:rFonts w:cs="Arial"/>
              </w:rPr>
            </w:pPr>
            <w:r>
              <w:rPr>
                <w:rFonts w:cs="Arial"/>
              </w:rPr>
              <w:t xml:space="preserve">Clarity is required in relation to Client project team roles in order to identify accountability and responsibility for reviewing </w:t>
            </w:r>
            <w:r w:rsidR="005E2185">
              <w:rPr>
                <w:rFonts w:cs="Arial"/>
              </w:rPr>
              <w:t xml:space="preserve">and managing </w:t>
            </w:r>
            <w:r>
              <w:rPr>
                <w:rFonts w:cs="Arial"/>
              </w:rPr>
              <w:t>project performance indicators.</w:t>
            </w:r>
          </w:p>
          <w:p w:rsidR="00D44D90" w:rsidRPr="005904B8" w:rsidRDefault="00E071CC" w:rsidP="005E2185">
            <w:pPr>
              <w:pStyle w:val="ListParagraph"/>
              <w:numPr>
                <w:ilvl w:val="0"/>
                <w:numId w:val="56"/>
              </w:numPr>
              <w:autoSpaceDE w:val="0"/>
              <w:autoSpaceDN w:val="0"/>
              <w:adjustRightInd w:val="0"/>
              <w:spacing w:before="60" w:after="60" w:line="276" w:lineRule="auto"/>
              <w:rPr>
                <w:rFonts w:cs="Arial"/>
              </w:rPr>
            </w:pPr>
            <w:r>
              <w:rPr>
                <w:rFonts w:cs="Arial"/>
              </w:rPr>
              <w:t>K</w:t>
            </w:r>
            <w:r w:rsidR="00B47ADC">
              <w:rPr>
                <w:rFonts w:cs="Arial"/>
              </w:rPr>
              <w:t xml:space="preserve">ey milestones within the project lifecycle need to be identified </w:t>
            </w:r>
            <w:r>
              <w:rPr>
                <w:rFonts w:cs="Arial"/>
              </w:rPr>
              <w:t>at the appropriate</w:t>
            </w:r>
            <w:r w:rsidR="00B47ADC">
              <w:rPr>
                <w:rFonts w:cs="Arial"/>
              </w:rPr>
              <w:t xml:space="preserve"> time, key issues such as performance to programme, financial approvals, suitability of critical resources and a critical review of project scope against objectives should be assessed and measured</w:t>
            </w:r>
            <w:r>
              <w:rPr>
                <w:rFonts w:cs="Arial"/>
              </w:rPr>
              <w:t xml:space="preserve">. This may have already been addressed </w:t>
            </w:r>
            <w:r w:rsidR="00501B8E">
              <w:rPr>
                <w:rFonts w:cs="Arial"/>
              </w:rPr>
              <w:t xml:space="preserve">by </w:t>
            </w:r>
            <w:r w:rsidR="003A40AF">
              <w:rPr>
                <w:rFonts w:cs="Arial"/>
              </w:rPr>
              <w:t xml:space="preserve">the Council </w:t>
            </w:r>
            <w:r>
              <w:rPr>
                <w:rFonts w:cs="Arial"/>
              </w:rPr>
              <w:t>as part of the implementation of the Capital Gateway Process, which did not form part of this review.</w:t>
            </w:r>
          </w:p>
        </w:tc>
      </w:tr>
      <w:tr w:rsidR="00D93CA9" w:rsidRPr="00232EDF" w:rsidTr="006A20CE">
        <w:tc>
          <w:tcPr>
            <w:tcW w:w="9787" w:type="dxa"/>
            <w:tcBorders>
              <w:top w:val="single" w:sz="6" w:space="0" w:color="E0301E"/>
              <w:left w:val="nil"/>
              <w:bottom w:val="single" w:sz="6" w:space="0" w:color="E0301E"/>
              <w:right w:val="nil"/>
              <w:tl2br w:val="nil"/>
              <w:tr2bl w:val="nil"/>
            </w:tcBorders>
            <w:shd w:val="clear" w:color="auto" w:fill="auto"/>
          </w:tcPr>
          <w:p w:rsidR="00D93CA9" w:rsidRPr="00232EDF" w:rsidRDefault="00D93CA9" w:rsidP="001E4FCE">
            <w:pPr>
              <w:pStyle w:val="TableTitle"/>
              <w:numPr>
                <w:ilvl w:val="0"/>
                <w:numId w:val="28"/>
              </w:numPr>
              <w:pBdr>
                <w:bottom w:val="none" w:sz="0" w:space="0" w:color="auto"/>
              </w:pBdr>
              <w:spacing w:before="60" w:after="60" w:line="240" w:lineRule="auto"/>
              <w:rPr>
                <w:b w:val="0"/>
                <w:i/>
                <w:color w:val="auto"/>
                <w:sz w:val="32"/>
                <w:szCs w:val="32"/>
              </w:rPr>
            </w:pPr>
            <w:r>
              <w:rPr>
                <w:rFonts w:eastAsia="Arial" w:cs="Times New Roman"/>
                <w:b w:val="0"/>
                <w:bCs w:val="0"/>
                <w:color w:val="auto"/>
                <w:lang w:eastAsia="en-US"/>
              </w:rPr>
              <w:br w:type="page"/>
            </w:r>
            <w:r w:rsidR="001E4FCE" w:rsidDel="001E4FCE">
              <w:rPr>
                <w:b w:val="0"/>
                <w:i/>
                <w:color w:val="auto"/>
                <w:sz w:val="32"/>
                <w:szCs w:val="32"/>
              </w:rPr>
              <w:t xml:space="preserve"> </w:t>
            </w:r>
            <w:r>
              <w:rPr>
                <w:b w:val="0"/>
                <w:i/>
                <w:color w:val="auto"/>
                <w:sz w:val="32"/>
                <w:szCs w:val="32"/>
              </w:rPr>
              <w:t>Risk Management Procedures</w:t>
            </w:r>
          </w:p>
        </w:tc>
      </w:tr>
      <w:tr w:rsidR="00D93CA9" w:rsidRPr="00A24D43" w:rsidTr="006A20CE">
        <w:tc>
          <w:tcPr>
            <w:tcW w:w="9787" w:type="dxa"/>
            <w:shd w:val="clear" w:color="auto" w:fill="auto"/>
          </w:tcPr>
          <w:p w:rsidR="00D93CA9" w:rsidRDefault="00D93CA9" w:rsidP="006A20CE">
            <w:pPr>
              <w:pStyle w:val="BodyText"/>
              <w:spacing w:after="0" w:line="276" w:lineRule="auto"/>
              <w:rPr>
                <w:color w:val="000000"/>
                <w:lang w:eastAsia="en-GB"/>
              </w:rPr>
            </w:pPr>
          </w:p>
          <w:p w:rsidR="00DC3FD6" w:rsidRDefault="00F62EDA" w:rsidP="006A20CE">
            <w:pPr>
              <w:pStyle w:val="BodyText"/>
              <w:spacing w:after="0" w:line="276" w:lineRule="auto"/>
              <w:rPr>
                <w:color w:val="000000"/>
                <w:lang w:eastAsia="en-GB"/>
              </w:rPr>
            </w:pPr>
            <w:r>
              <w:rPr>
                <w:color w:val="000000"/>
                <w:lang w:eastAsia="en-GB"/>
              </w:rPr>
              <w:t>I</w:t>
            </w:r>
            <w:r w:rsidR="00DC3FD6">
              <w:rPr>
                <w:color w:val="000000"/>
                <w:lang w:eastAsia="en-GB"/>
              </w:rPr>
              <w:t xml:space="preserve">t is clear that procedures were in place throughout the project to </w:t>
            </w:r>
            <w:r w:rsidR="00E071CC">
              <w:rPr>
                <w:color w:val="000000"/>
                <w:lang w:eastAsia="en-GB"/>
              </w:rPr>
              <w:t xml:space="preserve">identify, </w:t>
            </w:r>
            <w:r w:rsidR="00DC3FD6">
              <w:rPr>
                <w:color w:val="000000"/>
                <w:lang w:eastAsia="en-GB"/>
              </w:rPr>
              <w:t xml:space="preserve">assess, catalogue and communicate risk throughout the project team and stakeholders.  Examples of the Project Risk Register have been submitted which follows a standard matrix structure along with Red / Amber / Green </w:t>
            </w:r>
            <w:r w:rsidR="00E071CC">
              <w:rPr>
                <w:color w:val="000000"/>
                <w:lang w:eastAsia="en-GB"/>
              </w:rPr>
              <w:t xml:space="preserve">(RAG) </w:t>
            </w:r>
            <w:r w:rsidR="00DC3FD6">
              <w:rPr>
                <w:color w:val="000000"/>
                <w:lang w:eastAsia="en-GB"/>
              </w:rPr>
              <w:t>coding to each risk item based on its likelihood to occur / consequences of occurrence.</w:t>
            </w:r>
          </w:p>
          <w:p w:rsidR="00DC3FD6" w:rsidRDefault="00DC3FD6" w:rsidP="006A20CE">
            <w:pPr>
              <w:pStyle w:val="BodyText"/>
              <w:spacing w:after="0" w:line="276" w:lineRule="auto"/>
              <w:rPr>
                <w:color w:val="000000"/>
                <w:lang w:eastAsia="en-GB"/>
              </w:rPr>
            </w:pPr>
          </w:p>
          <w:p w:rsidR="00DC3FD6" w:rsidRDefault="00DC3FD6" w:rsidP="006A20CE">
            <w:pPr>
              <w:pStyle w:val="BodyText"/>
              <w:spacing w:after="0" w:line="276" w:lineRule="auto"/>
              <w:rPr>
                <w:color w:val="000000"/>
                <w:lang w:eastAsia="en-GB"/>
              </w:rPr>
            </w:pPr>
            <w:r>
              <w:rPr>
                <w:color w:val="000000"/>
                <w:lang w:eastAsia="en-GB"/>
              </w:rPr>
              <w:t>Both the internal and external project managers have outline</w:t>
            </w:r>
            <w:r w:rsidR="00230291">
              <w:rPr>
                <w:color w:val="000000"/>
                <w:lang w:eastAsia="en-GB"/>
              </w:rPr>
              <w:t>d</w:t>
            </w:r>
            <w:r>
              <w:rPr>
                <w:color w:val="000000"/>
                <w:lang w:eastAsia="en-GB"/>
              </w:rPr>
              <w:t xml:space="preserve"> how they met to review and manage this register, with issues then being flagged at the monthly project board meetings for action, as appropriate.  </w:t>
            </w:r>
            <w:r w:rsidR="00C74FEF">
              <w:rPr>
                <w:color w:val="000000"/>
                <w:lang w:eastAsia="en-GB"/>
              </w:rPr>
              <w:t>D</w:t>
            </w:r>
            <w:r>
              <w:rPr>
                <w:color w:val="000000"/>
                <w:lang w:eastAsia="en-GB"/>
              </w:rPr>
              <w:t xml:space="preserve">espite this process being in place, </w:t>
            </w:r>
            <w:r w:rsidR="00C74FEF">
              <w:rPr>
                <w:color w:val="000000"/>
                <w:lang w:eastAsia="en-GB"/>
              </w:rPr>
              <w:t xml:space="preserve">the effectiveness of the interventions at </w:t>
            </w:r>
            <w:r>
              <w:rPr>
                <w:color w:val="000000"/>
                <w:lang w:eastAsia="en-GB"/>
              </w:rPr>
              <w:t xml:space="preserve">Project Board level </w:t>
            </w:r>
            <w:r w:rsidR="00C74FEF">
              <w:rPr>
                <w:color w:val="000000"/>
                <w:lang w:eastAsia="en-GB"/>
              </w:rPr>
              <w:t xml:space="preserve">was uncertain </w:t>
            </w:r>
            <w:r w:rsidR="00E93566">
              <w:rPr>
                <w:color w:val="000000"/>
                <w:lang w:eastAsia="en-GB"/>
              </w:rPr>
              <w:t xml:space="preserve">which may have contributed </w:t>
            </w:r>
            <w:proofErr w:type="gramStart"/>
            <w:r w:rsidR="00E93566">
              <w:rPr>
                <w:color w:val="000000"/>
                <w:lang w:eastAsia="en-GB"/>
              </w:rPr>
              <w:t xml:space="preserve">to </w:t>
            </w:r>
            <w:r>
              <w:rPr>
                <w:color w:val="000000"/>
                <w:lang w:eastAsia="en-GB"/>
              </w:rPr>
              <w:t xml:space="preserve"> escalating</w:t>
            </w:r>
            <w:proofErr w:type="gramEnd"/>
            <w:r>
              <w:rPr>
                <w:color w:val="000000"/>
                <w:lang w:eastAsia="en-GB"/>
              </w:rPr>
              <w:t xml:space="preserve"> costs </w:t>
            </w:r>
            <w:r w:rsidR="00E93566">
              <w:rPr>
                <w:color w:val="000000"/>
                <w:lang w:eastAsia="en-GB"/>
              </w:rPr>
              <w:t xml:space="preserve">which </w:t>
            </w:r>
            <w:r>
              <w:rPr>
                <w:color w:val="000000"/>
                <w:lang w:eastAsia="en-GB"/>
              </w:rPr>
              <w:t>were not managed</w:t>
            </w:r>
            <w:r w:rsidR="00695A5D">
              <w:rPr>
                <w:color w:val="000000"/>
                <w:lang w:eastAsia="en-GB"/>
              </w:rPr>
              <w:t xml:space="preserve"> effectively</w:t>
            </w:r>
            <w:r>
              <w:rPr>
                <w:color w:val="000000"/>
                <w:lang w:eastAsia="en-GB"/>
              </w:rPr>
              <w:t>, resulting in the protracted procurement process and the need to gain additional funding to allow the contract to be awarded.</w:t>
            </w:r>
          </w:p>
          <w:p w:rsidR="00DC3FD6" w:rsidRDefault="00DC3FD6" w:rsidP="006A20CE">
            <w:pPr>
              <w:pStyle w:val="BodyText"/>
              <w:spacing w:after="0" w:line="276" w:lineRule="auto"/>
              <w:rPr>
                <w:color w:val="000000"/>
                <w:lang w:eastAsia="en-GB"/>
              </w:rPr>
            </w:pPr>
          </w:p>
          <w:p w:rsidR="00DC3FD6" w:rsidRDefault="00C81FE2" w:rsidP="006A20CE">
            <w:pPr>
              <w:pStyle w:val="BodyText"/>
              <w:spacing w:after="0" w:line="276" w:lineRule="auto"/>
              <w:rPr>
                <w:color w:val="000000"/>
                <w:lang w:eastAsia="en-GB"/>
              </w:rPr>
            </w:pPr>
            <w:r>
              <w:rPr>
                <w:color w:val="000000"/>
                <w:lang w:eastAsia="en-GB"/>
              </w:rPr>
              <w:t xml:space="preserve">The Clarkson Alliance </w:t>
            </w:r>
            <w:r w:rsidR="00501B8E">
              <w:rPr>
                <w:color w:val="000000"/>
                <w:lang w:eastAsia="en-GB"/>
              </w:rPr>
              <w:t>has</w:t>
            </w:r>
            <w:r>
              <w:rPr>
                <w:color w:val="000000"/>
                <w:lang w:eastAsia="en-GB"/>
              </w:rPr>
              <w:t xml:space="preserve"> indicated that a construction stage risk register has already been developed, which</w:t>
            </w:r>
            <w:r w:rsidR="00F62EDA">
              <w:rPr>
                <w:color w:val="000000"/>
                <w:lang w:eastAsia="en-GB"/>
              </w:rPr>
              <w:t xml:space="preserve"> if</w:t>
            </w:r>
            <w:r>
              <w:rPr>
                <w:color w:val="000000"/>
                <w:lang w:eastAsia="en-GB"/>
              </w:rPr>
              <w:t xml:space="preserve"> pro-actively implemented, has the potential to help monitor and avoid issues that could delay the programme or increase costs during the construction / delivery stage.</w:t>
            </w:r>
          </w:p>
          <w:p w:rsidR="00C81FE2" w:rsidRDefault="00C81FE2" w:rsidP="006A20CE">
            <w:pPr>
              <w:pStyle w:val="BodyText"/>
              <w:spacing w:after="0" w:line="276" w:lineRule="auto"/>
              <w:rPr>
                <w:color w:val="000000"/>
                <w:lang w:eastAsia="en-GB"/>
              </w:rPr>
            </w:pPr>
          </w:p>
          <w:p w:rsidR="00D93CA9" w:rsidRPr="00A24D43" w:rsidRDefault="00D93CA9" w:rsidP="00C81FE2">
            <w:pPr>
              <w:autoSpaceDE w:val="0"/>
              <w:autoSpaceDN w:val="0"/>
              <w:adjustRightInd w:val="0"/>
              <w:spacing w:line="276" w:lineRule="auto"/>
            </w:pPr>
          </w:p>
        </w:tc>
      </w:tr>
      <w:tr w:rsidR="00D93CA9" w:rsidRPr="00A24D43" w:rsidTr="006A20CE">
        <w:tc>
          <w:tcPr>
            <w:tcW w:w="9787" w:type="dxa"/>
            <w:shd w:val="clear" w:color="auto" w:fill="auto"/>
          </w:tcPr>
          <w:p w:rsidR="00D93CA9" w:rsidRPr="00232EDF" w:rsidRDefault="00D93CA9" w:rsidP="006A20CE">
            <w:pPr>
              <w:autoSpaceDE w:val="0"/>
              <w:autoSpaceDN w:val="0"/>
              <w:adjustRightInd w:val="0"/>
              <w:spacing w:before="60" w:after="60" w:line="240" w:lineRule="auto"/>
              <w:rPr>
                <w:rFonts w:cs="Arial"/>
                <w:b/>
              </w:rPr>
            </w:pPr>
            <w:r w:rsidRPr="00232EDF">
              <w:rPr>
                <w:rFonts w:cs="Arial"/>
                <w:b/>
              </w:rPr>
              <w:t>Recommendation</w:t>
            </w:r>
            <w:r w:rsidR="00C81FE2">
              <w:rPr>
                <w:rFonts w:cs="Arial"/>
                <w:b/>
              </w:rPr>
              <w:t>s</w:t>
            </w:r>
          </w:p>
        </w:tc>
      </w:tr>
      <w:tr w:rsidR="00D93CA9" w:rsidRPr="00A24D43" w:rsidTr="006A20CE">
        <w:tc>
          <w:tcPr>
            <w:tcW w:w="9787" w:type="dxa"/>
            <w:shd w:val="clear" w:color="auto" w:fill="auto"/>
          </w:tcPr>
          <w:p w:rsidR="00C81FE2" w:rsidRDefault="00C74FEF" w:rsidP="005E2185">
            <w:pPr>
              <w:pStyle w:val="ListParagraph"/>
              <w:numPr>
                <w:ilvl w:val="0"/>
                <w:numId w:val="57"/>
              </w:numPr>
              <w:autoSpaceDE w:val="0"/>
              <w:autoSpaceDN w:val="0"/>
              <w:adjustRightInd w:val="0"/>
              <w:spacing w:before="60" w:after="60" w:line="276" w:lineRule="auto"/>
              <w:rPr>
                <w:rFonts w:cs="Arial"/>
              </w:rPr>
            </w:pPr>
            <w:r>
              <w:rPr>
                <w:rFonts w:cs="Arial"/>
              </w:rPr>
              <w:t>D</w:t>
            </w:r>
            <w:r w:rsidR="00C81FE2">
              <w:rPr>
                <w:rFonts w:cs="Arial"/>
              </w:rPr>
              <w:t xml:space="preserve">eveloped Risk Registers are fully implemented and used as a key management tool and not </w:t>
            </w:r>
            <w:r>
              <w:rPr>
                <w:rFonts w:cs="Arial"/>
              </w:rPr>
              <w:t xml:space="preserve">simply </w:t>
            </w:r>
            <w:r w:rsidR="00C81FE2">
              <w:rPr>
                <w:rFonts w:cs="Arial"/>
              </w:rPr>
              <w:t xml:space="preserve">completed </w:t>
            </w:r>
            <w:r>
              <w:rPr>
                <w:rFonts w:cs="Arial"/>
              </w:rPr>
              <w:t>in order to adhere to organisational process.</w:t>
            </w:r>
          </w:p>
          <w:p w:rsidR="00C81FE2" w:rsidRPr="00D44D90" w:rsidRDefault="00C74FEF" w:rsidP="005E2185">
            <w:pPr>
              <w:pStyle w:val="ListParagraph"/>
              <w:numPr>
                <w:ilvl w:val="0"/>
                <w:numId w:val="57"/>
              </w:numPr>
              <w:autoSpaceDE w:val="0"/>
              <w:autoSpaceDN w:val="0"/>
              <w:adjustRightInd w:val="0"/>
              <w:spacing w:before="60" w:after="60" w:line="276" w:lineRule="auto"/>
              <w:rPr>
                <w:rFonts w:cs="Arial"/>
              </w:rPr>
            </w:pPr>
            <w:r>
              <w:rPr>
                <w:rFonts w:cs="Arial"/>
              </w:rPr>
              <w:t>T</w:t>
            </w:r>
            <w:r w:rsidR="00C81FE2">
              <w:rPr>
                <w:rFonts w:cs="Arial"/>
              </w:rPr>
              <w:t>he personnel representing the Project Board are empowered to act when risks are escalated to the Project Board to ensure remedial action is taken</w:t>
            </w:r>
            <w:r>
              <w:rPr>
                <w:rFonts w:cs="Arial"/>
              </w:rPr>
              <w:t>.</w:t>
            </w:r>
            <w:r w:rsidR="00D93CA9">
              <w:rPr>
                <w:rFonts w:cs="Arial"/>
              </w:rPr>
              <w:t xml:space="preserve"> </w:t>
            </w:r>
          </w:p>
          <w:p w:rsidR="00D93CA9" w:rsidRPr="00D44D90" w:rsidRDefault="00C81FE2" w:rsidP="005E2185">
            <w:pPr>
              <w:pStyle w:val="ListParagraph"/>
              <w:numPr>
                <w:ilvl w:val="0"/>
                <w:numId w:val="57"/>
              </w:numPr>
              <w:autoSpaceDE w:val="0"/>
              <w:autoSpaceDN w:val="0"/>
              <w:adjustRightInd w:val="0"/>
              <w:spacing w:before="60" w:after="60" w:line="276" w:lineRule="auto"/>
              <w:rPr>
                <w:rFonts w:cs="Arial"/>
              </w:rPr>
            </w:pPr>
            <w:r>
              <w:rPr>
                <w:rFonts w:cs="Arial"/>
              </w:rPr>
              <w:t xml:space="preserve">Review how the new Capital Gateway Process </w:t>
            </w:r>
            <w:r w:rsidR="00C74FEF">
              <w:rPr>
                <w:rFonts w:cs="Arial"/>
              </w:rPr>
              <w:t xml:space="preserve">addresses </w:t>
            </w:r>
            <w:r>
              <w:rPr>
                <w:rFonts w:cs="Arial"/>
              </w:rPr>
              <w:t>risk</w:t>
            </w:r>
            <w:r w:rsidR="00C74FEF">
              <w:rPr>
                <w:rFonts w:cs="Arial"/>
              </w:rPr>
              <w:t>s and</w:t>
            </w:r>
            <w:r>
              <w:rPr>
                <w:rFonts w:cs="Arial"/>
              </w:rPr>
              <w:t xml:space="preserve"> issues </w:t>
            </w:r>
            <w:r w:rsidR="00C74FEF">
              <w:rPr>
                <w:rFonts w:cs="Arial"/>
              </w:rPr>
              <w:t>and consider how it fits with the</w:t>
            </w:r>
            <w:r>
              <w:rPr>
                <w:rFonts w:cs="Arial"/>
              </w:rPr>
              <w:t xml:space="preserve"> overall project assurance</w:t>
            </w:r>
            <w:r w:rsidR="00C74FEF">
              <w:rPr>
                <w:rFonts w:cs="Arial"/>
              </w:rPr>
              <w:t xml:space="preserve"> approach.</w:t>
            </w:r>
          </w:p>
        </w:tc>
      </w:tr>
    </w:tbl>
    <w:p w:rsidR="00D93CA9" w:rsidRDefault="00D93CA9" w:rsidP="00D93CA9"/>
    <w:p w:rsidR="002D27CD" w:rsidRDefault="002D27CD" w:rsidP="00D93CA9"/>
    <w:p w:rsidR="002D27CD" w:rsidRDefault="002D27CD" w:rsidP="00D93CA9"/>
    <w:p w:rsidR="002D27CD" w:rsidRDefault="002D27CD" w:rsidP="00D93CA9"/>
    <w:p w:rsidR="002D27CD" w:rsidRDefault="002D27CD" w:rsidP="00D93CA9"/>
    <w:p w:rsidR="002D27CD" w:rsidRDefault="002D27CD" w:rsidP="00D93CA9">
      <w:pPr>
        <w:sectPr w:rsidR="002D27CD" w:rsidSect="002D27CD">
          <w:footerReference w:type="default" r:id="rId19"/>
          <w:type w:val="oddPage"/>
          <w:pgSz w:w="11907" w:h="16840" w:code="9"/>
          <w:pgMar w:top="1474" w:right="1020" w:bottom="1135" w:left="1020" w:header="567" w:footer="127" w:gutter="0"/>
          <w:pgNumType w:start="1"/>
          <w:cols w:space="720"/>
          <w:docGrid w:linePitch="360"/>
        </w:sectPr>
      </w:pPr>
    </w:p>
    <w:p w:rsidR="002D27CD" w:rsidRDefault="002D27CD" w:rsidP="00D93CA9"/>
    <w:p w:rsidR="00C81FE2" w:rsidRDefault="00C81FE2" w:rsidP="00C81FE2">
      <w:pPr>
        <w:pStyle w:val="Heading1"/>
        <w:framePr w:w="0" w:wrap="auto" w:vAnchor="margin" w:yAlign="inline"/>
        <w:numPr>
          <w:ilvl w:val="0"/>
          <w:numId w:val="0"/>
        </w:numPr>
        <w:tabs>
          <w:tab w:val="clear" w:pos="709"/>
          <w:tab w:val="left" w:pos="0"/>
        </w:tabs>
        <w:rPr>
          <w:szCs w:val="56"/>
        </w:rPr>
      </w:pPr>
      <w:bookmarkStart w:id="5" w:name="_Toc408871734"/>
      <w:r w:rsidRPr="00651552">
        <w:rPr>
          <w:szCs w:val="56"/>
        </w:rPr>
        <w:t>Appendix 1 – Terms of Reference</w:t>
      </w:r>
      <w:bookmarkEnd w:id="5"/>
    </w:p>
    <w:p w:rsidR="00602CBE" w:rsidRPr="00602CBE" w:rsidRDefault="00602CBE" w:rsidP="00602CBE">
      <w:pPr>
        <w:keepNext/>
        <w:keepLines/>
        <w:spacing w:before="60" w:after="60" w:line="264" w:lineRule="auto"/>
        <w:rPr>
          <w:b/>
          <w:i/>
          <w:lang w:val="en-US"/>
        </w:rPr>
      </w:pPr>
      <w:r w:rsidRPr="00602CBE">
        <w:rPr>
          <w:b/>
          <w:i/>
          <w:lang w:val="en-US"/>
        </w:rPr>
        <w:t>To:</w:t>
      </w:r>
      <w:r w:rsidRPr="00602CBE">
        <w:rPr>
          <w:b/>
          <w:i/>
          <w:lang w:val="en-US"/>
        </w:rPr>
        <w:tab/>
        <w:t>Nigel Kennedy, Head of Finance</w:t>
      </w:r>
    </w:p>
    <w:p w:rsidR="00602CBE" w:rsidRPr="00602CBE" w:rsidRDefault="00602CBE" w:rsidP="00602CBE">
      <w:pPr>
        <w:keepNext/>
        <w:keepLines/>
        <w:spacing w:before="60" w:after="60" w:line="264" w:lineRule="auto"/>
        <w:rPr>
          <w:b/>
          <w:i/>
          <w:color w:val="FF0000"/>
          <w:lang w:val="en-US"/>
        </w:rPr>
      </w:pPr>
      <w:r w:rsidRPr="00602CBE">
        <w:rPr>
          <w:b/>
          <w:i/>
          <w:lang w:val="en-US"/>
        </w:rPr>
        <w:tab/>
        <w:t>Ian Brooke, Head of Leisure, Parks and Communities</w:t>
      </w:r>
    </w:p>
    <w:p w:rsidR="00602CBE" w:rsidRPr="00602CBE" w:rsidRDefault="00602CBE" w:rsidP="00602CBE">
      <w:pPr>
        <w:keepNext/>
        <w:keepLines/>
        <w:spacing w:after="120"/>
        <w:outlineLvl w:val="5"/>
        <w:rPr>
          <w:rFonts w:eastAsia="Times New Roman"/>
          <w:b/>
          <w:i/>
          <w:iCs/>
        </w:rPr>
      </w:pPr>
      <w:r w:rsidRPr="00602CBE">
        <w:rPr>
          <w:rFonts w:eastAsia="Times New Roman"/>
          <w:b/>
          <w:i/>
          <w:iCs/>
        </w:rPr>
        <w:t>From:</w:t>
      </w:r>
      <w:r w:rsidRPr="00602CBE">
        <w:rPr>
          <w:rFonts w:eastAsia="Times New Roman"/>
          <w:b/>
          <w:i/>
          <w:iCs/>
        </w:rPr>
        <w:tab/>
        <w:t xml:space="preserve">Kate </w:t>
      </w:r>
      <w:proofErr w:type="spellStart"/>
      <w:r w:rsidRPr="00602CBE">
        <w:rPr>
          <w:rFonts w:eastAsia="Times New Roman"/>
          <w:b/>
          <w:i/>
          <w:iCs/>
        </w:rPr>
        <w:t>Mulhearn</w:t>
      </w:r>
      <w:proofErr w:type="spellEnd"/>
      <w:r w:rsidRPr="00602CBE">
        <w:rPr>
          <w:rFonts w:eastAsia="Times New Roman"/>
          <w:b/>
          <w:i/>
          <w:iCs/>
        </w:rPr>
        <w:t>, Internal Audit Manager</w:t>
      </w:r>
    </w:p>
    <w:p w:rsidR="00602CBE" w:rsidRPr="00602CBE" w:rsidRDefault="00602CBE" w:rsidP="00602CBE">
      <w:pPr>
        <w:rPr>
          <w:rFonts w:eastAsia="Times" w:cs="Arial"/>
        </w:rPr>
      </w:pPr>
      <w:r w:rsidRPr="00602CBE">
        <w:rPr>
          <w:rFonts w:eastAsia="Times" w:cs="Arial"/>
        </w:rPr>
        <w:t>This review is being undertaken in addition to the 2014/15 internal audit plan at the request of management.</w:t>
      </w:r>
    </w:p>
    <w:p w:rsidR="00602CBE" w:rsidRPr="00602CBE" w:rsidRDefault="00602CBE" w:rsidP="00602CBE">
      <w:pPr>
        <w:keepNext/>
        <w:keepLines/>
        <w:spacing w:after="40" w:line="240" w:lineRule="auto"/>
        <w:outlineLvl w:val="1"/>
        <w:rPr>
          <w:rFonts w:eastAsia="Times" w:cs="Arial"/>
        </w:rPr>
      </w:pPr>
      <w:proofErr w:type="gramStart"/>
      <w:r w:rsidRPr="00602CBE">
        <w:rPr>
          <w:rFonts w:eastAsia="Times New Roman"/>
          <w:bCs/>
          <w:color w:val="C00000"/>
          <w:sz w:val="32"/>
          <w:szCs w:val="26"/>
        </w:rPr>
        <w:t>Background</w:t>
      </w:r>
      <w:r w:rsidRPr="00602CBE">
        <w:rPr>
          <w:rFonts w:eastAsia="Times" w:cs="Arial"/>
        </w:rPr>
        <w:t>.</w:t>
      </w:r>
      <w:proofErr w:type="gramEnd"/>
    </w:p>
    <w:p w:rsidR="00602CBE" w:rsidRPr="00602CBE" w:rsidRDefault="00602CBE" w:rsidP="00602CBE">
      <w:pPr>
        <w:spacing w:before="120" w:after="0"/>
        <w:rPr>
          <w:rFonts w:eastAsia="Times"/>
          <w:lang w:eastAsia="en-GB"/>
        </w:rPr>
      </w:pPr>
      <w:r w:rsidRPr="00602CBE">
        <w:rPr>
          <w:rFonts w:eastAsia="Times"/>
          <w:lang w:eastAsia="en-GB"/>
        </w:rPr>
        <w:t xml:space="preserve">In February 2014, Oxford City Council unveiled the final plans for the new Rose Hill Community Centre. The new community centre will bring together several existing services under one roof including the social club, advice centre and youth club. It will also provide a new doctor's surgery, a community gym, a fully equipped training kitchen and a new office for Thames Valley police. In addition, the existing sports pavilion will be demolished and new Sport England &amp; Football Association compliant facilities will be provided in the new centre. It is anticipated that the new community centre will be completed during spring 2015. </w:t>
      </w:r>
    </w:p>
    <w:p w:rsidR="00602CBE" w:rsidRPr="00602CBE" w:rsidRDefault="00602CBE" w:rsidP="00602CBE">
      <w:pPr>
        <w:spacing w:before="120" w:after="120"/>
        <w:rPr>
          <w:rFonts w:eastAsia="Times"/>
          <w:lang w:eastAsia="en-GB"/>
        </w:rPr>
      </w:pPr>
      <w:r w:rsidRPr="00602CBE">
        <w:rPr>
          <w:rFonts w:eastAsia="Times"/>
          <w:lang w:eastAsia="en-GB"/>
        </w:rPr>
        <w:t xml:space="preserve">The initial tenders were received in March 2014 and were over the current estimate of £4,286,000 included in the capital budget. The tender documents were re-issued in July 2014 and two tenders were received, neither of which fell within the existing budget figure.  In September, the Project Manager made a request to the City Executive Board (CEB) for an increase of £478,000 to the project budget giving a revised total cost for the project of £4,764,000. </w:t>
      </w:r>
    </w:p>
    <w:p w:rsidR="00602CBE" w:rsidRPr="00602CBE" w:rsidRDefault="00602CBE" w:rsidP="00602CBE">
      <w:pPr>
        <w:spacing w:before="120" w:after="120"/>
        <w:rPr>
          <w:rFonts w:eastAsia="Times"/>
          <w:lang w:eastAsia="en-GB"/>
        </w:rPr>
      </w:pPr>
      <w:r w:rsidRPr="00602CBE">
        <w:rPr>
          <w:rFonts w:eastAsia="Times"/>
          <w:lang w:eastAsia="en-GB"/>
        </w:rPr>
        <w:t xml:space="preserve">This review will assess the management of the Rose Hill Community Centre project to date and consider the factors that have contributed to the project overspend. We will compare to best practice capital project management processes and identify lessons learned for application to this and other capital projects. </w:t>
      </w:r>
    </w:p>
    <w:p w:rsidR="00602CBE" w:rsidRPr="00602CBE" w:rsidRDefault="00602CBE" w:rsidP="00602CBE">
      <w:pPr>
        <w:keepNext/>
        <w:keepLines/>
        <w:spacing w:after="40" w:line="240" w:lineRule="auto"/>
        <w:outlineLvl w:val="1"/>
        <w:rPr>
          <w:rFonts w:eastAsia="Times New Roman"/>
          <w:bCs/>
          <w:color w:val="C00000"/>
          <w:sz w:val="32"/>
          <w:szCs w:val="26"/>
          <w:lang w:eastAsia="en-GB"/>
        </w:rPr>
      </w:pPr>
      <w:r w:rsidRPr="00602CBE">
        <w:rPr>
          <w:rFonts w:eastAsia="Times New Roman"/>
          <w:bCs/>
          <w:color w:val="C00000"/>
          <w:sz w:val="32"/>
          <w:szCs w:val="26"/>
          <w:lang w:eastAsia="en-GB"/>
        </w:rPr>
        <w:t xml:space="preserve">Scope </w:t>
      </w:r>
    </w:p>
    <w:p w:rsidR="00602CBE" w:rsidRPr="00602CBE" w:rsidRDefault="00602CBE" w:rsidP="00602CBE">
      <w:pPr>
        <w:autoSpaceDE w:val="0"/>
        <w:autoSpaceDN w:val="0"/>
        <w:adjustRightInd w:val="0"/>
        <w:spacing w:after="0" w:line="240" w:lineRule="auto"/>
        <w:rPr>
          <w:rFonts w:eastAsia="Times New Roman"/>
          <w:lang w:val="en-US"/>
        </w:rPr>
      </w:pPr>
      <w:r w:rsidRPr="00602CBE">
        <w:rPr>
          <w:rFonts w:eastAsia="Times New Roman"/>
          <w:lang w:val="en-US"/>
        </w:rPr>
        <w:t>This review will cover the following scope:</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Review the structure and governance (roles &amp; responsibilities) of the project team through the evolution of the project to date, including engagement with key stakeholders</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Assess adequacy of project scope and sufficiency of detail to enable reliable estimates of budget, timescale and other resource requirements</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 xml:space="preserve">Review the procurement strategy and the decisions and direction taken as the project evolved </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Review the process for determining the original budget estimate. Assess whether the budget was approved in accordance with the Council’s constitution and scheme of delegated authority</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 xml:space="preserve">Review the effectiveness of management processes and controls to monitor project performance against original objectives and budget, and actions taken to address variations </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Review risk management procedures, including project risk registers to ensure identification, communication and management of risks</w:t>
      </w:r>
      <w:r w:rsidRPr="00602CBE" w:rsidDel="002B3E77">
        <w:rPr>
          <w:rFonts w:eastAsia="Times"/>
          <w:lang w:eastAsia="en-GB"/>
        </w:rPr>
        <w:t xml:space="preserve"> </w:t>
      </w:r>
      <w:r w:rsidRPr="00602CBE">
        <w:rPr>
          <w:rFonts w:eastAsia="Times"/>
          <w:lang w:eastAsia="en-GB"/>
        </w:rPr>
        <w:t>Consider whether escalation processes are in place to enable poor performance to be identified and managed appropriately. Exceptions are reported to the Corporate Asset Management and Capital (CAMAC) Programme Board</w:t>
      </w:r>
    </w:p>
    <w:p w:rsidR="00602CBE" w:rsidRPr="00602CBE" w:rsidRDefault="00602CBE" w:rsidP="00602CBE">
      <w:pPr>
        <w:autoSpaceDE w:val="0"/>
        <w:autoSpaceDN w:val="0"/>
        <w:adjustRightInd w:val="0"/>
        <w:spacing w:after="0" w:line="240" w:lineRule="auto"/>
        <w:rPr>
          <w:rFonts w:eastAsia="Times New Roman"/>
          <w:lang w:val="en-US"/>
        </w:rPr>
      </w:pPr>
    </w:p>
    <w:p w:rsidR="00602CBE" w:rsidRPr="00602CBE" w:rsidRDefault="00602CBE" w:rsidP="00602CBE">
      <w:pPr>
        <w:keepNext/>
        <w:keepLines/>
        <w:spacing w:before="120" w:after="120"/>
        <w:outlineLvl w:val="1"/>
        <w:rPr>
          <w:rFonts w:eastAsia="Times New Roman"/>
          <w:bCs/>
          <w:color w:val="C00000"/>
          <w:sz w:val="32"/>
          <w:szCs w:val="26"/>
        </w:rPr>
      </w:pPr>
      <w:r w:rsidRPr="00602CBE">
        <w:rPr>
          <w:rFonts w:eastAsia="Times New Roman"/>
          <w:bCs/>
          <w:color w:val="C00000"/>
          <w:sz w:val="32"/>
          <w:szCs w:val="26"/>
        </w:rPr>
        <w:t>Limitations of scope</w:t>
      </w:r>
    </w:p>
    <w:p w:rsidR="00602CBE" w:rsidRPr="00602CBE" w:rsidRDefault="00602CBE" w:rsidP="00602CBE">
      <w:pPr>
        <w:spacing w:before="120" w:after="120"/>
        <w:rPr>
          <w:rFonts w:eastAsia="Times"/>
          <w:lang w:eastAsia="en-GB"/>
        </w:rPr>
      </w:pPr>
      <w:r w:rsidRPr="00602CBE">
        <w:rPr>
          <w:rFonts w:eastAsia="Times"/>
          <w:lang w:eastAsia="en-GB"/>
        </w:rPr>
        <w:t xml:space="preserve">The scope of our work will be limited to those areas outlined above.  </w:t>
      </w:r>
    </w:p>
    <w:p w:rsidR="00602CBE" w:rsidRPr="00602CBE" w:rsidRDefault="00602CBE" w:rsidP="00602CBE">
      <w:pPr>
        <w:spacing w:before="120" w:after="120"/>
        <w:rPr>
          <w:rFonts w:eastAsia="Times"/>
          <w:lang w:eastAsia="en-GB"/>
        </w:rPr>
      </w:pPr>
      <w:r w:rsidRPr="00602CBE">
        <w:rPr>
          <w:rFonts w:eastAsia="Times"/>
          <w:lang w:eastAsia="en-GB"/>
        </w:rPr>
        <w:t>Our review will be performed in the context of the information provided to us.  Where circumstances change the review outputs may no longer be applicable.  In these situations, we accept no responsibility in respect of the advice given.  Our deliverables are limited to those outlined within the scope above.</w:t>
      </w:r>
    </w:p>
    <w:p w:rsidR="00602CBE" w:rsidRPr="00602CBE" w:rsidRDefault="00602CBE" w:rsidP="00602CBE">
      <w:pPr>
        <w:spacing w:before="120" w:after="120"/>
        <w:rPr>
          <w:rFonts w:eastAsia="Times"/>
          <w:lang w:eastAsia="en-GB"/>
        </w:rPr>
      </w:pPr>
    </w:p>
    <w:p w:rsidR="00602CBE" w:rsidRPr="00602CBE" w:rsidRDefault="00602CBE" w:rsidP="00602CBE">
      <w:pPr>
        <w:keepNext/>
        <w:keepLines/>
        <w:spacing w:before="120" w:after="120"/>
        <w:outlineLvl w:val="1"/>
        <w:rPr>
          <w:rFonts w:eastAsia="Times New Roman"/>
          <w:bCs/>
          <w:color w:val="C00000"/>
          <w:sz w:val="32"/>
          <w:szCs w:val="26"/>
        </w:rPr>
      </w:pPr>
      <w:r w:rsidRPr="00602CBE">
        <w:rPr>
          <w:rFonts w:eastAsia="Times New Roman"/>
          <w:bCs/>
          <w:color w:val="C00000"/>
          <w:sz w:val="32"/>
          <w:szCs w:val="26"/>
        </w:rPr>
        <w:t>Audit approach</w:t>
      </w:r>
    </w:p>
    <w:p w:rsidR="00602CBE" w:rsidRPr="00602CBE" w:rsidRDefault="00602CBE" w:rsidP="00602CBE">
      <w:pPr>
        <w:spacing w:before="120" w:after="120"/>
        <w:rPr>
          <w:rFonts w:eastAsia="Times"/>
          <w:lang w:eastAsia="en-GB"/>
        </w:rPr>
      </w:pPr>
      <w:r w:rsidRPr="00602CBE">
        <w:rPr>
          <w:rFonts w:eastAsia="Times"/>
          <w:lang w:eastAsia="en-GB"/>
        </w:rPr>
        <w:t>Our audit approach is as follows:</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 xml:space="preserve">Obtain an understanding of the procedures followed to manage the Rose Hill Community Centre project. We will prepare and submit and initial questionnaire to the project team. This will be followed up by meetings and review of documentation; </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Identify any strengths, weaknesses or risks; and</w:t>
      </w:r>
    </w:p>
    <w:p w:rsidR="00602CBE" w:rsidRPr="00602CBE" w:rsidRDefault="00602CBE" w:rsidP="00602CBE">
      <w:pPr>
        <w:numPr>
          <w:ilvl w:val="0"/>
          <w:numId w:val="48"/>
        </w:numPr>
        <w:spacing w:before="120" w:after="120"/>
        <w:ind w:left="0" w:firstLine="0"/>
        <w:rPr>
          <w:rFonts w:eastAsia="Times"/>
          <w:lang w:eastAsia="en-GB"/>
        </w:rPr>
      </w:pPr>
      <w:r w:rsidRPr="00602CBE">
        <w:rPr>
          <w:rFonts w:eastAsia="Times"/>
          <w:lang w:eastAsia="en-GB"/>
        </w:rPr>
        <w:t>Provide insight into opportunities for improvement.</w:t>
      </w:r>
    </w:p>
    <w:p w:rsidR="00602CBE" w:rsidRPr="00602CBE" w:rsidRDefault="00602CBE" w:rsidP="00602CBE">
      <w:pPr>
        <w:spacing w:before="120" w:after="120"/>
        <w:rPr>
          <w:rFonts w:eastAsia="Times"/>
          <w:lang w:eastAsia="en-GB"/>
        </w:rPr>
      </w:pPr>
    </w:p>
    <w:p w:rsidR="00602CBE" w:rsidRPr="00602CBE" w:rsidRDefault="00602CBE" w:rsidP="00602CBE">
      <w:pPr>
        <w:keepNext/>
        <w:keepLines/>
        <w:spacing w:after="40" w:line="240" w:lineRule="auto"/>
        <w:outlineLvl w:val="1"/>
        <w:rPr>
          <w:rFonts w:eastAsia="Times New Roman"/>
          <w:bCs/>
          <w:color w:val="C00000"/>
          <w:sz w:val="32"/>
          <w:szCs w:val="26"/>
        </w:rPr>
      </w:pPr>
      <w:r w:rsidRPr="00602CBE">
        <w:rPr>
          <w:rFonts w:eastAsia="Times New Roman"/>
          <w:bCs/>
          <w:color w:val="C00000"/>
          <w:sz w:val="32"/>
          <w:szCs w:val="26"/>
        </w:rPr>
        <w:t>Internal audit team</w:t>
      </w:r>
    </w:p>
    <w:p w:rsidR="00602CBE" w:rsidRPr="00602CBE" w:rsidRDefault="00602CBE" w:rsidP="00602CBE">
      <w:pPr>
        <w:spacing w:after="0" w:line="240" w:lineRule="auto"/>
        <w:rPr>
          <w:rFonts w:cs="Arial"/>
        </w:rPr>
      </w:pPr>
    </w:p>
    <w:tbl>
      <w:tblPr>
        <w:tblW w:w="5000" w:type="pct"/>
        <w:tblBorders>
          <w:top w:val="single" w:sz="8" w:space="0" w:color="000000"/>
          <w:left w:val="single" w:sz="8" w:space="0" w:color="000000"/>
          <w:bottom w:val="single" w:sz="8" w:space="0" w:color="000000"/>
          <w:right w:val="single" w:sz="8" w:space="0" w:color="000000"/>
          <w:insideH w:val="single" w:sz="8" w:space="0" w:color="FFFFFF"/>
        </w:tblBorders>
        <w:tblLook w:val="04A0" w:firstRow="1" w:lastRow="0" w:firstColumn="1" w:lastColumn="0" w:noHBand="0" w:noVBand="1"/>
      </w:tblPr>
      <w:tblGrid>
        <w:gridCol w:w="5548"/>
        <w:gridCol w:w="4535"/>
      </w:tblGrid>
      <w:tr w:rsidR="00602CBE" w:rsidRPr="00602CBE" w:rsidTr="004055E2">
        <w:trPr>
          <w:tblHeader/>
        </w:trPr>
        <w:tc>
          <w:tcPr>
            <w:tcW w:w="2751" w:type="pct"/>
            <w:tcBorders>
              <w:top w:val="single" w:sz="4" w:space="0" w:color="auto"/>
              <w:left w:val="single" w:sz="4" w:space="0" w:color="auto"/>
              <w:bottom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rPr>
            </w:pPr>
            <w:r w:rsidRPr="00602CBE">
              <w:rPr>
                <w:rFonts w:cs="Arial"/>
                <w:b/>
                <w:color w:val="C00000"/>
              </w:rPr>
              <w:t>Name</w:t>
            </w:r>
          </w:p>
        </w:tc>
        <w:tc>
          <w:tcPr>
            <w:tcW w:w="2249" w:type="pct"/>
            <w:tcBorders>
              <w:top w:val="single" w:sz="4" w:space="0" w:color="auto"/>
              <w:bottom w:val="single" w:sz="8" w:space="0" w:color="000000"/>
              <w:right w:val="single" w:sz="4" w:space="0" w:color="auto"/>
            </w:tcBorders>
          </w:tcPr>
          <w:p w:rsidR="00602CBE" w:rsidRPr="00602CBE" w:rsidRDefault="00602CBE" w:rsidP="004055E2">
            <w:pPr>
              <w:keepNext/>
              <w:keepLines/>
              <w:numPr>
                <w:ilvl w:val="0"/>
                <w:numId w:val="46"/>
              </w:numPr>
              <w:spacing w:before="60" w:after="60" w:line="264" w:lineRule="auto"/>
              <w:ind w:left="0" w:firstLine="0"/>
              <w:rPr>
                <w:rFonts w:cs="Arial"/>
                <w:b/>
                <w:color w:val="C00000"/>
              </w:rPr>
            </w:pPr>
            <w:r w:rsidRPr="00602CBE">
              <w:rPr>
                <w:rFonts w:cs="Arial"/>
                <w:b/>
                <w:color w:val="C00000"/>
              </w:rPr>
              <w:t>Role</w:t>
            </w:r>
          </w:p>
        </w:tc>
      </w:tr>
      <w:tr w:rsidR="00602CBE" w:rsidRPr="00602CBE" w:rsidTr="004055E2">
        <w:trPr>
          <w:cantSplit/>
        </w:trPr>
        <w:tc>
          <w:tcPr>
            <w:tcW w:w="2751" w:type="pct"/>
            <w:tcBorders>
              <w:top w:val="single" w:sz="8" w:space="0" w:color="000000"/>
              <w:left w:val="single" w:sz="4" w:space="0" w:color="auto"/>
              <w:bottom w:val="nil"/>
            </w:tcBorders>
          </w:tcPr>
          <w:p w:rsidR="00602CBE" w:rsidRPr="00602CBE" w:rsidRDefault="00602CBE" w:rsidP="004055E2">
            <w:pPr>
              <w:keepNext/>
              <w:keepLines/>
              <w:spacing w:before="60" w:after="60" w:line="264" w:lineRule="auto"/>
              <w:rPr>
                <w:b/>
                <w:bCs/>
                <w:snapToGrid w:val="0"/>
                <w:sz w:val="16"/>
              </w:rPr>
            </w:pPr>
            <w:r w:rsidRPr="00602CBE">
              <w:rPr>
                <w:b/>
                <w:bCs/>
                <w:snapToGrid w:val="0"/>
                <w:sz w:val="16"/>
              </w:rPr>
              <w:t>Richard Bacon</w:t>
            </w:r>
          </w:p>
        </w:tc>
        <w:tc>
          <w:tcPr>
            <w:tcW w:w="2249" w:type="pct"/>
            <w:tcBorders>
              <w:top w:val="single" w:sz="8" w:space="0" w:color="000000"/>
              <w:bottom w:val="nil"/>
              <w:right w:val="single" w:sz="4" w:space="0" w:color="auto"/>
            </w:tcBorders>
          </w:tcPr>
          <w:p w:rsidR="00602CBE" w:rsidRPr="00602CBE" w:rsidRDefault="00602CBE" w:rsidP="004055E2">
            <w:pPr>
              <w:keepNext/>
              <w:keepLines/>
              <w:spacing w:before="60" w:after="60" w:line="264" w:lineRule="auto"/>
              <w:rPr>
                <w:sz w:val="16"/>
              </w:rPr>
            </w:pPr>
            <w:r w:rsidRPr="00602CBE">
              <w:rPr>
                <w:sz w:val="16"/>
              </w:rPr>
              <w:t>Engagement Leader</w:t>
            </w:r>
          </w:p>
        </w:tc>
      </w:tr>
      <w:tr w:rsidR="00602CBE" w:rsidRPr="00602CBE" w:rsidTr="004055E2">
        <w:trPr>
          <w:cantSplit/>
        </w:trPr>
        <w:tc>
          <w:tcPr>
            <w:tcW w:w="2751" w:type="pct"/>
            <w:tcBorders>
              <w:left w:val="single" w:sz="4" w:space="0" w:color="auto"/>
            </w:tcBorders>
          </w:tcPr>
          <w:p w:rsidR="00602CBE" w:rsidRPr="00602CBE" w:rsidRDefault="00602CBE" w:rsidP="004055E2">
            <w:pPr>
              <w:keepNext/>
              <w:keepLines/>
              <w:spacing w:before="60" w:after="60" w:line="264" w:lineRule="auto"/>
              <w:rPr>
                <w:b/>
                <w:bCs/>
                <w:snapToGrid w:val="0"/>
                <w:sz w:val="16"/>
              </w:rPr>
            </w:pPr>
            <w:r w:rsidRPr="00602CBE">
              <w:rPr>
                <w:b/>
                <w:bCs/>
                <w:snapToGrid w:val="0"/>
                <w:sz w:val="16"/>
              </w:rPr>
              <w:t>Chris Dickens</w:t>
            </w:r>
          </w:p>
        </w:tc>
        <w:tc>
          <w:tcPr>
            <w:tcW w:w="2249" w:type="pct"/>
            <w:tcBorders>
              <w:right w:val="single" w:sz="4" w:space="0" w:color="auto"/>
            </w:tcBorders>
          </w:tcPr>
          <w:p w:rsidR="00602CBE" w:rsidRPr="00602CBE" w:rsidRDefault="00602CBE" w:rsidP="004055E2">
            <w:pPr>
              <w:keepNext/>
              <w:keepLines/>
              <w:spacing w:before="60" w:after="60" w:line="264" w:lineRule="auto"/>
              <w:rPr>
                <w:sz w:val="16"/>
              </w:rPr>
            </w:pPr>
            <w:r w:rsidRPr="00602CBE">
              <w:rPr>
                <w:sz w:val="16"/>
              </w:rPr>
              <w:t>Chief Internal Auditor</w:t>
            </w:r>
          </w:p>
        </w:tc>
      </w:tr>
      <w:tr w:rsidR="00602CBE" w:rsidRPr="00602CBE" w:rsidTr="004055E2">
        <w:trPr>
          <w:cantSplit/>
        </w:trPr>
        <w:tc>
          <w:tcPr>
            <w:tcW w:w="2751" w:type="pct"/>
            <w:tcBorders>
              <w:left w:val="single" w:sz="4" w:space="0" w:color="auto"/>
              <w:bottom w:val="single" w:sz="8" w:space="0" w:color="FFFFFF"/>
            </w:tcBorders>
          </w:tcPr>
          <w:p w:rsidR="00602CBE" w:rsidRPr="00602CBE" w:rsidRDefault="00602CBE" w:rsidP="004055E2">
            <w:pPr>
              <w:keepNext/>
              <w:keepLines/>
              <w:spacing w:before="60" w:after="60" w:line="264" w:lineRule="auto"/>
              <w:rPr>
                <w:b/>
                <w:bCs/>
                <w:snapToGrid w:val="0"/>
                <w:sz w:val="16"/>
              </w:rPr>
            </w:pPr>
            <w:r w:rsidRPr="00602CBE">
              <w:rPr>
                <w:b/>
                <w:bCs/>
                <w:snapToGrid w:val="0"/>
                <w:sz w:val="16"/>
              </w:rPr>
              <w:t xml:space="preserve">Kate </w:t>
            </w:r>
            <w:proofErr w:type="spellStart"/>
            <w:r w:rsidRPr="00602CBE">
              <w:rPr>
                <w:b/>
                <w:bCs/>
                <w:snapToGrid w:val="0"/>
                <w:sz w:val="16"/>
              </w:rPr>
              <w:t>Mulhearn</w:t>
            </w:r>
            <w:proofErr w:type="spellEnd"/>
          </w:p>
        </w:tc>
        <w:tc>
          <w:tcPr>
            <w:tcW w:w="2249" w:type="pct"/>
            <w:tcBorders>
              <w:bottom w:val="single" w:sz="8" w:space="0" w:color="FFFFFF"/>
              <w:right w:val="single" w:sz="4" w:space="0" w:color="auto"/>
            </w:tcBorders>
          </w:tcPr>
          <w:p w:rsidR="00602CBE" w:rsidRPr="00602CBE" w:rsidRDefault="00602CBE" w:rsidP="004055E2">
            <w:pPr>
              <w:keepNext/>
              <w:keepLines/>
              <w:spacing w:before="60" w:after="60" w:line="264" w:lineRule="auto"/>
              <w:rPr>
                <w:sz w:val="16"/>
              </w:rPr>
            </w:pPr>
            <w:r w:rsidRPr="00602CBE">
              <w:rPr>
                <w:sz w:val="16"/>
              </w:rPr>
              <w:t>Internal Audit Manager</w:t>
            </w:r>
          </w:p>
        </w:tc>
      </w:tr>
      <w:tr w:rsidR="00602CBE" w:rsidRPr="00602CBE" w:rsidTr="004055E2">
        <w:trPr>
          <w:cantSplit/>
        </w:trPr>
        <w:tc>
          <w:tcPr>
            <w:tcW w:w="2751" w:type="pct"/>
            <w:tcBorders>
              <w:left w:val="single" w:sz="4" w:space="0" w:color="auto"/>
              <w:bottom w:val="single" w:sz="4" w:space="0" w:color="auto"/>
            </w:tcBorders>
          </w:tcPr>
          <w:p w:rsidR="00602CBE" w:rsidRPr="00602CBE" w:rsidRDefault="00602CBE" w:rsidP="004055E2">
            <w:pPr>
              <w:keepNext/>
              <w:keepLines/>
              <w:spacing w:before="60" w:after="60" w:line="264" w:lineRule="auto"/>
              <w:rPr>
                <w:b/>
                <w:bCs/>
                <w:snapToGrid w:val="0"/>
                <w:sz w:val="16"/>
              </w:rPr>
            </w:pPr>
            <w:r w:rsidRPr="00602CBE">
              <w:rPr>
                <w:b/>
                <w:bCs/>
                <w:snapToGrid w:val="0"/>
                <w:sz w:val="16"/>
              </w:rPr>
              <w:t>Jonathan Wilson</w:t>
            </w:r>
          </w:p>
        </w:tc>
        <w:tc>
          <w:tcPr>
            <w:tcW w:w="2249" w:type="pct"/>
            <w:tcBorders>
              <w:bottom w:val="single" w:sz="4" w:space="0" w:color="auto"/>
              <w:right w:val="single" w:sz="4" w:space="0" w:color="auto"/>
            </w:tcBorders>
          </w:tcPr>
          <w:p w:rsidR="00602CBE" w:rsidRPr="00602CBE" w:rsidRDefault="00602CBE" w:rsidP="004055E2">
            <w:pPr>
              <w:keepNext/>
              <w:keepLines/>
              <w:spacing w:before="60" w:after="60" w:line="264" w:lineRule="auto"/>
              <w:rPr>
                <w:sz w:val="16"/>
              </w:rPr>
            </w:pPr>
            <w:r w:rsidRPr="00602CBE">
              <w:rPr>
                <w:sz w:val="16"/>
              </w:rPr>
              <w:t>Capital Project Services</w:t>
            </w:r>
          </w:p>
        </w:tc>
      </w:tr>
    </w:tbl>
    <w:p w:rsidR="00602CBE" w:rsidRPr="00602CBE" w:rsidRDefault="00602CBE" w:rsidP="00602CBE">
      <w:pPr>
        <w:rPr>
          <w:rFonts w:cs="Arial"/>
        </w:rPr>
      </w:pPr>
    </w:p>
    <w:p w:rsidR="00602CBE" w:rsidRPr="00602CBE" w:rsidRDefault="00602CBE" w:rsidP="00602CBE">
      <w:pPr>
        <w:keepNext/>
        <w:keepLines/>
        <w:spacing w:after="40" w:line="240" w:lineRule="auto"/>
        <w:outlineLvl w:val="1"/>
        <w:rPr>
          <w:rFonts w:eastAsia="Times New Roman" w:cs="Arial"/>
          <w:bCs/>
          <w:color w:val="C00000"/>
          <w:sz w:val="18"/>
          <w:szCs w:val="18"/>
        </w:rPr>
      </w:pPr>
      <w:r w:rsidRPr="00602CBE">
        <w:rPr>
          <w:rFonts w:eastAsia="Times New Roman"/>
          <w:bCs/>
          <w:color w:val="C00000"/>
          <w:sz w:val="32"/>
          <w:szCs w:val="26"/>
        </w:rPr>
        <w:t>Key contacts – Oxford City Council</w:t>
      </w:r>
    </w:p>
    <w:p w:rsidR="00602CBE" w:rsidRPr="00602CBE" w:rsidRDefault="00602CBE" w:rsidP="00602CBE">
      <w:pPr>
        <w:autoSpaceDE w:val="0"/>
        <w:autoSpaceDN w:val="0"/>
        <w:adjustRightInd w:val="0"/>
        <w:spacing w:after="0" w:line="240" w:lineRule="auto"/>
        <w:rPr>
          <w:rFonts w:cs="Arial"/>
          <w:sz w:val="18"/>
          <w:szCs w:val="18"/>
        </w:rPr>
      </w:pPr>
    </w:p>
    <w:tbl>
      <w:tblPr>
        <w:tblW w:w="5000" w:type="pct"/>
        <w:tblLook w:val="04A0" w:firstRow="1" w:lastRow="0" w:firstColumn="1" w:lastColumn="0" w:noHBand="0" w:noVBand="1"/>
      </w:tblPr>
      <w:tblGrid>
        <w:gridCol w:w="1559"/>
        <w:gridCol w:w="3198"/>
        <w:gridCol w:w="2529"/>
        <w:gridCol w:w="2797"/>
      </w:tblGrid>
      <w:tr w:rsidR="00602CBE" w:rsidRPr="00602CBE" w:rsidTr="004055E2">
        <w:trPr>
          <w:tblHeader/>
        </w:trPr>
        <w:tc>
          <w:tcPr>
            <w:tcW w:w="773" w:type="pct"/>
            <w:tcBorders>
              <w:top w:val="single" w:sz="8" w:space="0" w:color="000000"/>
              <w:left w:val="single" w:sz="8" w:space="0" w:color="000000"/>
              <w:bottom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sz w:val="18"/>
                <w:szCs w:val="18"/>
              </w:rPr>
            </w:pPr>
            <w:r w:rsidRPr="00602CBE">
              <w:rPr>
                <w:rFonts w:cs="Arial"/>
                <w:b/>
                <w:color w:val="C00000"/>
                <w:sz w:val="18"/>
                <w:szCs w:val="18"/>
              </w:rPr>
              <w:t>Name</w:t>
            </w:r>
          </w:p>
        </w:tc>
        <w:tc>
          <w:tcPr>
            <w:tcW w:w="1586" w:type="pct"/>
            <w:tcBorders>
              <w:top w:val="single" w:sz="8" w:space="0" w:color="000000"/>
              <w:bottom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sz w:val="18"/>
                <w:szCs w:val="18"/>
              </w:rPr>
            </w:pPr>
            <w:r w:rsidRPr="00602CBE">
              <w:rPr>
                <w:rFonts w:cs="Arial"/>
                <w:b/>
                <w:color w:val="C00000"/>
                <w:sz w:val="18"/>
                <w:szCs w:val="18"/>
              </w:rPr>
              <w:t>Title</w:t>
            </w:r>
          </w:p>
        </w:tc>
        <w:tc>
          <w:tcPr>
            <w:tcW w:w="1254" w:type="pct"/>
            <w:tcBorders>
              <w:top w:val="single" w:sz="8" w:space="0" w:color="000000"/>
              <w:bottom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sz w:val="18"/>
                <w:szCs w:val="18"/>
              </w:rPr>
            </w:pPr>
            <w:r w:rsidRPr="00602CBE">
              <w:rPr>
                <w:rFonts w:cs="Arial"/>
                <w:b/>
                <w:color w:val="C00000"/>
                <w:sz w:val="18"/>
                <w:szCs w:val="18"/>
              </w:rPr>
              <w:t>Role</w:t>
            </w:r>
          </w:p>
        </w:tc>
        <w:tc>
          <w:tcPr>
            <w:tcW w:w="1387" w:type="pct"/>
            <w:tcBorders>
              <w:top w:val="single" w:sz="8" w:space="0" w:color="000000"/>
              <w:bottom w:val="single" w:sz="8" w:space="0" w:color="000000"/>
              <w:right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sz w:val="18"/>
                <w:szCs w:val="18"/>
              </w:rPr>
            </w:pPr>
            <w:r w:rsidRPr="00602CBE">
              <w:rPr>
                <w:rFonts w:cs="Arial"/>
                <w:b/>
                <w:color w:val="C00000"/>
                <w:sz w:val="18"/>
                <w:szCs w:val="18"/>
              </w:rPr>
              <w:t>Responsibilities</w:t>
            </w:r>
          </w:p>
        </w:tc>
      </w:tr>
      <w:tr w:rsidR="00602CBE" w:rsidRPr="00602CBE" w:rsidTr="004055E2">
        <w:trPr>
          <w:cantSplit/>
          <w:trHeight w:val="1317"/>
        </w:trPr>
        <w:tc>
          <w:tcPr>
            <w:tcW w:w="773" w:type="pct"/>
            <w:tcBorders>
              <w:left w:val="single" w:sz="8" w:space="0" w:color="000000"/>
              <w:bottom w:val="single" w:sz="8" w:space="0" w:color="000000"/>
            </w:tcBorders>
          </w:tcPr>
          <w:p w:rsidR="00602CBE" w:rsidRPr="00602CBE" w:rsidRDefault="00602CBE" w:rsidP="004055E2">
            <w:pPr>
              <w:keepNext/>
              <w:keepLines/>
              <w:spacing w:before="60" w:after="60" w:line="264" w:lineRule="auto"/>
              <w:rPr>
                <w:sz w:val="18"/>
                <w:szCs w:val="18"/>
                <w:lang w:val="en-US"/>
              </w:rPr>
            </w:pPr>
            <w:r w:rsidRPr="00602CBE">
              <w:rPr>
                <w:sz w:val="18"/>
                <w:szCs w:val="18"/>
                <w:lang w:val="en-US"/>
              </w:rPr>
              <w:t>Nigel Kennedy</w:t>
            </w:r>
          </w:p>
          <w:p w:rsidR="00602CBE" w:rsidRPr="00602CBE" w:rsidRDefault="00602CBE" w:rsidP="004055E2">
            <w:pPr>
              <w:keepNext/>
              <w:keepLines/>
              <w:spacing w:before="60" w:after="60" w:line="264" w:lineRule="auto"/>
              <w:rPr>
                <w:bCs/>
                <w:snapToGrid w:val="0"/>
                <w:sz w:val="18"/>
                <w:szCs w:val="18"/>
              </w:rPr>
            </w:pPr>
            <w:r w:rsidRPr="00602CBE">
              <w:rPr>
                <w:bCs/>
                <w:snapToGrid w:val="0"/>
                <w:sz w:val="18"/>
                <w:szCs w:val="18"/>
              </w:rPr>
              <w:t>Ian Brooke</w:t>
            </w:r>
          </w:p>
          <w:p w:rsidR="00602CBE" w:rsidRPr="00602CBE" w:rsidRDefault="00602CBE" w:rsidP="004055E2">
            <w:pPr>
              <w:keepNext/>
              <w:keepLines/>
              <w:spacing w:before="60" w:after="60" w:line="264" w:lineRule="auto"/>
              <w:rPr>
                <w:rFonts w:cs="Helv"/>
                <w:bCs/>
                <w:snapToGrid w:val="0"/>
                <w:color w:val="000000"/>
                <w:sz w:val="18"/>
                <w:szCs w:val="18"/>
                <w:lang w:val="en-US" w:eastAsia="en-GB"/>
              </w:rPr>
            </w:pPr>
          </w:p>
        </w:tc>
        <w:tc>
          <w:tcPr>
            <w:tcW w:w="1586" w:type="pct"/>
            <w:tcBorders>
              <w:bottom w:val="single" w:sz="8" w:space="0" w:color="000000"/>
            </w:tcBorders>
          </w:tcPr>
          <w:p w:rsidR="00602CBE" w:rsidRPr="00602CBE" w:rsidRDefault="00602CBE" w:rsidP="004055E2">
            <w:pPr>
              <w:keepNext/>
              <w:keepLines/>
              <w:spacing w:before="60" w:after="60" w:line="264" w:lineRule="auto"/>
              <w:rPr>
                <w:sz w:val="18"/>
                <w:szCs w:val="18"/>
                <w:lang w:val="en-US"/>
              </w:rPr>
            </w:pPr>
            <w:r w:rsidRPr="00602CBE">
              <w:rPr>
                <w:sz w:val="18"/>
                <w:szCs w:val="18"/>
                <w:lang w:val="en-US"/>
              </w:rPr>
              <w:t>Head of Finance</w:t>
            </w:r>
          </w:p>
          <w:p w:rsidR="00602CBE" w:rsidRPr="00602CBE" w:rsidRDefault="00602CBE" w:rsidP="004055E2">
            <w:pPr>
              <w:keepNext/>
              <w:keepLines/>
              <w:spacing w:before="60" w:after="60" w:line="264" w:lineRule="auto"/>
              <w:rPr>
                <w:sz w:val="18"/>
                <w:szCs w:val="18"/>
              </w:rPr>
            </w:pPr>
            <w:r w:rsidRPr="00602CBE">
              <w:rPr>
                <w:sz w:val="18"/>
                <w:szCs w:val="18"/>
              </w:rPr>
              <w:t>Head of Leisure, Parks and Communities</w:t>
            </w:r>
          </w:p>
          <w:p w:rsidR="00602CBE" w:rsidRPr="00602CBE" w:rsidRDefault="00602CBE" w:rsidP="004055E2">
            <w:pPr>
              <w:keepNext/>
              <w:keepLines/>
              <w:spacing w:before="60" w:after="60" w:line="264" w:lineRule="auto"/>
              <w:rPr>
                <w:sz w:val="18"/>
                <w:szCs w:val="18"/>
              </w:rPr>
            </w:pPr>
          </w:p>
        </w:tc>
        <w:tc>
          <w:tcPr>
            <w:tcW w:w="1254" w:type="pct"/>
            <w:tcBorders>
              <w:bottom w:val="single" w:sz="8" w:space="0" w:color="000000"/>
            </w:tcBorders>
          </w:tcPr>
          <w:p w:rsidR="00602CBE" w:rsidRPr="00602CBE" w:rsidRDefault="00602CBE" w:rsidP="004055E2">
            <w:pPr>
              <w:keepNext/>
              <w:keepLines/>
              <w:spacing w:before="60" w:after="60" w:line="264" w:lineRule="auto"/>
              <w:rPr>
                <w:sz w:val="18"/>
                <w:szCs w:val="18"/>
              </w:rPr>
            </w:pPr>
            <w:r w:rsidRPr="00602CBE">
              <w:rPr>
                <w:sz w:val="18"/>
                <w:szCs w:val="18"/>
              </w:rPr>
              <w:t>Audit Sponsor*</w:t>
            </w:r>
          </w:p>
        </w:tc>
        <w:tc>
          <w:tcPr>
            <w:tcW w:w="1387" w:type="pct"/>
            <w:tcBorders>
              <w:bottom w:val="single" w:sz="8" w:space="0" w:color="000000"/>
              <w:right w:val="single" w:sz="8" w:space="0" w:color="000000"/>
            </w:tcBorders>
          </w:tcPr>
          <w:p w:rsidR="00602CBE" w:rsidRPr="00602CBE" w:rsidRDefault="00602CBE" w:rsidP="004055E2">
            <w:pPr>
              <w:keepNext/>
              <w:keepLines/>
              <w:spacing w:before="60" w:after="60" w:line="264" w:lineRule="auto"/>
              <w:rPr>
                <w:sz w:val="18"/>
                <w:szCs w:val="18"/>
                <w:lang w:val="en-US"/>
              </w:rPr>
            </w:pPr>
            <w:r w:rsidRPr="00602CBE">
              <w:rPr>
                <w:sz w:val="18"/>
                <w:szCs w:val="18"/>
                <w:lang w:val="en-US"/>
              </w:rPr>
              <w:t>Review and approve terms of reference</w:t>
            </w:r>
          </w:p>
          <w:p w:rsidR="00602CBE" w:rsidRPr="00602CBE" w:rsidRDefault="00602CBE" w:rsidP="004055E2">
            <w:pPr>
              <w:keepNext/>
              <w:keepLines/>
              <w:spacing w:before="60" w:after="60" w:line="264" w:lineRule="auto"/>
              <w:rPr>
                <w:sz w:val="18"/>
                <w:szCs w:val="18"/>
                <w:lang w:val="en-US"/>
              </w:rPr>
            </w:pPr>
            <w:r w:rsidRPr="00602CBE">
              <w:rPr>
                <w:sz w:val="18"/>
                <w:szCs w:val="18"/>
                <w:lang w:val="en-US"/>
              </w:rPr>
              <w:t>Review draft report</w:t>
            </w:r>
          </w:p>
          <w:p w:rsidR="00602CBE" w:rsidRPr="00602CBE" w:rsidRDefault="00602CBE" w:rsidP="004055E2">
            <w:pPr>
              <w:keepNext/>
              <w:keepLines/>
              <w:spacing w:before="60" w:after="60" w:line="264" w:lineRule="auto"/>
              <w:rPr>
                <w:sz w:val="18"/>
                <w:szCs w:val="18"/>
                <w:lang w:val="en-US"/>
              </w:rPr>
            </w:pPr>
            <w:r w:rsidRPr="00602CBE">
              <w:rPr>
                <w:sz w:val="18"/>
                <w:szCs w:val="18"/>
                <w:lang w:val="en-US"/>
              </w:rPr>
              <w:t>Review final report</w:t>
            </w:r>
          </w:p>
        </w:tc>
      </w:tr>
    </w:tbl>
    <w:p w:rsidR="00602CBE" w:rsidRPr="00602CBE" w:rsidRDefault="00602CBE" w:rsidP="00602CBE">
      <w:pPr>
        <w:autoSpaceDE w:val="0"/>
        <w:autoSpaceDN w:val="0"/>
        <w:adjustRightInd w:val="0"/>
        <w:spacing w:after="0" w:line="240" w:lineRule="auto"/>
        <w:rPr>
          <w:rFonts w:cs="Arial"/>
          <w:sz w:val="18"/>
          <w:szCs w:val="18"/>
        </w:rPr>
      </w:pPr>
    </w:p>
    <w:p w:rsidR="00602CBE" w:rsidRPr="00602CBE" w:rsidRDefault="00602CBE" w:rsidP="00602CBE">
      <w:pPr>
        <w:autoSpaceDE w:val="0"/>
        <w:autoSpaceDN w:val="0"/>
        <w:adjustRightInd w:val="0"/>
        <w:spacing w:after="0"/>
        <w:rPr>
          <w:rFonts w:cs="Helv"/>
          <w:color w:val="000000"/>
          <w:sz w:val="16"/>
          <w:szCs w:val="16"/>
          <w:lang w:eastAsia="en-GB"/>
        </w:rPr>
      </w:pPr>
      <w:r w:rsidRPr="00602CBE">
        <w:rPr>
          <w:rFonts w:cs="Helv"/>
          <w:color w:val="000000"/>
          <w:szCs w:val="16"/>
          <w:lang w:eastAsia="en-GB"/>
        </w:rPr>
        <w:t xml:space="preserve">* </w:t>
      </w:r>
      <w:r w:rsidRPr="00602CBE">
        <w:rPr>
          <w:rFonts w:cs="Helv"/>
          <w:color w:val="000000"/>
          <w:sz w:val="16"/>
          <w:szCs w:val="16"/>
          <w:lang w:eastAsia="en-GB"/>
        </w:rPr>
        <w:t>The audit sponsor should respond by email to the audit manager to confirm agreement with these Terms of Reference. By agreeing to the document, the responsible manager is confirming the following:</w:t>
      </w:r>
    </w:p>
    <w:p w:rsidR="00602CBE" w:rsidRPr="00602CBE" w:rsidRDefault="00602CBE" w:rsidP="00602CBE">
      <w:pPr>
        <w:numPr>
          <w:ilvl w:val="0"/>
          <w:numId w:val="50"/>
        </w:numPr>
        <w:autoSpaceDE w:val="0"/>
        <w:autoSpaceDN w:val="0"/>
        <w:adjustRightInd w:val="0"/>
        <w:spacing w:after="0"/>
        <w:ind w:left="0" w:firstLine="0"/>
        <w:rPr>
          <w:rFonts w:cs="Helv"/>
          <w:color w:val="000000"/>
          <w:sz w:val="16"/>
          <w:szCs w:val="16"/>
          <w:lang w:eastAsia="en-GB"/>
        </w:rPr>
      </w:pPr>
      <w:r w:rsidRPr="00602CBE">
        <w:rPr>
          <w:rFonts w:cs="Helv"/>
          <w:color w:val="000000"/>
          <w:sz w:val="16"/>
          <w:szCs w:val="16"/>
          <w:lang w:eastAsia="en-GB"/>
        </w:rPr>
        <w:t>Appropriateness of scope and any limitation;</w:t>
      </w:r>
    </w:p>
    <w:p w:rsidR="00602CBE" w:rsidRPr="00602CBE" w:rsidRDefault="00602CBE" w:rsidP="00602CBE">
      <w:pPr>
        <w:numPr>
          <w:ilvl w:val="0"/>
          <w:numId w:val="50"/>
        </w:numPr>
        <w:autoSpaceDE w:val="0"/>
        <w:autoSpaceDN w:val="0"/>
        <w:adjustRightInd w:val="0"/>
        <w:spacing w:after="0"/>
        <w:ind w:left="0" w:firstLine="0"/>
        <w:rPr>
          <w:rFonts w:cs="Helv"/>
          <w:color w:val="000000"/>
          <w:sz w:val="16"/>
          <w:szCs w:val="16"/>
          <w:lang w:eastAsia="en-GB"/>
        </w:rPr>
      </w:pPr>
      <w:r w:rsidRPr="00602CBE">
        <w:rPr>
          <w:rFonts w:cs="Helv"/>
          <w:color w:val="000000"/>
          <w:sz w:val="16"/>
          <w:szCs w:val="16"/>
          <w:lang w:eastAsia="en-GB"/>
        </w:rPr>
        <w:t>All relevant documentation, including source data, reports and procedures, will be made available to us promptly on request;</w:t>
      </w:r>
    </w:p>
    <w:p w:rsidR="00602CBE" w:rsidRPr="00602CBE" w:rsidRDefault="00602CBE" w:rsidP="00602CBE">
      <w:pPr>
        <w:numPr>
          <w:ilvl w:val="0"/>
          <w:numId w:val="50"/>
        </w:numPr>
        <w:autoSpaceDE w:val="0"/>
        <w:autoSpaceDN w:val="0"/>
        <w:adjustRightInd w:val="0"/>
        <w:spacing w:after="0"/>
        <w:ind w:left="0" w:firstLine="0"/>
        <w:rPr>
          <w:rFonts w:cs="Helv"/>
          <w:color w:val="000000"/>
          <w:sz w:val="16"/>
          <w:szCs w:val="16"/>
          <w:lang w:eastAsia="en-GB"/>
        </w:rPr>
      </w:pPr>
      <w:r w:rsidRPr="00602CBE">
        <w:rPr>
          <w:rFonts w:cs="Helv"/>
          <w:color w:val="000000"/>
          <w:sz w:val="16"/>
          <w:szCs w:val="16"/>
          <w:lang w:eastAsia="en-GB"/>
        </w:rPr>
        <w:t>Staff and management will make reasonable time available for interviews and will respond promptly to follow-up questions or requests for documentation; and,</w:t>
      </w:r>
    </w:p>
    <w:p w:rsidR="00602CBE" w:rsidRPr="00602CBE" w:rsidRDefault="00602CBE" w:rsidP="00602CBE">
      <w:pPr>
        <w:numPr>
          <w:ilvl w:val="0"/>
          <w:numId w:val="50"/>
        </w:numPr>
        <w:autoSpaceDE w:val="0"/>
        <w:autoSpaceDN w:val="0"/>
        <w:adjustRightInd w:val="0"/>
        <w:spacing w:after="0"/>
        <w:ind w:left="0" w:firstLine="0"/>
        <w:rPr>
          <w:rFonts w:cs="Helv"/>
          <w:color w:val="000000"/>
          <w:sz w:val="16"/>
          <w:szCs w:val="16"/>
          <w:lang w:eastAsia="en-GB"/>
        </w:rPr>
      </w:pPr>
      <w:r w:rsidRPr="00602CBE">
        <w:rPr>
          <w:rFonts w:cs="Helv"/>
          <w:color w:val="000000"/>
          <w:sz w:val="16"/>
          <w:szCs w:val="16"/>
          <w:lang w:eastAsia="en-GB"/>
        </w:rPr>
        <w:t xml:space="preserve">Agreement with the timetable of reporting within the document and the audit reporting protocol within the Annual Audit plan. </w:t>
      </w:r>
    </w:p>
    <w:p w:rsidR="00602CBE" w:rsidRPr="00602CBE" w:rsidRDefault="00602CBE" w:rsidP="00602CBE">
      <w:pPr>
        <w:rPr>
          <w:rFonts w:cs="Arial"/>
        </w:rPr>
      </w:pPr>
    </w:p>
    <w:p w:rsidR="00602CBE" w:rsidRPr="00602CBE" w:rsidRDefault="00602CBE" w:rsidP="00602CBE">
      <w:pPr>
        <w:keepNext/>
        <w:keepLines/>
        <w:spacing w:after="40" w:line="240" w:lineRule="auto"/>
        <w:outlineLvl w:val="1"/>
        <w:rPr>
          <w:rFonts w:eastAsia="Times New Roman"/>
          <w:bCs/>
          <w:color w:val="C00000"/>
          <w:sz w:val="32"/>
          <w:szCs w:val="26"/>
        </w:rPr>
      </w:pPr>
      <w:r w:rsidRPr="00602CBE">
        <w:rPr>
          <w:rFonts w:eastAsia="Times New Roman"/>
          <w:bCs/>
          <w:color w:val="C00000"/>
          <w:sz w:val="32"/>
          <w:szCs w:val="26"/>
        </w:rPr>
        <w:t>Other Roles and Responsibilities – Oxford City Council</w:t>
      </w:r>
    </w:p>
    <w:p w:rsidR="00602CBE" w:rsidRPr="00602CBE" w:rsidRDefault="00602CBE" w:rsidP="00602CBE">
      <w:pPr>
        <w:spacing w:after="0" w:line="240" w:lineRule="auto"/>
        <w:rPr>
          <w:rFonts w:cs="Arial"/>
        </w:rPr>
      </w:pPr>
    </w:p>
    <w:tbl>
      <w:tblPr>
        <w:tblW w:w="5000" w:type="pct"/>
        <w:tblBorders>
          <w:top w:val="single" w:sz="8" w:space="0" w:color="000000"/>
          <w:left w:val="single" w:sz="8" w:space="0" w:color="000000"/>
          <w:bottom w:val="single" w:sz="8" w:space="0" w:color="000000"/>
          <w:right w:val="single" w:sz="8" w:space="0" w:color="000000"/>
          <w:insideH w:val="single" w:sz="8" w:space="0" w:color="FFFFFF"/>
        </w:tblBorders>
        <w:tblLook w:val="04A0" w:firstRow="1" w:lastRow="0" w:firstColumn="1" w:lastColumn="0" w:noHBand="0" w:noVBand="1"/>
      </w:tblPr>
      <w:tblGrid>
        <w:gridCol w:w="2723"/>
        <w:gridCol w:w="4414"/>
        <w:gridCol w:w="2946"/>
      </w:tblGrid>
      <w:tr w:rsidR="00602CBE" w:rsidRPr="00602CBE" w:rsidTr="004055E2">
        <w:trPr>
          <w:tblHeader/>
        </w:trPr>
        <w:tc>
          <w:tcPr>
            <w:tcW w:w="1350" w:type="pct"/>
            <w:tcBorders>
              <w:top w:val="single" w:sz="8" w:space="0" w:color="000000"/>
              <w:bottom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rPr>
            </w:pPr>
            <w:r w:rsidRPr="00602CBE">
              <w:rPr>
                <w:rFonts w:cs="Arial"/>
                <w:b/>
                <w:color w:val="C00000"/>
              </w:rPr>
              <w:t>Name</w:t>
            </w:r>
          </w:p>
        </w:tc>
        <w:tc>
          <w:tcPr>
            <w:tcW w:w="2189" w:type="pct"/>
            <w:tcBorders>
              <w:top w:val="single" w:sz="8" w:space="0" w:color="000000"/>
              <w:bottom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rPr>
            </w:pPr>
            <w:r w:rsidRPr="00602CBE">
              <w:rPr>
                <w:rFonts w:cs="Arial"/>
                <w:b/>
                <w:color w:val="C00000"/>
              </w:rPr>
              <w:t>Title</w:t>
            </w:r>
          </w:p>
        </w:tc>
        <w:tc>
          <w:tcPr>
            <w:tcW w:w="1461" w:type="pct"/>
            <w:tcBorders>
              <w:top w:val="single" w:sz="8" w:space="0" w:color="000000"/>
              <w:bottom w:val="single" w:sz="8" w:space="0" w:color="000000"/>
            </w:tcBorders>
          </w:tcPr>
          <w:p w:rsidR="00602CBE" w:rsidRPr="00602CBE" w:rsidRDefault="00602CBE" w:rsidP="004055E2">
            <w:pPr>
              <w:keepNext/>
              <w:keepLines/>
              <w:numPr>
                <w:ilvl w:val="0"/>
                <w:numId w:val="46"/>
              </w:numPr>
              <w:spacing w:before="60" w:after="60" w:line="264" w:lineRule="auto"/>
              <w:ind w:left="0" w:firstLine="0"/>
              <w:rPr>
                <w:rFonts w:cs="Arial"/>
                <w:b/>
                <w:color w:val="C00000"/>
              </w:rPr>
            </w:pPr>
            <w:r w:rsidRPr="00602CBE">
              <w:rPr>
                <w:rFonts w:cs="Arial"/>
                <w:b/>
                <w:color w:val="C00000"/>
              </w:rPr>
              <w:t>Responsibilities</w:t>
            </w:r>
          </w:p>
        </w:tc>
      </w:tr>
      <w:tr w:rsidR="00602CBE" w:rsidRPr="00602CBE" w:rsidTr="004055E2">
        <w:trPr>
          <w:cantSplit/>
        </w:trPr>
        <w:tc>
          <w:tcPr>
            <w:tcW w:w="1350" w:type="pct"/>
            <w:tcBorders>
              <w:top w:val="single" w:sz="8" w:space="0" w:color="000000"/>
              <w:bottom w:val="nil"/>
            </w:tcBorders>
          </w:tcPr>
          <w:p w:rsidR="00602CBE" w:rsidRPr="00602CBE" w:rsidRDefault="00602CBE" w:rsidP="004055E2">
            <w:pPr>
              <w:keepNext/>
              <w:keepLines/>
              <w:spacing w:before="60" w:after="60" w:line="264" w:lineRule="auto"/>
              <w:rPr>
                <w:sz w:val="18"/>
                <w:szCs w:val="18"/>
                <w:lang w:val="en-US"/>
              </w:rPr>
            </w:pPr>
            <w:r w:rsidRPr="00602CBE">
              <w:rPr>
                <w:sz w:val="18"/>
                <w:szCs w:val="18"/>
                <w:lang w:val="en-US"/>
              </w:rPr>
              <w:t>David Edwards</w:t>
            </w:r>
          </w:p>
          <w:p w:rsidR="00602CBE" w:rsidRPr="00602CBE" w:rsidRDefault="00602CBE" w:rsidP="004055E2">
            <w:pPr>
              <w:keepNext/>
              <w:keepLines/>
              <w:spacing w:before="60" w:after="60" w:line="264" w:lineRule="auto"/>
              <w:rPr>
                <w:sz w:val="18"/>
                <w:szCs w:val="18"/>
                <w:lang w:val="en-US"/>
              </w:rPr>
            </w:pPr>
            <w:r w:rsidRPr="00602CBE">
              <w:rPr>
                <w:sz w:val="18"/>
                <w:szCs w:val="18"/>
                <w:lang w:val="en-US"/>
              </w:rPr>
              <w:t>Jackie Yates</w:t>
            </w:r>
          </w:p>
          <w:p w:rsidR="00602CBE" w:rsidRPr="00602CBE" w:rsidRDefault="00602CBE" w:rsidP="004055E2">
            <w:pPr>
              <w:keepNext/>
              <w:keepLines/>
              <w:spacing w:before="60" w:after="60" w:line="264" w:lineRule="auto"/>
              <w:rPr>
                <w:sz w:val="18"/>
                <w:szCs w:val="18"/>
                <w:lang w:val="en-US"/>
              </w:rPr>
            </w:pPr>
          </w:p>
        </w:tc>
        <w:tc>
          <w:tcPr>
            <w:tcW w:w="2189" w:type="pct"/>
            <w:tcBorders>
              <w:top w:val="single" w:sz="8" w:space="0" w:color="000000"/>
              <w:bottom w:val="nil"/>
            </w:tcBorders>
          </w:tcPr>
          <w:p w:rsidR="00602CBE" w:rsidRPr="00602CBE" w:rsidRDefault="00602CBE" w:rsidP="004055E2">
            <w:pPr>
              <w:keepNext/>
              <w:keepLines/>
              <w:spacing w:before="60" w:after="60" w:line="264" w:lineRule="auto"/>
              <w:rPr>
                <w:sz w:val="18"/>
                <w:szCs w:val="18"/>
                <w:lang w:val="en-US"/>
              </w:rPr>
            </w:pPr>
            <w:r w:rsidRPr="00602CBE">
              <w:rPr>
                <w:sz w:val="18"/>
                <w:szCs w:val="18"/>
                <w:lang w:val="en-US"/>
              </w:rPr>
              <w:t>Executive Director – City Regeneration &amp; Housing</w:t>
            </w:r>
          </w:p>
          <w:p w:rsidR="00602CBE" w:rsidRPr="00602CBE" w:rsidRDefault="00602CBE" w:rsidP="004055E2">
            <w:pPr>
              <w:keepNext/>
              <w:keepLines/>
              <w:spacing w:before="60" w:after="60" w:line="264" w:lineRule="auto"/>
              <w:rPr>
                <w:sz w:val="18"/>
                <w:szCs w:val="18"/>
                <w:lang w:val="en-US"/>
              </w:rPr>
            </w:pPr>
            <w:r w:rsidRPr="00602CBE">
              <w:rPr>
                <w:sz w:val="18"/>
                <w:szCs w:val="18"/>
                <w:lang w:val="en-US"/>
              </w:rPr>
              <w:t xml:space="preserve">Executive Director – </w:t>
            </w:r>
            <w:proofErr w:type="spellStart"/>
            <w:r w:rsidRPr="00602CBE">
              <w:rPr>
                <w:sz w:val="18"/>
                <w:szCs w:val="18"/>
                <w:lang w:val="en-US"/>
              </w:rPr>
              <w:t>Organisational</w:t>
            </w:r>
            <w:proofErr w:type="spellEnd"/>
            <w:r w:rsidRPr="00602CBE">
              <w:rPr>
                <w:sz w:val="18"/>
                <w:szCs w:val="18"/>
                <w:lang w:val="en-US"/>
              </w:rPr>
              <w:t xml:space="preserve"> Development &amp; Corporate Services</w:t>
            </w:r>
          </w:p>
        </w:tc>
        <w:tc>
          <w:tcPr>
            <w:tcW w:w="1461" w:type="pct"/>
            <w:tcBorders>
              <w:top w:val="single" w:sz="8" w:space="0" w:color="000000"/>
              <w:bottom w:val="nil"/>
            </w:tcBorders>
          </w:tcPr>
          <w:p w:rsidR="00602CBE" w:rsidRPr="00602CBE" w:rsidRDefault="00602CBE" w:rsidP="004055E2">
            <w:pPr>
              <w:spacing w:before="60" w:after="60" w:line="22" w:lineRule="atLeast"/>
              <w:rPr>
                <w:sz w:val="18"/>
                <w:szCs w:val="18"/>
                <w:lang w:val="en-US"/>
              </w:rPr>
            </w:pPr>
            <w:r w:rsidRPr="00602CBE">
              <w:rPr>
                <w:sz w:val="18"/>
                <w:szCs w:val="18"/>
                <w:lang w:val="en-US"/>
              </w:rPr>
              <w:t>Approve terms of reference; Receive draft and final reports</w:t>
            </w:r>
          </w:p>
          <w:p w:rsidR="00602CBE" w:rsidRPr="00602CBE" w:rsidRDefault="00602CBE" w:rsidP="004055E2">
            <w:pPr>
              <w:spacing w:before="60" w:after="60" w:line="22" w:lineRule="atLeast"/>
              <w:rPr>
                <w:sz w:val="18"/>
                <w:szCs w:val="18"/>
                <w:lang w:val="en-US"/>
              </w:rPr>
            </w:pPr>
          </w:p>
        </w:tc>
      </w:tr>
      <w:tr w:rsidR="00602CBE" w:rsidRPr="00602CBE" w:rsidTr="004055E2">
        <w:trPr>
          <w:cantSplit/>
        </w:trPr>
        <w:tc>
          <w:tcPr>
            <w:tcW w:w="1350" w:type="pct"/>
            <w:tcBorders>
              <w:bottom w:val="single" w:sz="8" w:space="0" w:color="000000"/>
            </w:tcBorders>
          </w:tcPr>
          <w:p w:rsidR="00602CBE" w:rsidRPr="00602CBE" w:rsidRDefault="00602CBE" w:rsidP="004055E2">
            <w:pPr>
              <w:keepNext/>
              <w:keepLines/>
              <w:spacing w:before="60" w:after="60" w:line="264" w:lineRule="auto"/>
              <w:rPr>
                <w:sz w:val="18"/>
                <w:szCs w:val="18"/>
                <w:lang w:val="en-US"/>
              </w:rPr>
            </w:pPr>
            <w:r w:rsidRPr="00602CBE">
              <w:rPr>
                <w:sz w:val="18"/>
                <w:szCs w:val="18"/>
                <w:lang w:val="en-US"/>
              </w:rPr>
              <w:t xml:space="preserve">Peter </w:t>
            </w:r>
            <w:proofErr w:type="spellStart"/>
            <w:r w:rsidRPr="00602CBE">
              <w:rPr>
                <w:sz w:val="18"/>
                <w:szCs w:val="18"/>
                <w:lang w:val="en-US"/>
              </w:rPr>
              <w:t>Sloman</w:t>
            </w:r>
            <w:proofErr w:type="spellEnd"/>
          </w:p>
        </w:tc>
        <w:tc>
          <w:tcPr>
            <w:tcW w:w="2189" w:type="pct"/>
            <w:tcBorders>
              <w:bottom w:val="single" w:sz="8" w:space="0" w:color="000000"/>
            </w:tcBorders>
          </w:tcPr>
          <w:p w:rsidR="00602CBE" w:rsidRPr="00602CBE" w:rsidRDefault="00602CBE" w:rsidP="004055E2">
            <w:pPr>
              <w:keepNext/>
              <w:keepLines/>
              <w:spacing w:before="60" w:after="60" w:line="264" w:lineRule="auto"/>
              <w:rPr>
                <w:sz w:val="18"/>
                <w:szCs w:val="18"/>
                <w:lang w:val="en-US"/>
              </w:rPr>
            </w:pPr>
            <w:r w:rsidRPr="00602CBE">
              <w:rPr>
                <w:sz w:val="18"/>
                <w:szCs w:val="18"/>
                <w:lang w:val="en-US"/>
              </w:rPr>
              <w:t>Chief Executive</w:t>
            </w:r>
          </w:p>
        </w:tc>
        <w:tc>
          <w:tcPr>
            <w:tcW w:w="1461" w:type="pct"/>
            <w:tcBorders>
              <w:bottom w:val="single" w:sz="8" w:space="0" w:color="000000"/>
            </w:tcBorders>
          </w:tcPr>
          <w:p w:rsidR="00602CBE" w:rsidRPr="00602CBE" w:rsidRDefault="00602CBE" w:rsidP="004055E2">
            <w:pPr>
              <w:keepNext/>
              <w:keepLines/>
              <w:spacing w:before="60" w:after="60" w:line="22" w:lineRule="atLeast"/>
              <w:rPr>
                <w:sz w:val="18"/>
                <w:szCs w:val="18"/>
                <w:lang w:val="en-US"/>
              </w:rPr>
            </w:pPr>
            <w:r w:rsidRPr="00602CBE">
              <w:rPr>
                <w:sz w:val="18"/>
                <w:szCs w:val="18"/>
                <w:lang w:val="en-US"/>
              </w:rPr>
              <w:t>Receive final report</w:t>
            </w:r>
          </w:p>
        </w:tc>
      </w:tr>
    </w:tbl>
    <w:p w:rsidR="00602CBE" w:rsidRDefault="00602CBE" w:rsidP="00602CBE">
      <w:pPr>
        <w:sectPr w:rsidR="00602CBE" w:rsidSect="002D27CD">
          <w:footerReference w:type="default" r:id="rId20"/>
          <w:type w:val="continuous"/>
          <w:pgSz w:w="11907" w:h="16840" w:code="9"/>
          <w:pgMar w:top="1474" w:right="1020" w:bottom="1135" w:left="1020" w:header="567" w:footer="127" w:gutter="0"/>
          <w:pgNumType w:start="1"/>
          <w:cols w:space="720"/>
          <w:docGrid w:linePitch="360"/>
        </w:sectPr>
      </w:pPr>
    </w:p>
    <w:p w:rsidR="00651552" w:rsidRDefault="00C81FE2" w:rsidP="00CA5FB5">
      <w:pPr>
        <w:pStyle w:val="Heading1"/>
        <w:framePr w:w="0" w:wrap="auto" w:vAnchor="margin" w:yAlign="inline"/>
        <w:numPr>
          <w:ilvl w:val="0"/>
          <w:numId w:val="0"/>
        </w:numPr>
        <w:tabs>
          <w:tab w:val="clear" w:pos="709"/>
          <w:tab w:val="left" w:pos="0"/>
        </w:tabs>
        <w:rPr>
          <w:szCs w:val="56"/>
        </w:rPr>
      </w:pPr>
      <w:bookmarkStart w:id="6" w:name="_Toc408871735"/>
      <w:r w:rsidRPr="00651552">
        <w:rPr>
          <w:szCs w:val="56"/>
        </w:rPr>
        <w:t xml:space="preserve">Appendix 2 – </w:t>
      </w:r>
      <w:r w:rsidR="00CA5FB5" w:rsidRPr="00651552">
        <w:rPr>
          <w:szCs w:val="56"/>
        </w:rPr>
        <w:t>Questionnaire Responses</w:t>
      </w:r>
      <w:bookmarkEnd w:id="6"/>
    </w:p>
    <w:p w:rsidR="00CC5C6B" w:rsidRDefault="00CC5C6B" w:rsidP="00CC5C6B">
      <w:pPr>
        <w:pStyle w:val="Heading2"/>
      </w:pPr>
    </w:p>
    <w:p w:rsidR="00CC5C6B" w:rsidRDefault="00CC5C6B" w:rsidP="00CC5C6B">
      <w:pPr>
        <w:pStyle w:val="BodyText"/>
      </w:pPr>
      <w:r>
        <w:t>Responses provided by:</w:t>
      </w:r>
    </w:p>
    <w:p w:rsidR="00CC5C6B" w:rsidRDefault="00CC5C6B" w:rsidP="00CC5C6B">
      <w:pPr>
        <w:pStyle w:val="BodyText"/>
      </w:pPr>
    </w:p>
    <w:p w:rsidR="00CC5C6B" w:rsidRDefault="00CC5C6B" w:rsidP="000F1829">
      <w:pPr>
        <w:pStyle w:val="BodyText"/>
        <w:ind w:firstLine="720"/>
      </w:pPr>
      <w:r>
        <w:t xml:space="preserve">Nicky </w:t>
      </w:r>
      <w:proofErr w:type="spellStart"/>
      <w:r>
        <w:t>Atkin</w:t>
      </w:r>
      <w:proofErr w:type="spellEnd"/>
      <w:r>
        <w:tab/>
        <w:t>-</w:t>
      </w:r>
      <w:r>
        <w:tab/>
        <w:t>Oxford City Council: Procurement</w:t>
      </w:r>
    </w:p>
    <w:p w:rsidR="00CC5C6B" w:rsidRDefault="00CC5C6B" w:rsidP="000F1829">
      <w:pPr>
        <w:pStyle w:val="BodyText"/>
        <w:ind w:firstLine="720"/>
      </w:pPr>
      <w:r>
        <w:t xml:space="preserve">Jane Lubbock </w:t>
      </w:r>
      <w:r>
        <w:tab/>
        <w:t>-</w:t>
      </w:r>
      <w:r>
        <w:tab/>
        <w:t>Oxford City Council: Procurement</w:t>
      </w:r>
      <w:r w:rsidR="00695A5D">
        <w:t xml:space="preserve"> Lead</w:t>
      </w:r>
    </w:p>
    <w:p w:rsidR="00CC5C6B" w:rsidRDefault="00CC5C6B" w:rsidP="000F1829">
      <w:pPr>
        <w:pStyle w:val="BodyText"/>
        <w:ind w:firstLine="720"/>
      </w:pPr>
      <w:r>
        <w:t>Caroline Wood</w:t>
      </w:r>
      <w:r>
        <w:tab/>
        <w:t>-</w:t>
      </w:r>
      <w:r>
        <w:tab/>
        <w:t>Oxford City Council: Procurement</w:t>
      </w:r>
    </w:p>
    <w:p w:rsidR="000F1829" w:rsidRDefault="000F1829" w:rsidP="000F1829">
      <w:pPr>
        <w:pStyle w:val="BodyText"/>
        <w:ind w:firstLine="720"/>
      </w:pPr>
      <w:r>
        <w:t>Ian Brooke</w:t>
      </w:r>
      <w:r>
        <w:tab/>
        <w:t>-</w:t>
      </w:r>
      <w:r>
        <w:tab/>
        <w:t>Oxford City Council: Project Sponsor</w:t>
      </w:r>
    </w:p>
    <w:p w:rsidR="00F53CBD" w:rsidRDefault="00F53CBD" w:rsidP="000F1829">
      <w:pPr>
        <w:pStyle w:val="BodyText"/>
        <w:ind w:firstLine="720"/>
      </w:pPr>
      <w:r>
        <w:t xml:space="preserve">Emma </w:t>
      </w:r>
      <w:proofErr w:type="spellStart"/>
      <w:r>
        <w:t>Burson</w:t>
      </w:r>
      <w:proofErr w:type="spellEnd"/>
      <w:r>
        <w:tab/>
        <w:t>-</w:t>
      </w:r>
      <w:r>
        <w:tab/>
        <w:t>Oxford City Council Finance Lead</w:t>
      </w:r>
    </w:p>
    <w:p w:rsidR="000F1829" w:rsidRDefault="000F1829" w:rsidP="000F1829">
      <w:pPr>
        <w:pStyle w:val="BodyText"/>
        <w:ind w:firstLine="720"/>
      </w:pPr>
      <w:r>
        <w:t xml:space="preserve">Nick </w:t>
      </w:r>
      <w:proofErr w:type="spellStart"/>
      <w:r>
        <w:t>Twigg</w:t>
      </w:r>
      <w:proofErr w:type="spellEnd"/>
      <w:r>
        <w:tab/>
        <w:t>-</w:t>
      </w:r>
      <w:r>
        <w:tab/>
        <w:t>Oxford City Council: Internal Project Manager</w:t>
      </w:r>
    </w:p>
    <w:p w:rsidR="000F1829" w:rsidRDefault="000F1829" w:rsidP="000F1829">
      <w:pPr>
        <w:pStyle w:val="BodyText"/>
        <w:ind w:firstLine="720"/>
      </w:pPr>
      <w:r>
        <w:t xml:space="preserve">Mike Davey </w:t>
      </w:r>
      <w:r>
        <w:tab/>
        <w:t>-</w:t>
      </w:r>
      <w:r>
        <w:tab/>
        <w:t>The Clarkson Alliance: External Project Manager</w:t>
      </w:r>
    </w:p>
    <w:p w:rsidR="000F1829" w:rsidRDefault="000F1829" w:rsidP="00CC5C6B">
      <w:pPr>
        <w:pStyle w:val="BodyText"/>
      </w:pPr>
    </w:p>
    <w:p w:rsidR="000F1829" w:rsidRPr="00CC5C6B" w:rsidRDefault="000F1829" w:rsidP="00CC5C6B">
      <w:pPr>
        <w:pStyle w:val="BodyText"/>
        <w:sectPr w:rsidR="000F1829" w:rsidRPr="00CC5C6B" w:rsidSect="00CC5C6B">
          <w:footerReference w:type="default" r:id="rId21"/>
          <w:type w:val="oddPage"/>
          <w:pgSz w:w="11907" w:h="16840" w:code="9"/>
          <w:pgMar w:top="1474" w:right="1020" w:bottom="1135" w:left="1020" w:header="567" w:footer="127" w:gutter="0"/>
          <w:pgNumType w:start="1"/>
          <w:cols w:space="720"/>
          <w:docGrid w:linePitch="360"/>
        </w:sectPr>
      </w:pPr>
      <w:r>
        <w:t xml:space="preserve">Project Team members </w:t>
      </w:r>
      <w:r w:rsidR="005E2185">
        <w:t xml:space="preserve">were </w:t>
      </w:r>
      <w:r>
        <w:t xml:space="preserve">nominated by Nigel Kennedy, Oxford City Council, </w:t>
      </w:r>
      <w:proofErr w:type="gramStart"/>
      <w:r>
        <w:t>Director</w:t>
      </w:r>
      <w:proofErr w:type="gramEnd"/>
      <w:r>
        <w:t xml:space="preserve"> of Finance</w:t>
      </w:r>
    </w:p>
    <w:p w:rsidR="00CA5FB5" w:rsidRDefault="00CA5FB5" w:rsidP="00CA5FB5">
      <w:pPr>
        <w:pStyle w:val="Heading1"/>
        <w:framePr w:w="0" w:wrap="auto" w:vAnchor="margin" w:yAlign="inline"/>
        <w:numPr>
          <w:ilvl w:val="0"/>
          <w:numId w:val="0"/>
        </w:numPr>
        <w:tabs>
          <w:tab w:val="clear" w:pos="709"/>
          <w:tab w:val="left" w:pos="0"/>
        </w:tabs>
        <w:rPr>
          <w:sz w:val="40"/>
          <w:szCs w:val="40"/>
        </w:rPr>
      </w:pPr>
      <w:bookmarkStart w:id="7" w:name="_Toc408871736"/>
      <w:r w:rsidRPr="00651552">
        <w:rPr>
          <w:szCs w:val="56"/>
        </w:rPr>
        <w:t>Appendix 3 – Meetings with the Project Team</w:t>
      </w:r>
      <w:bookmarkEnd w:id="7"/>
    </w:p>
    <w:p w:rsidR="00CA5FB5" w:rsidRDefault="00CA5FB5" w:rsidP="00DF50A3"/>
    <w:p w:rsidR="000F1829" w:rsidRDefault="000F1829" w:rsidP="00DF50A3"/>
    <w:p w:rsidR="000F1829" w:rsidRDefault="000F1829" w:rsidP="00DF50A3"/>
    <w:p w:rsidR="000F1829" w:rsidRDefault="000F1829" w:rsidP="00DF50A3">
      <w:r>
        <w:t>Meetings with Project Team Members:</w:t>
      </w:r>
    </w:p>
    <w:p w:rsidR="000F1829" w:rsidRDefault="000F1829" w:rsidP="00DF50A3"/>
    <w:p w:rsidR="000F1829" w:rsidRDefault="000F1829" w:rsidP="00DF50A3">
      <w:r>
        <w:t>Monday 8 December 2014</w:t>
      </w:r>
    </w:p>
    <w:p w:rsidR="000F1829" w:rsidRDefault="000F1829" w:rsidP="000F1829">
      <w:pPr>
        <w:ind w:firstLine="720"/>
      </w:pPr>
    </w:p>
    <w:p w:rsidR="000F1829" w:rsidRDefault="000F1829" w:rsidP="000F1829">
      <w:pPr>
        <w:ind w:firstLine="720"/>
      </w:pPr>
      <w:r>
        <w:t xml:space="preserve">Nicky </w:t>
      </w:r>
      <w:proofErr w:type="spellStart"/>
      <w:r>
        <w:t>Atkin</w:t>
      </w:r>
      <w:proofErr w:type="spellEnd"/>
      <w:r>
        <w:t xml:space="preserve"> and Jane Lubbock</w:t>
      </w:r>
    </w:p>
    <w:p w:rsidR="000F1829" w:rsidRDefault="000F1829" w:rsidP="000F1829">
      <w:pPr>
        <w:ind w:firstLine="720"/>
      </w:pPr>
      <w:r>
        <w:t xml:space="preserve">Nick </w:t>
      </w:r>
      <w:proofErr w:type="spellStart"/>
      <w:r>
        <w:t>Twigg</w:t>
      </w:r>
      <w:proofErr w:type="spellEnd"/>
    </w:p>
    <w:p w:rsidR="000F1829" w:rsidRDefault="000F1829" w:rsidP="000F1829">
      <w:pPr>
        <w:ind w:firstLine="720"/>
      </w:pPr>
      <w:r>
        <w:t>Mike Davey</w:t>
      </w:r>
    </w:p>
    <w:p w:rsidR="000F1829" w:rsidRDefault="000F1829" w:rsidP="000F1829">
      <w:pPr>
        <w:ind w:firstLine="720"/>
      </w:pPr>
    </w:p>
    <w:p w:rsidR="000F1829" w:rsidRDefault="000F1829" w:rsidP="000F1829">
      <w:r>
        <w:t>Tuesday</w:t>
      </w:r>
      <w:r w:rsidR="007811F6">
        <w:t xml:space="preserve"> </w:t>
      </w:r>
      <w:r>
        <w:t>9 December 2014</w:t>
      </w:r>
    </w:p>
    <w:p w:rsidR="000F1829" w:rsidRDefault="000F1829" w:rsidP="000F1829">
      <w:pPr>
        <w:ind w:firstLine="720"/>
      </w:pPr>
    </w:p>
    <w:p w:rsidR="000F1829" w:rsidRDefault="000F1829" w:rsidP="000F1829">
      <w:pPr>
        <w:ind w:firstLine="720"/>
      </w:pPr>
      <w:r>
        <w:t>Ian Brooke</w:t>
      </w:r>
    </w:p>
    <w:p w:rsidR="000F1829" w:rsidRDefault="000F1829" w:rsidP="000F1829">
      <w:pPr>
        <w:ind w:firstLine="720"/>
      </w:pPr>
      <w:r>
        <w:t xml:space="preserve">Emma </w:t>
      </w:r>
      <w:proofErr w:type="spellStart"/>
      <w:r>
        <w:t>Burson</w:t>
      </w:r>
      <w:proofErr w:type="spellEnd"/>
    </w:p>
    <w:p w:rsidR="000F1829" w:rsidRDefault="000F1829" w:rsidP="000F1829">
      <w:pPr>
        <w:ind w:firstLine="720"/>
      </w:pPr>
      <w:r>
        <w:t>Stephen Clarke (HRA Funding Profile)</w:t>
      </w:r>
    </w:p>
    <w:p w:rsidR="00602CBE" w:rsidRDefault="00602CBE" w:rsidP="000F1829">
      <w:pPr>
        <w:ind w:firstLine="720"/>
      </w:pPr>
    </w:p>
    <w:p w:rsidR="00154AE0" w:rsidRPr="00651552" w:rsidRDefault="00551509">
      <w:pPr>
        <w:pStyle w:val="Appendix1"/>
        <w:framePr w:wrap="around"/>
        <w:rPr>
          <w:szCs w:val="56"/>
        </w:rPr>
      </w:pPr>
      <w:bookmarkStart w:id="8" w:name="_Toc278987753"/>
      <w:bookmarkStart w:id="9" w:name="_Toc280799228"/>
      <w:bookmarkStart w:id="10" w:name="_Toc408871737"/>
      <w:r w:rsidRPr="00651552">
        <w:rPr>
          <w:szCs w:val="56"/>
        </w:rPr>
        <w:t xml:space="preserve">Appendix </w:t>
      </w:r>
      <w:r w:rsidR="00CA5FB5" w:rsidRPr="00651552">
        <w:rPr>
          <w:szCs w:val="56"/>
        </w:rPr>
        <w:t xml:space="preserve">4 - </w:t>
      </w:r>
      <w:r w:rsidRPr="00651552">
        <w:rPr>
          <w:szCs w:val="56"/>
        </w:rPr>
        <w:t>Limitations and responsibilities</w:t>
      </w:r>
      <w:bookmarkEnd w:id="8"/>
      <w:bookmarkEnd w:id="9"/>
      <w:bookmarkEnd w:id="10"/>
    </w:p>
    <w:p w:rsidR="00154AE0" w:rsidRPr="00A24D43" w:rsidRDefault="00551509">
      <w:pPr>
        <w:pStyle w:val="Appendix2"/>
      </w:pPr>
      <w:r w:rsidRPr="00A24D43">
        <w:t xml:space="preserve">Limitations inherent to </w:t>
      </w:r>
      <w:r w:rsidRPr="00695A5D">
        <w:t>the internal auditor’s work</w:t>
      </w:r>
    </w:p>
    <w:p w:rsidR="00154AE0" w:rsidRPr="00A24D43" w:rsidRDefault="00551509">
      <w:pPr>
        <w:pStyle w:val="BodyText"/>
      </w:pPr>
      <w:r w:rsidRPr="00A24D43">
        <w:t xml:space="preserve">We have undertaken the review of </w:t>
      </w:r>
      <w:r w:rsidR="0006366D" w:rsidRPr="00A24D43">
        <w:t>the</w:t>
      </w:r>
      <w:r w:rsidR="00E34472">
        <w:t xml:space="preserve"> </w:t>
      </w:r>
      <w:r w:rsidR="00CA5FB5">
        <w:t>Rose Hill Community Centre, in accordance with the scope outlined within the Terms of Reference</w:t>
      </w:r>
      <w:r w:rsidRPr="00A24D43">
        <w:t>, subject to the limitations outlined below.</w:t>
      </w:r>
    </w:p>
    <w:p w:rsidR="00154AE0" w:rsidRPr="00A24D43" w:rsidRDefault="00551509">
      <w:pPr>
        <w:pStyle w:val="Appendix3"/>
      </w:pPr>
      <w:r w:rsidRPr="00A24D43">
        <w:t>Internal control</w:t>
      </w:r>
    </w:p>
    <w:p w:rsidR="00154AE0" w:rsidRPr="00A24D43" w:rsidRDefault="00551509">
      <w:pPr>
        <w:pStyle w:val="BodyText"/>
      </w:pPr>
      <w:r w:rsidRPr="00A24D43">
        <w:t>Internal control systems, no matter how well designed and operated, are affected by inherent limitations. These include the possibility of poor judgment in decision-making, human error, control processes being deliberately circumvented by employees and others, management overriding controls and the occurrence of unforeseeable circumstances.</w:t>
      </w:r>
    </w:p>
    <w:p w:rsidR="00154AE0" w:rsidRPr="00A24D43" w:rsidRDefault="00551509">
      <w:pPr>
        <w:pStyle w:val="Appendix3"/>
      </w:pPr>
      <w:r w:rsidRPr="00A24D43">
        <w:t>Future periods</w:t>
      </w:r>
    </w:p>
    <w:p w:rsidR="00154AE0" w:rsidRPr="00A24D43" w:rsidRDefault="00F877A7">
      <w:pPr>
        <w:pStyle w:val="BodyText"/>
      </w:pPr>
      <w:r w:rsidRPr="00A24D43">
        <w:t xml:space="preserve">Our assessment of controls is for the period specified only.  </w:t>
      </w:r>
      <w:r w:rsidR="00551509" w:rsidRPr="00A24D43">
        <w:t>Historic evaluation of effectiveness is not relevant to future periods due to the risk that:</w:t>
      </w:r>
    </w:p>
    <w:p w:rsidR="00154AE0" w:rsidRPr="00A24D43" w:rsidRDefault="00551509">
      <w:pPr>
        <w:pStyle w:val="ListBullet"/>
      </w:pPr>
      <w:r w:rsidRPr="00A24D43">
        <w:t>the design of controls may become inadequate because of changes in operating environment, law, regulation or other; or</w:t>
      </w:r>
    </w:p>
    <w:p w:rsidR="00154AE0" w:rsidRPr="00A24D43" w:rsidRDefault="00551509">
      <w:pPr>
        <w:pStyle w:val="ListBullet"/>
      </w:pPr>
      <w:proofErr w:type="gramStart"/>
      <w:r w:rsidRPr="00A24D43">
        <w:t>the</w:t>
      </w:r>
      <w:proofErr w:type="gramEnd"/>
      <w:r w:rsidRPr="00A24D43">
        <w:t xml:space="preserve"> degree of compliance with policies and procedures may deteriorate.</w:t>
      </w:r>
    </w:p>
    <w:p w:rsidR="00154AE0" w:rsidRPr="00A24D43" w:rsidRDefault="00551509">
      <w:pPr>
        <w:pStyle w:val="Appendix2"/>
      </w:pPr>
      <w:r w:rsidRPr="00A24D43">
        <w:t>Responsibilities of management and internal auditors</w:t>
      </w:r>
    </w:p>
    <w:p w:rsidR="00154AE0" w:rsidRPr="00A24D43" w:rsidRDefault="00551509">
      <w:pPr>
        <w:pStyle w:val="BodyText"/>
      </w:pPr>
      <w:r w:rsidRPr="00A24D43">
        <w:t>It is management’s responsibility to develop and maintain sound systems of risk management, internal control and governance and for the prevention and detection of irregularities and fraud. Internal audit work should not be seen as a substitute for management’s responsibilities for the design and operation of these systems.</w:t>
      </w:r>
    </w:p>
    <w:p w:rsidR="00154AE0" w:rsidRPr="00A24D43" w:rsidRDefault="00551509">
      <w:pPr>
        <w:pStyle w:val="BodyText"/>
      </w:pPr>
      <w:r w:rsidRPr="00A24D43">
        <w:t xml:space="preserve">We endeavour to plan our work so that we have a reasonable expectation of detecting significant control weaknesses and, if detected, we shall carry out additional work directed towards identification of consequent fraud or other irregularities. However, internal audit procedures alone, even when carried out with due professional care, do not guarantee that fraud will be detected.  </w:t>
      </w:r>
    </w:p>
    <w:p w:rsidR="00154AE0" w:rsidRDefault="00551509">
      <w:pPr>
        <w:pStyle w:val="BodyText"/>
      </w:pPr>
      <w:r w:rsidRPr="00A24D43">
        <w:t>Accordingly, our examinations as internal auditors should not be relied upon solely to disclose fraud, defalcations or other irregularities which may exist.</w:t>
      </w:r>
    </w:p>
    <w:p w:rsidR="00CA5FB5" w:rsidRDefault="00CA5FB5">
      <w:pPr>
        <w:pStyle w:val="BodyText"/>
      </w:pPr>
    </w:p>
    <w:p w:rsidR="00CA5FB5" w:rsidRDefault="00CA5FB5">
      <w:pPr>
        <w:pStyle w:val="BodyText"/>
      </w:pPr>
    </w:p>
    <w:p w:rsidR="00CA5FB5" w:rsidRDefault="00CA5FB5">
      <w:pPr>
        <w:pStyle w:val="BodyText"/>
      </w:pPr>
    </w:p>
    <w:p w:rsidR="00CA5FB5" w:rsidRDefault="00CA5FB5">
      <w:pPr>
        <w:pStyle w:val="BodyText"/>
      </w:pPr>
    </w:p>
    <w:p w:rsidR="00CA5FB5" w:rsidRPr="00A24D43" w:rsidRDefault="00CA5FB5">
      <w:pPr>
        <w:pStyle w:val="BodyText"/>
      </w:pPr>
    </w:p>
    <w:p w:rsidR="00154AE0" w:rsidRPr="00A24D43" w:rsidRDefault="00154AE0">
      <w:pPr>
        <w:pStyle w:val="BodyText"/>
        <w:sectPr w:rsidR="00154AE0" w:rsidRPr="00A24D43" w:rsidSect="00651552">
          <w:headerReference w:type="default" r:id="rId22"/>
          <w:footerReference w:type="default" r:id="rId23"/>
          <w:pgSz w:w="11907" w:h="16840" w:code="9"/>
          <w:pgMar w:top="1474" w:right="1020" w:bottom="1135" w:left="1020" w:header="567" w:footer="127" w:gutter="0"/>
          <w:cols w:space="720"/>
          <w:docGrid w:linePitch="360"/>
        </w:sectPr>
      </w:pPr>
    </w:p>
    <w:p w:rsidR="00154AE0" w:rsidRPr="00A24D43" w:rsidRDefault="00154AE0" w:rsidP="00C81FE2">
      <w:pPr>
        <w:pStyle w:val="BodyText"/>
      </w:pPr>
    </w:p>
    <w:sectPr w:rsidR="00154AE0" w:rsidRPr="00A24D43" w:rsidSect="00154AE0">
      <w:headerReference w:type="even" r:id="rId24"/>
      <w:headerReference w:type="default" r:id="rId25"/>
      <w:footerReference w:type="even" r:id="rId26"/>
      <w:footerReference w:type="default" r:id="rId27"/>
      <w:type w:val="evenPage"/>
      <w:pgSz w:w="11907" w:h="16840" w:code="9"/>
      <w:pgMar w:top="1474" w:right="1020" w:bottom="1474" w:left="1020" w:header="567" w:footer="567"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A0" w:rsidRDefault="00300DA0">
      <w:pPr>
        <w:spacing w:line="240" w:lineRule="auto"/>
      </w:pPr>
      <w:r>
        <w:separator/>
      </w:r>
    </w:p>
    <w:p w:rsidR="00300DA0" w:rsidRDefault="00300DA0"/>
  </w:endnote>
  <w:endnote w:type="continuationSeparator" w:id="0">
    <w:p w:rsidR="00300DA0" w:rsidRDefault="00300DA0">
      <w:pPr>
        <w:spacing w:line="240" w:lineRule="auto"/>
      </w:pPr>
      <w:r>
        <w:continuationSeparator/>
      </w:r>
    </w:p>
    <w:p w:rsidR="00300DA0" w:rsidRDefault="00300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ZapfHumanist601BT-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94" w:rsidRDefault="00C0599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pPr>
      <w:pStyle w:val="PwCWeb"/>
    </w:pPr>
    <w:r>
      <w:t>pwc.com</w:t>
    </w:r>
  </w:p>
  <w:p w:rsidR="008A3DB0" w:rsidRDefault="008A3DB0">
    <w:pPr>
      <w:pStyle w:val="Disclaimer"/>
    </w:pPr>
    <w:r>
      <w:t xml:space="preserve">This document has been prepared for the intended recipients only.  To the extent permitted by law, PricewaterhouseCoopers LLP does not accept or assume any liability, responsibility or duty of care for any use of or reliance on this document by anyone, other than (i) the intended recipient to the extent agreed in the relevant contract for the matter to which this document relates (if any), or (ii) as expressly agreed by PricewaterhouseCoopers LLP at its sole discretion in writing in advance. </w:t>
    </w:r>
  </w:p>
  <w:p w:rsidR="008A3DB0" w:rsidRDefault="008A3DB0">
    <w:pPr>
      <w:pStyle w:val="Disclaimer"/>
    </w:pPr>
    <w:r>
      <w:t>© 2010 PricewaterhouseCoopers LLP. All rights reserved. 'PricewaterhouseCoopers' refers to PricewaterhouseCoopers LLP (a limited liability partnership in the United Kingdom) or, as the context requires, other member firms of PricewaterhouseCoopers International Limited, each of which is a separate and independent legal entity.</w:t>
    </w:r>
  </w:p>
  <w:p w:rsidR="008A3DB0" w:rsidRDefault="00417C7A">
    <w:pPr>
      <w:pStyle w:val="Disclaimer"/>
      <w:rPr>
        <w:rFonts w:eastAsia="MS Mincho"/>
      </w:rPr>
    </w:pPr>
    <w:fldSimple w:instr=" FILENAME  \* Lower  \* MERGEFORMAT ">
      <w:r w:rsidR="00F53CBD" w:rsidRPr="00F53CBD">
        <w:rPr>
          <w:rFonts w:eastAsia="MS Mincho"/>
        </w:rPr>
        <w:t>occ</w:t>
      </w:r>
      <w:r w:rsidR="00F53CBD">
        <w:t xml:space="preserve"> rose hill - procurement review - draft km review 20 jan  - jw.docx</w:t>
      </w:r>
    </w:fldSimple>
    <w:r w:rsidR="008A3DB0">
      <w:rPr>
        <w:rFonts w:eastAsia="MS Mincho"/>
      </w:rPr>
      <w:t xml:space="preserve"> </w:t>
    </w:r>
    <w:fldSimple w:instr=" DOCPROPERTY  LastSavedBy  \* MERGEFORMAT ">
      <w:r w:rsidR="00F53CBD">
        <w:t>Jonathan Wilson</w:t>
      </w:r>
    </w:fldSimple>
    <w:r w:rsidR="008A3DB0">
      <w:rPr>
        <w:rFonts w:eastAsia="MS Mincho"/>
      </w:rPr>
      <w:t xml:space="preserve"> </w:t>
    </w:r>
    <w:fldSimple w:instr=" DOCPROPERTY  LastSavedTime  \* MERGEFORMAT ">
      <w:r w:rsidR="00F53CBD" w:rsidRPr="00F53CBD">
        <w:rPr>
          <w:rFonts w:eastAsia="MS Mincho"/>
        </w:rPr>
        <w:t>20/01/2015 17:39</w:t>
      </w:r>
    </w:fldSimple>
    <w:r w:rsidR="008A3DB0">
      <w:rPr>
        <w:rFonts w:eastAsia="MS Mincho"/>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pPr>
      <w:pStyle w:val="BodyText"/>
    </w:pPr>
    <w:r>
      <w:rPr>
        <w:noProof/>
        <w:lang w:eastAsia="en-GB"/>
      </w:rPr>
      <w:drawing>
        <wp:inline distT="0" distB="0" distL="0" distR="0">
          <wp:extent cx="1562100" cy="1276350"/>
          <wp:effectExtent l="0" t="0" r="0" b="0"/>
          <wp:docPr id="1" name="Picture 1" descr="C:\Documents and Settings\011929\My Documents\A - WORK\Branding\New brand for review\Fixed logos\Screen\PNG\PwC_fl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11929\My Documents\A - WORK\Branding\New brand for review\Fixed logos\Screen\PNG\PwC_fl_c.png"/>
                  <pic:cNvPicPr>
                    <a:picLocks noChangeAspect="1" noChangeArrowheads="1"/>
                  </pic:cNvPicPr>
                </pic:nvPicPr>
                <pic:blipFill>
                  <a:blip r:embed="rId1">
                    <a:extLst>
                      <a:ext uri="{28A0092B-C50C-407E-A947-70E740481C1C}">
                        <a14:useLocalDpi xmlns:a14="http://schemas.microsoft.com/office/drawing/2010/main" val="0"/>
                      </a:ext>
                    </a:extLst>
                  </a:blip>
                  <a:srcRect l="17532" b="20175"/>
                  <a:stretch>
                    <a:fillRect/>
                  </a:stretch>
                </pic:blipFill>
                <pic:spPr bwMode="auto">
                  <a:xfrm>
                    <a:off x="0" y="0"/>
                    <a:ext cx="1562100" cy="1276350"/>
                  </a:xfrm>
                  <a:prstGeom prst="rect">
                    <a:avLst/>
                  </a:prstGeom>
                  <a:noFill/>
                  <a:ln>
                    <a:noFill/>
                  </a:ln>
                </pic:spPr>
              </pic:pic>
            </a:graphicData>
          </a:graphic>
        </wp:inline>
      </w:drawing>
    </w:r>
  </w:p>
  <w:p w:rsidR="008A3DB0" w:rsidRDefault="008A3DB0" w:rsidP="009C37FD">
    <w:pPr>
      <w:pStyle w:val="Disclaimer"/>
      <w:pBdr>
        <w:top w:val="dotted" w:sz="6" w:space="6" w:color="FFFFFF"/>
        <w:left w:val="dotted" w:sz="6" w:space="4" w:color="FFFFFF"/>
        <w:bottom w:val="dotted" w:sz="6" w:space="30" w:color="FFFFFF"/>
      </w:pBdr>
      <w:rPr>
        <w:rFonts w:ascii="Georgia" w:hAnsi="Georgia"/>
        <w:b/>
        <w:color w:val="FF0000"/>
        <w:sz w:val="20"/>
      </w:rPr>
    </w:pPr>
    <w:r w:rsidRPr="0051301B">
      <w:rPr>
        <w:rFonts w:ascii="Georgia" w:hAnsi="Georgia"/>
      </w:rPr>
      <w:t>In the event that, pursuant to a request which</w:t>
    </w:r>
    <w:r>
      <w:rPr>
        <w:rFonts w:ascii="Georgia" w:hAnsi="Georgia"/>
      </w:rPr>
      <w:t xml:space="preserve"> Oxford City Council</w:t>
    </w:r>
    <w:r w:rsidRPr="0051301B">
      <w:rPr>
        <w:rFonts w:ascii="Georgia" w:hAnsi="Georgia"/>
      </w:rPr>
      <w:t xml:space="preserve"> has received under the Freedom of Information Act 2000 or the Environmental Information Regulations 2004 (as the same may be amended or re-enacted from time to time) or any subordinate legislation made thereunder (collectively, the “Legislation”), </w:t>
    </w:r>
    <w:r>
      <w:rPr>
        <w:rFonts w:ascii="Georgia" w:hAnsi="Georgia"/>
      </w:rPr>
      <w:t>Oxford City Council</w:t>
    </w:r>
    <w:r w:rsidRPr="0051301B">
      <w:rPr>
        <w:rFonts w:ascii="Georgia" w:hAnsi="Georgia"/>
      </w:rPr>
      <w:t xml:space="preserve"> is required to disclose any inform</w:t>
    </w:r>
    <w:r>
      <w:rPr>
        <w:rFonts w:ascii="Georgia" w:hAnsi="Georgia"/>
      </w:rPr>
      <w:t>ation contained in this document</w:t>
    </w:r>
    <w:r w:rsidRPr="0051301B">
      <w:rPr>
        <w:rFonts w:ascii="Georgia" w:hAnsi="Georgia"/>
      </w:rPr>
      <w:t>, it will notify PwC promptly and will consult with PwC p</w:t>
    </w:r>
    <w:r>
      <w:rPr>
        <w:rFonts w:ascii="Georgia" w:hAnsi="Georgia"/>
      </w:rPr>
      <w:t>rior to disclosing such document</w:t>
    </w:r>
    <w:r w:rsidRPr="0051301B">
      <w:rPr>
        <w:rFonts w:ascii="Georgia" w:hAnsi="Georgia"/>
      </w:rPr>
      <w:t xml:space="preserve">. </w:t>
    </w:r>
    <w:r>
      <w:rPr>
        <w:rFonts w:ascii="Georgia" w:hAnsi="Georgia"/>
      </w:rPr>
      <w:t>Oxford City Council</w:t>
    </w:r>
    <w:r w:rsidRPr="00C24E58">
      <w:rPr>
        <w:rFonts w:ascii="Georgia" w:hAnsi="Georgia"/>
      </w:rPr>
      <w:t xml:space="preserve"> </w:t>
    </w:r>
    <w:r w:rsidRPr="0051301B">
      <w:rPr>
        <w:rFonts w:ascii="Georgia" w:hAnsi="Georgia"/>
      </w:rPr>
      <w:t>agrees to pay due regard to any representations which PwC may make in connection with such disclosure and to apply any relevant exemptions which may exist under the Legislation to such report.  If, following consu</w:t>
    </w:r>
    <w:r>
      <w:rPr>
        <w:rFonts w:ascii="Georgia" w:hAnsi="Georgia"/>
      </w:rPr>
      <w:t>ltation with PwC,</w:t>
    </w:r>
    <w:r w:rsidRPr="0051301B">
      <w:rPr>
        <w:rFonts w:ascii="Georgia" w:hAnsi="Georgia"/>
        <w:sz w:val="20"/>
      </w:rPr>
      <w:t xml:space="preserve"> </w:t>
    </w:r>
    <w:r>
      <w:rPr>
        <w:rFonts w:ascii="Georgia" w:hAnsi="Georgia"/>
      </w:rPr>
      <w:t>Oxford City Council</w:t>
    </w:r>
    <w:r w:rsidRPr="0051301B">
      <w:rPr>
        <w:rFonts w:ascii="Georgia" w:hAnsi="Georgia"/>
      </w:rPr>
      <w:t xml:space="preserve"> </w:t>
    </w:r>
    <w:r>
      <w:rPr>
        <w:rFonts w:ascii="Georgia" w:hAnsi="Georgia"/>
      </w:rPr>
      <w:t xml:space="preserve"> discloses any this document</w:t>
    </w:r>
    <w:r w:rsidRPr="0051301B">
      <w:rPr>
        <w:rFonts w:ascii="Georgia" w:hAnsi="Georgia"/>
      </w:rPr>
      <w:t xml:space="preserve"> or any part thereof, it shall ensure that any disclaimer which PwC has included or may subsequently wish to include in the information is reproduced in full in any copies disclosed.</w:t>
    </w:r>
    <w:r w:rsidRPr="0051301B">
      <w:rPr>
        <w:rFonts w:ascii="Georgia" w:hAnsi="Georgia"/>
        <w:b/>
        <w:color w:val="FF0000"/>
        <w:sz w:val="20"/>
      </w:rPr>
      <w:t xml:space="preserve"> </w:t>
    </w:r>
  </w:p>
  <w:p w:rsidR="008A3DB0" w:rsidRDefault="008A3DB0" w:rsidP="009C37FD">
    <w:pPr>
      <w:pStyle w:val="Disclaimer"/>
      <w:pBdr>
        <w:top w:val="dotted" w:sz="6" w:space="6" w:color="FFFFFF"/>
        <w:left w:val="dotted" w:sz="6" w:space="4" w:color="FFFFFF"/>
        <w:bottom w:val="dotted" w:sz="6" w:space="30" w:color="FFFFFF"/>
      </w:pBdr>
      <w:rPr>
        <w:rFonts w:ascii="Georgia" w:hAnsi="Georgia" w:cs="Arial"/>
        <w:b/>
        <w:bCs/>
        <w:color w:val="808080"/>
        <w:sz w:val="16"/>
        <w:szCs w:val="16"/>
      </w:rPr>
    </w:pPr>
  </w:p>
  <w:p w:rsidR="008A3DB0" w:rsidRDefault="008A3DB0" w:rsidP="009C37FD">
    <w:pPr>
      <w:pStyle w:val="Disclaimer"/>
      <w:pBdr>
        <w:top w:val="dotted" w:sz="6" w:space="6" w:color="FFFFFF"/>
        <w:left w:val="dotted" w:sz="6" w:space="4" w:color="FFFFFF"/>
        <w:bottom w:val="dotted" w:sz="6" w:space="30" w:color="FFFFFF"/>
      </w:pBdr>
      <w:rPr>
        <w:rFonts w:ascii="Georgia" w:hAnsi="Georgia"/>
      </w:rPr>
    </w:pPr>
    <w:r>
      <w:rPr>
        <w:rFonts w:ascii="Georgia" w:hAnsi="Georgia"/>
      </w:rPr>
      <w:t>This documen</w:t>
    </w:r>
    <w:r w:rsidRPr="00C24E58">
      <w:rPr>
        <w:rFonts w:ascii="Georgia" w:hAnsi="Georgia"/>
      </w:rPr>
      <w:t xml:space="preserve">t has been prepared only for </w:t>
    </w:r>
    <w:r>
      <w:rPr>
        <w:rFonts w:ascii="Georgia" w:hAnsi="Georgia"/>
      </w:rPr>
      <w:t>Oxford City Council</w:t>
    </w:r>
    <w:r w:rsidRPr="0051301B">
      <w:rPr>
        <w:rFonts w:ascii="Georgia" w:hAnsi="Georgia"/>
      </w:rPr>
      <w:t xml:space="preserve"> </w:t>
    </w:r>
    <w:r w:rsidRPr="00C24E58">
      <w:rPr>
        <w:rFonts w:ascii="Georgia" w:hAnsi="Georgia"/>
      </w:rPr>
      <w:t>and solely for the purpose and on the terms agreed with</w:t>
    </w:r>
    <w:r>
      <w:rPr>
        <w:rFonts w:ascii="Georgia" w:hAnsi="Georgia"/>
      </w:rPr>
      <w:t xml:space="preserve"> Oxford City Council in our agreement </w:t>
    </w:r>
    <w:r w:rsidRPr="00695A5D">
      <w:rPr>
        <w:rFonts w:ascii="Georgia" w:hAnsi="Georgia"/>
      </w:rPr>
      <w:t>dated 08/07/13.  We accept</w:t>
    </w:r>
    <w:r w:rsidRPr="00C24E58">
      <w:rPr>
        <w:rFonts w:ascii="Georgia" w:hAnsi="Georgia"/>
      </w:rPr>
      <w:t xml:space="preserve"> no liability (including for negligence) to anyone else in connection with this document, and it may not be provided to anyone else.</w:t>
    </w:r>
  </w:p>
  <w:p w:rsidR="008A3DB0" w:rsidRDefault="008A3DB0" w:rsidP="009C37FD">
    <w:pPr>
      <w:pStyle w:val="Disclaimer"/>
      <w:pBdr>
        <w:top w:val="dotted" w:sz="6" w:space="6" w:color="FFFFFF"/>
        <w:left w:val="dotted" w:sz="6" w:space="4" w:color="FFFFFF"/>
        <w:bottom w:val="dotted" w:sz="6" w:space="30" w:color="FFFFFF"/>
      </w:pBdr>
      <w:rPr>
        <w:rFonts w:ascii="Georgia" w:hAnsi="Georgia"/>
      </w:rPr>
    </w:pPr>
    <w:r>
      <w:rPr>
        <w:rFonts w:ascii="Georgia" w:hAnsi="Georgia"/>
      </w:rPr>
      <w:t>© 2014</w:t>
    </w:r>
    <w:r w:rsidRPr="00C24E58">
      <w:rPr>
        <w:rFonts w:ascii="Georgia" w:hAnsi="Georgia"/>
      </w:rPr>
      <w:t xml:space="preserve"> PricewaterhouseCoopers LLP. All rights reserved. In this document, "PwC" refers to PricewaterhouseCoopers LLP (a limited liability partnership in the United Kingdom), which is a member firm of PricewaterhouseCoopers International Limited, each member firm of which is a separate legal entity.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pPr>
      <w:pStyle w:val="BodyText"/>
    </w:pPr>
    <w:r>
      <w:rPr>
        <w:noProof/>
        <w:lang w:eastAsia="en-GB"/>
      </w:rPr>
      <w:drawing>
        <wp:anchor distT="0" distB="0" distL="114300" distR="114300" simplePos="0" relativeHeight="251648512" behindDoc="1" locked="0" layoutInCell="1" allowOverlap="1">
          <wp:simplePos x="0" y="0"/>
          <wp:positionH relativeFrom="column">
            <wp:posOffset>-848995</wp:posOffset>
          </wp:positionH>
          <wp:positionV relativeFrom="paragraph">
            <wp:posOffset>-655955</wp:posOffset>
          </wp:positionV>
          <wp:extent cx="1433830" cy="966470"/>
          <wp:effectExtent l="0" t="0" r="0" b="5080"/>
          <wp:wrapNone/>
          <wp:docPr id="41" name="Picture 1" descr="C:\Documents and Settings\011929\My Documents\A - WORK\Branding\New brand for review\Fixed logos\Screen\PNG\PwC_fl_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11929\My Documents\A - WORK\Branding\New brand for review\Fixed logos\Screen\PNG\PwC_fl_c.png"/>
                  <pic:cNvPicPr>
                    <a:picLocks noChangeAspect="1" noChangeArrowheads="1"/>
                  </pic:cNvPicPr>
                </pic:nvPicPr>
                <pic:blipFill>
                  <a:blip r:embed="rId1">
                    <a:extLst>
                      <a:ext uri="{28A0092B-C50C-407E-A947-70E740481C1C}">
                        <a14:useLocalDpi xmlns:a14="http://schemas.microsoft.com/office/drawing/2010/main" val="0"/>
                      </a:ext>
                    </a:extLst>
                  </a:blip>
                  <a:srcRect b="20175"/>
                  <a:stretch>
                    <a:fillRect/>
                  </a:stretch>
                </pic:blipFill>
                <pic:spPr bwMode="auto">
                  <a:xfrm>
                    <a:off x="0" y="0"/>
                    <a:ext cx="1433830" cy="9664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94" w:rsidRDefault="00C0599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pPr>
      <w:pStyle w:val="Footer"/>
      <w:tabs>
        <w:tab w:val="right" w:pos="7654"/>
      </w:tabs>
    </w:pPr>
    <w:r>
      <w:fldChar w:fldCharType="begin"/>
    </w:r>
    <w:r>
      <w:instrText xml:space="preserve"> PAGE   \* MERGEFORMAT </w:instrText>
    </w:r>
    <w:r>
      <w:fldChar w:fldCharType="separate"/>
    </w:r>
    <w:r>
      <w:rPr>
        <w:noProof/>
      </w:rPr>
      <w:t>8</w:t>
    </w:r>
    <w:r>
      <w:fldChar w:fldCharType="end"/>
    </w:r>
    <w:r>
      <w:t xml:space="preserve"> </w:t>
    </w:r>
    <w:r>
      <w:sym w:font="Symbol" w:char="F0B7"/>
    </w:r>
    <w:r>
      <w:t xml:space="preserve"> PwC</w:t>
    </w:r>
    <w:r>
      <w:tab/>
      <w:t>Footer text goes here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rsidP="006C6E6D">
    <w:pPr>
      <w:pStyle w:val="Footer"/>
      <w:tabs>
        <w:tab w:val="right" w:pos="9865"/>
      </w:tabs>
    </w:pPr>
    <w:r>
      <w:t>Internal audit report for</w:t>
    </w:r>
    <w:r>
      <w:br/>
    </w:r>
    <w:fldSimple w:instr=" STYLEREF  &quot;Secondary copy 1&quot;  \* MERGEFORMAT ">
      <w:r w:rsidR="003D3781">
        <w:rPr>
          <w:noProof/>
        </w:rPr>
        <w:t>Oxford City Council</w:t>
      </w:r>
    </w:fldSimple>
    <w:r>
      <w:tab/>
      <w:t xml:space="preserve">PwC </w:t>
    </w:r>
    <w:r>
      <w:sym w:font="Symbol" w:char="F0B7"/>
    </w:r>
    <w:r w:rsidR="00C05994">
      <w:t xml:space="preserve"> Contents</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94" w:rsidRDefault="00C05994" w:rsidP="006C6E6D">
    <w:pPr>
      <w:pStyle w:val="Footer"/>
      <w:tabs>
        <w:tab w:val="right" w:pos="9865"/>
      </w:tabs>
    </w:pPr>
    <w:r>
      <w:t>Internal audit report for</w:t>
    </w:r>
    <w:r>
      <w:br/>
    </w:r>
    <w:r w:rsidR="00300DA0">
      <w:fldChar w:fldCharType="begin"/>
    </w:r>
    <w:r w:rsidR="00300DA0">
      <w:instrText xml:space="preserve"> STYLEREF  "Secondary copy 1"  \* MERGEFORMAT </w:instrText>
    </w:r>
    <w:r w:rsidR="00300DA0">
      <w:fldChar w:fldCharType="separate"/>
    </w:r>
    <w:r w:rsidR="003D3781">
      <w:rPr>
        <w:noProof/>
      </w:rPr>
      <w:t>Oxford City Council</w:t>
    </w:r>
    <w:r w:rsidR="00300DA0">
      <w:rPr>
        <w:noProof/>
      </w:rPr>
      <w:fldChar w:fldCharType="end"/>
    </w:r>
    <w:r>
      <w:tab/>
      <w:t xml:space="preserve">PwC </w:t>
    </w:r>
    <w:r>
      <w:sym w:font="Symbol" w:char="F0B7"/>
    </w:r>
    <w:r>
      <w:t xml:space="preserve"> </w:t>
    </w:r>
    <w:r>
      <w:fldChar w:fldCharType="begin"/>
    </w:r>
    <w:r>
      <w:instrText xml:space="preserve"> PAGE   \* MERGEFORMAT </w:instrText>
    </w:r>
    <w:r>
      <w:fldChar w:fldCharType="separate"/>
    </w:r>
    <w:r w:rsidR="003D3781">
      <w:rPr>
        <w:noProof/>
      </w:rPr>
      <w:t>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7CD" w:rsidRDefault="002D27CD" w:rsidP="006C6E6D">
    <w:pPr>
      <w:pStyle w:val="Footer"/>
      <w:tabs>
        <w:tab w:val="right" w:pos="9865"/>
      </w:tabs>
    </w:pPr>
    <w:r>
      <w:t>Internal audit report for</w:t>
    </w:r>
    <w:r>
      <w:br/>
    </w:r>
    <w:r w:rsidR="00300DA0">
      <w:fldChar w:fldCharType="begin"/>
    </w:r>
    <w:r w:rsidR="00300DA0">
      <w:instrText xml:space="preserve"> STYLEREF  "Secondary copy 1"  \* MERGEFORMAT </w:instrText>
    </w:r>
    <w:r w:rsidR="00300DA0">
      <w:fldChar w:fldCharType="separate"/>
    </w:r>
    <w:r w:rsidR="003D3781">
      <w:rPr>
        <w:noProof/>
      </w:rPr>
      <w:t>Oxford City Council</w:t>
    </w:r>
    <w:r w:rsidR="00300DA0">
      <w:rPr>
        <w:noProof/>
      </w:rPr>
      <w:fldChar w:fldCharType="end"/>
    </w:r>
    <w:r>
      <w:tab/>
      <w:t xml:space="preserve">PwC </w:t>
    </w:r>
    <w:r>
      <w:sym w:font="Symbol" w:char="F0B7"/>
    </w:r>
    <w: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rsidP="006C6E6D">
    <w:pPr>
      <w:pStyle w:val="Footer"/>
      <w:tabs>
        <w:tab w:val="right" w:pos="9867"/>
      </w:tabs>
    </w:pPr>
    <w:r>
      <w:t>Internal audit report for</w:t>
    </w:r>
    <w:r>
      <w:br/>
    </w:r>
    <w:fldSimple w:instr=" STYLEREF  &quot;Secondary copy 1&quot;  \* MERGEFORMAT ">
      <w:r w:rsidR="003D3781">
        <w:rPr>
          <w:noProof/>
        </w:rPr>
        <w:t>Oxford City Council</w:t>
      </w:r>
    </w:fldSimple>
    <w:r>
      <w:tab/>
      <w:t xml:space="preserve">PwC </w:t>
    </w:r>
    <w:r>
      <w:sym w:font="Symbol" w:char="F0B7"/>
    </w:r>
    <w: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rsidP="006C6E6D">
    <w:pPr>
      <w:pStyle w:val="Footer"/>
      <w:tabs>
        <w:tab w:val="right" w:pos="9867"/>
      </w:tabs>
    </w:pPr>
    <w:r>
      <w:t>Internal audit report for</w:t>
    </w:r>
    <w:r>
      <w:br/>
    </w:r>
    <w:fldSimple w:instr=" STYLEREF  &quot;Secondary copy 1&quot;  \* MERGEFORMAT ">
      <w:r w:rsidR="003D3781">
        <w:rPr>
          <w:noProof/>
        </w:rPr>
        <w:t>Oxford City Council</w:t>
      </w:r>
    </w:fldSimple>
    <w:r>
      <w:tab/>
      <w:t xml:space="preserve">PwC </w:t>
    </w:r>
    <w:r>
      <w:sym w:font="Symbol" w:char="F0B7"/>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A0" w:rsidRDefault="00300DA0">
      <w:pPr>
        <w:spacing w:line="240" w:lineRule="auto"/>
      </w:pPr>
      <w:r>
        <w:separator/>
      </w:r>
    </w:p>
    <w:p w:rsidR="00300DA0" w:rsidRDefault="00300DA0"/>
  </w:footnote>
  <w:footnote w:type="continuationSeparator" w:id="0">
    <w:p w:rsidR="00300DA0" w:rsidRDefault="00300DA0">
      <w:pPr>
        <w:spacing w:line="240" w:lineRule="auto"/>
      </w:pPr>
      <w:r>
        <w:continuationSeparator/>
      </w:r>
    </w:p>
    <w:p w:rsidR="00300DA0" w:rsidRDefault="00300DA0"/>
  </w:footnote>
  <w:footnote w:id="1">
    <w:p w:rsidR="008A3DB0" w:rsidRDefault="008A3DB0" w:rsidP="00DF2899">
      <w:pPr>
        <w:pStyle w:val="FootnoteText"/>
      </w:pPr>
      <w:r>
        <w:rPr>
          <w:rStyle w:val="FootnoteReference"/>
        </w:rPr>
        <w:footnoteRef/>
      </w:r>
      <w:r>
        <w:t xml:space="preserve"> Report to Exec Director, Community Services – Contract Award Request</w:t>
      </w:r>
    </w:p>
  </w:footnote>
  <w:footnote w:id="2">
    <w:p w:rsidR="008A3DB0" w:rsidRDefault="008A3DB0" w:rsidP="00770F21">
      <w:pPr>
        <w:pStyle w:val="FootnoteText"/>
      </w:pPr>
      <w:r>
        <w:rPr>
          <w:rStyle w:val="FootnoteReference"/>
        </w:rPr>
        <w:footnoteRef/>
      </w:r>
      <w:r>
        <w:t xml:space="preserve"> Report to Exec Director, Community Services – Contract Award Request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300DA0">
    <w:pPr>
      <w:pStyle w:val="Header"/>
    </w:pPr>
    <w:r>
      <w:rPr>
        <w:rFonts w:ascii="Georgia" w:hAnsi="Georgia" w:cs="Arial"/>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3" type="#_x0000_t136" style="position:absolute;margin-left:0;margin-top:0;width:412.4pt;height:247.45pt;rotation:315;z-index:-2516628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rsidR="008A3DB0" w:rsidRDefault="008A3DB0">
    <w:pPr>
      <w:pStyle w:val="Header"/>
    </w:pPr>
  </w:p>
  <w:p w:rsidR="008A3DB0" w:rsidRDefault="008A3DB0">
    <w:pPr>
      <w:pStyle w:val="Header"/>
    </w:pPr>
  </w:p>
  <w:p w:rsidR="008A3DB0" w:rsidRDefault="008A3DB0">
    <w:pPr>
      <w:pStyle w:val="Header"/>
    </w:pPr>
  </w:p>
  <w:p w:rsidR="008A3DB0" w:rsidRDefault="008A3DB0">
    <w:pPr>
      <w:pStyle w:val="Header"/>
    </w:pPr>
  </w:p>
  <w:p w:rsidR="008A3DB0" w:rsidRDefault="008A3DB0">
    <w:pPr>
      <w:pStyle w:val="Header"/>
    </w:pPr>
  </w:p>
  <w:p w:rsidR="008A3DB0" w:rsidRDefault="008A3DB0">
    <w:pPr>
      <w:pStyle w:val="Header"/>
    </w:pPr>
  </w:p>
  <w:p w:rsidR="008A3DB0" w:rsidRDefault="008A3DB0">
    <w:pPr>
      <w:pStyle w:val="Header"/>
    </w:pPr>
    <w:r>
      <w:rPr>
        <w:noProof/>
        <w:lang w:eastAsia="en-GB"/>
      </w:rPr>
      <w:drawing>
        <wp:anchor distT="0" distB="0" distL="114300" distR="114300" simplePos="0" relativeHeight="251647488" behindDoc="0" locked="1" layoutInCell="1" allowOverlap="1">
          <wp:simplePos x="0" y="0"/>
          <wp:positionH relativeFrom="page">
            <wp:posOffset>1056005</wp:posOffset>
          </wp:positionH>
          <wp:positionV relativeFrom="page">
            <wp:posOffset>673100</wp:posOffset>
          </wp:positionV>
          <wp:extent cx="3258820" cy="381000"/>
          <wp:effectExtent l="0" t="0" r="0" b="0"/>
          <wp:wrapNone/>
          <wp:docPr id="39" name="Picture 39" descr="pwc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wc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8820" cy="381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300DA0">
    <w:pPr>
      <w:pStyle w:val="BodyText"/>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1" type="#_x0000_t136" style="position:absolute;margin-left:0;margin-top:0;width:412.4pt;height:247.45pt;rotation:315;z-index:-2516648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hyperlink r:id="rId1" w:history="1">
      <w:r w:rsidR="008A3DB0">
        <w:t>www.pwc.co.uk</w:t>
      </w:r>
    </w:hyperlink>
  </w:p>
  <w:p w:rsidR="008A3DB0" w:rsidRDefault="008A3DB0">
    <w:pPr>
      <w:pStyle w:val="BodyTex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300DA0">
    <w:pPr>
      <w:pStyle w:val="BodyText"/>
    </w:pPr>
    <w:hyperlink r:id="rId1" w:history="1">
      <w:r w:rsidR="008A3DB0">
        <w:t>www.pwc.co.uk</w:t>
      </w:r>
    </w:hyperlink>
    <w:r w:rsidR="008A3DB0">
      <w:rPr>
        <w:noProof/>
        <w:lang w:eastAsia="en-GB"/>
      </w:rPr>
      <w:drawing>
        <wp:anchor distT="0" distB="0" distL="114300" distR="114300" simplePos="0" relativeHeight="251649536" behindDoc="1" locked="1" layoutInCell="0" allowOverlap="1" wp14:anchorId="38472B06" wp14:editId="1D4A5056">
          <wp:simplePos x="0" y="0"/>
          <wp:positionH relativeFrom="margin">
            <wp:posOffset>-2102485</wp:posOffset>
          </wp:positionH>
          <wp:positionV relativeFrom="margin">
            <wp:posOffset>-1800225</wp:posOffset>
          </wp:positionV>
          <wp:extent cx="7553960" cy="10692130"/>
          <wp:effectExtent l="0" t="0" r="8890" b="0"/>
          <wp:wrapNone/>
          <wp:docPr id="40" name="Picture 1" descr="C:\Documents and Settings\011929\My Documents\A - WORK\Branding\Cover images\PwC_pal_cf_usl_p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011929\My Documents\A - WORK\Branding\Cover images\PwC_pal_cf_usl_p_c.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960" cy="106921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300DA0">
    <w:pPr>
      <w:pStyle w:val="Header"/>
      <w:tabs>
        <w:tab w:val="clear" w:pos="4465"/>
        <w:tab w:val="right" w:pos="7654"/>
      </w:tabs>
    </w:pPr>
    <w:r>
      <w:rPr>
        <w:rFonts w:ascii="Georgia" w:hAnsi="Georgia" w:cs="Arial"/>
        <w:noProof/>
        <w:sz w:val="20"/>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8" type="#_x0000_t136" style="position:absolute;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Georgia" w:hAnsi="Georgia" w:cs="Arial"/>
        <w:noProof/>
        <w:sz w:val="20"/>
        <w:lang w:val="en-US" w:eastAsia="zh-TW"/>
      </w:rPr>
      <w:pict>
        <v:shape id="_x0000_s2105"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Georgia" w:hAnsi="Georgia" w:cs="Arial"/>
        <w:noProof/>
        <w:sz w:val="20"/>
        <w:lang w:val="en-US" w:eastAsia="zh-TW"/>
      </w:rPr>
      <w:pict>
        <v:shape id="_x0000_s2102" type="#_x0000_t136" style="position:absolute;margin-left:0;margin-top:0;width:412.4pt;height:247.45pt;rotation:315;z-index:-2516556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Georgia" w:hAnsi="Georgia" w:cs="Arial"/>
        <w:noProof/>
        <w:sz w:val="20"/>
        <w:lang w:val="en-US" w:eastAsia="zh-TW"/>
      </w:rPr>
      <w:pict>
        <v:shape id="_x0000_s2099"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rFonts w:ascii="Georgia" w:hAnsi="Georgia" w:cs="Arial"/>
        <w:noProof/>
        <w:sz w:val="20"/>
        <w:lang w:val="en-US" w:eastAsia="zh-TW"/>
      </w:rPr>
      <w:pict>
        <v:shape id="_x0000_s2096" type="#_x0000_t136" style="position:absolute;margin-left:0;margin-top:0;width:412.4pt;height:247.45pt;rotation:315;z-index:-2516608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A3DB0">
      <w:t>Draft</w:t>
    </w:r>
    <w:r w:rsidR="008A3DB0">
      <w:tab/>
      <w:t>Header text goes here</w:t>
    </w:r>
  </w:p>
  <w:p w:rsidR="008A3DB0" w:rsidRDefault="008A3DB0">
    <w:pPr>
      <w:pStyle w:val="Header"/>
      <w:tabs>
        <w:tab w:val="clear" w:pos="4465"/>
        <w:tab w:val="right" w:pos="7654"/>
      </w:tabs>
    </w:pPr>
  </w:p>
  <w:p w:rsidR="008A3DB0" w:rsidRDefault="008A3DB0">
    <w:pPr>
      <w:pStyle w:val="TableSpac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27" w:type="dxa"/>
      </w:tblCellMar>
      <w:tblLook w:val="04A0" w:firstRow="1" w:lastRow="0" w:firstColumn="1" w:lastColumn="0" w:noHBand="0" w:noVBand="1"/>
    </w:tblPr>
    <w:tblGrid>
      <w:gridCol w:w="10200"/>
    </w:tblGrid>
    <w:tr w:rsidR="008A3DB0" w:rsidRPr="006C6E6D" w:rsidTr="006C6E6D">
      <w:trPr>
        <w:trHeight w:val="227"/>
      </w:trPr>
      <w:tc>
        <w:tcPr>
          <w:tcW w:w="5000" w:type="pct"/>
          <w:tcBorders>
            <w:bottom w:val="nil"/>
            <w:right w:val="nil"/>
          </w:tcBorders>
        </w:tcPr>
        <w:p w:rsidR="008A3DB0" w:rsidRPr="006C6E6D" w:rsidRDefault="008A3DB0">
          <w:pPr>
            <w:pStyle w:val="TableSpacer"/>
            <w:rPr>
              <w:rFonts w:eastAsia="Times New Roman"/>
            </w:rPr>
          </w:pPr>
        </w:p>
      </w:tc>
    </w:tr>
  </w:tbl>
  <w:p w:rsidR="008A3DB0" w:rsidRDefault="008A3DB0">
    <w:pPr>
      <w:pStyle w:val="TableSpac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417C7A" w:rsidP="006C6E6D">
    <w:pPr>
      <w:pStyle w:val="Header"/>
      <w:tabs>
        <w:tab w:val="clear" w:pos="4465"/>
        <w:tab w:val="clear" w:pos="8930"/>
        <w:tab w:val="right" w:pos="9865"/>
      </w:tabs>
    </w:pPr>
    <w:fldSimple w:instr=" STYLEREF  Title  \* MERGEFORMAT ">
      <w:r w:rsidR="003D3781">
        <w:rPr>
          <w:noProof/>
        </w:rPr>
        <w:t xml:space="preserve">Internal Audit </w:t>
      </w:r>
      <w:r w:rsidR="003D3781">
        <w:rPr>
          <w:noProof/>
        </w:rPr>
        <w:br/>
        <w:t>Report 2014/2015</w:t>
      </w:r>
    </w:fldSimple>
    <w:r w:rsidR="008A3DB0">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417C7A" w:rsidP="006C6E6D">
    <w:pPr>
      <w:pStyle w:val="Header"/>
      <w:tabs>
        <w:tab w:val="clear" w:pos="4465"/>
        <w:tab w:val="clear" w:pos="8930"/>
        <w:tab w:val="right" w:pos="9867"/>
      </w:tabs>
    </w:pPr>
    <w:fldSimple w:instr=" STYLEREF  Title  \* MERGEFORMAT ">
      <w:r w:rsidR="003D3781" w:rsidRPr="003D3781">
        <w:rPr>
          <w:noProof/>
          <w:lang w:val="en-US"/>
        </w:rPr>
        <w:t>Internal Audit</w:t>
      </w:r>
      <w:r w:rsidR="003D3781">
        <w:rPr>
          <w:noProof/>
        </w:rPr>
        <w:t xml:space="preserve"> </w:t>
      </w:r>
      <w:r w:rsidR="003D3781">
        <w:rPr>
          <w:noProof/>
        </w:rPr>
        <w:br/>
        <w:t>Report 2014/2015</w:t>
      </w:r>
    </w:fldSimple>
    <w:r w:rsidR="008A3DB0">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300DA0">
    <w:pPr>
      <w:pStyle w:val="BodyText"/>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1" type="#_x0000_t136" style="position:absolute;margin-left:0;margin-top:0;width:412.4pt;height:247.45pt;rotation:315;z-index:-251647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8A3DB0">
      <w:rPr>
        <w:noProof/>
        <w:lang w:eastAsia="en-GB"/>
      </w:rPr>
      <mc:AlternateContent>
        <mc:Choice Requires="wps">
          <w:drawing>
            <wp:anchor distT="0" distB="0" distL="114300" distR="114300" simplePos="0" relativeHeight="251646464" behindDoc="1" locked="1" layoutInCell="1" allowOverlap="1">
              <wp:simplePos x="0" y="0"/>
              <wp:positionH relativeFrom="page">
                <wp:align>center</wp:align>
              </wp:positionH>
              <wp:positionV relativeFrom="page">
                <wp:align>center</wp:align>
              </wp:positionV>
              <wp:extent cx="7200265" cy="10332085"/>
              <wp:effectExtent l="0" t="0" r="635" b="2540"/>
              <wp:wrapNone/>
              <wp:docPr id="2"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265" cy="10332085"/>
                      </a:xfrm>
                      <a:prstGeom prst="rect">
                        <a:avLst/>
                      </a:prstGeom>
                      <a:solidFill>
                        <a:srgbClr val="E030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0;margin-top:0;width:566.95pt;height:813.55pt;z-index:-2516700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" fillcolor="#e0301e" stroked="f">
              <o:lock v:ext="edit" aspectratio="t"/>
              <w10:wrap anchorx="page" anchory="page"/>
              <w10:anchorlock/>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DB0" w:rsidRDefault="008A3DB0">
    <w:pPr>
      <w:pStyle w:val="BodyTex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4FD"/>
    <w:multiLevelType w:val="hybridMultilevel"/>
    <w:tmpl w:val="821E2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090BE7"/>
    <w:multiLevelType w:val="hybridMultilevel"/>
    <w:tmpl w:val="8840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4204C2"/>
    <w:multiLevelType w:val="multilevel"/>
    <w:tmpl w:val="DC08CA70"/>
    <w:name w:val="PwCListBullets15"/>
    <w:numStyleLink w:val="PwCListBullets1"/>
  </w:abstractNum>
  <w:abstractNum w:abstractNumId="3">
    <w:nsid w:val="08A022D6"/>
    <w:multiLevelType w:val="hybridMultilevel"/>
    <w:tmpl w:val="CDDC2218"/>
    <w:lvl w:ilvl="0" w:tplc="08090001">
      <w:start w:val="1"/>
      <w:numFmt w:val="bullet"/>
      <w:lvlText w:val=""/>
      <w:lvlJc w:val="left"/>
      <w:pPr>
        <w:ind w:left="1260" w:hanging="360"/>
      </w:pPr>
      <w:rPr>
        <w:rFonts w:ascii="Symbol" w:hAnsi="Symbol" w:hint="default"/>
      </w:rPr>
    </w:lvl>
    <w:lvl w:ilvl="1" w:tplc="08090003">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nsid w:val="08C63D95"/>
    <w:multiLevelType w:val="hybridMultilevel"/>
    <w:tmpl w:val="69124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84408E"/>
    <w:multiLevelType w:val="multilevel"/>
    <w:tmpl w:val="D77A14EC"/>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nsid w:val="09967774"/>
    <w:multiLevelType w:val="hybridMultilevel"/>
    <w:tmpl w:val="B80A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D353DD"/>
    <w:multiLevelType w:val="hybridMultilevel"/>
    <w:tmpl w:val="1A92C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CFD07BE"/>
    <w:multiLevelType w:val="hybridMultilevel"/>
    <w:tmpl w:val="4B8A4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DC73937"/>
    <w:multiLevelType w:val="hybridMultilevel"/>
    <w:tmpl w:val="73A60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05D6E1F"/>
    <w:multiLevelType w:val="hybridMultilevel"/>
    <w:tmpl w:val="BDDC30E6"/>
    <w:lvl w:ilvl="0" w:tplc="B33C8EDE">
      <w:start w:val="2"/>
      <w:numFmt w:val="bullet"/>
      <w:lvlText w:val="-"/>
      <w:lvlJc w:val="left"/>
      <w:pPr>
        <w:ind w:left="360" w:hanging="360"/>
      </w:pPr>
      <w:rPr>
        <w:rFonts w:ascii="Georgia" w:eastAsia="Arial" w:hAnsi="Georgi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4D027C9"/>
    <w:multiLevelType w:val="hybridMultilevel"/>
    <w:tmpl w:val="2D101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7E5744F"/>
    <w:multiLevelType w:val="hybridMultilevel"/>
    <w:tmpl w:val="982E8A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BD20270"/>
    <w:multiLevelType w:val="multilevel"/>
    <w:tmpl w:val="6B8A01D6"/>
    <w:styleLink w:val="TableListNumber"/>
    <w:lvl w:ilvl="0">
      <w:start w:val="1"/>
      <w:numFmt w:val="none"/>
      <w:pStyle w:val="TableBody"/>
      <w:suff w:val="nothing"/>
      <w:lvlText w:val=""/>
      <w:lvlJc w:val="left"/>
      <w:pPr>
        <w:ind w:left="0" w:firstLine="0"/>
      </w:pPr>
      <w:rPr>
        <w:rFonts w:hint="default"/>
      </w:rPr>
    </w:lvl>
    <w:lvl w:ilvl="1">
      <w:start w:val="1"/>
      <w:numFmt w:val="decimal"/>
      <w:pStyle w:val="TableBodyListNumber"/>
      <w:lvlText w:val="%2"/>
      <w:lvlJc w:val="left"/>
      <w:pPr>
        <w:tabs>
          <w:tab w:val="num" w:pos="397"/>
        </w:tabs>
        <w:ind w:left="397" w:hanging="397"/>
      </w:pPr>
      <w:rPr>
        <w:rFonts w:hint="default"/>
      </w:rPr>
    </w:lvl>
    <w:lvl w:ilvl="2">
      <w:start w:val="1"/>
      <w:numFmt w:val="lowerLetter"/>
      <w:pStyle w:val="TableBodyListNumber2"/>
      <w:lvlText w:val="%3"/>
      <w:lvlJc w:val="left"/>
      <w:pPr>
        <w:tabs>
          <w:tab w:val="num" w:pos="794"/>
        </w:tabs>
        <w:ind w:left="794" w:hanging="397"/>
      </w:pPr>
      <w:rPr>
        <w:rFonts w:hint="default"/>
      </w:rPr>
    </w:lvl>
    <w:lvl w:ilvl="3">
      <w:start w:val="1"/>
      <w:numFmt w:val="bullet"/>
      <w:pStyle w:val="ListBullet4"/>
      <w:lvlText w:val=""/>
      <w:lvlJc w:val="left"/>
      <w:pPr>
        <w:tabs>
          <w:tab w:val="num" w:pos="1191"/>
        </w:tabs>
        <w:ind w:left="1191" w:hanging="397"/>
      </w:pPr>
      <w:rPr>
        <w:rFonts w:ascii="Symbol" w:hAnsi="Symbol" w:hint="default"/>
        <w:color w:val="auto"/>
      </w:rPr>
    </w:lvl>
    <w:lvl w:ilvl="4">
      <w:start w:val="1"/>
      <w:numFmt w:val="none"/>
      <w:lvlText w:val=""/>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14">
    <w:nsid w:val="1FB52CDD"/>
    <w:multiLevelType w:val="hybridMultilevel"/>
    <w:tmpl w:val="6F603894"/>
    <w:lvl w:ilvl="0" w:tplc="5538ABC6">
      <w:start w:val="1"/>
      <w:numFmt w:val="bullet"/>
      <w:pStyle w:val="TableBullet"/>
      <w:lvlText w:val=""/>
      <w:lvlJc w:val="left"/>
      <w:pPr>
        <w:tabs>
          <w:tab w:val="num" w:pos="360"/>
        </w:tabs>
        <w:ind w:left="360" w:hanging="360"/>
      </w:pPr>
      <w:rPr>
        <w:rFonts w:ascii="Symbol" w:hAnsi="Symbol" w:hint="default"/>
        <w:color w:val="E0301E"/>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nsid w:val="20732423"/>
    <w:multiLevelType w:val="hybridMultilevel"/>
    <w:tmpl w:val="0B367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D0095F"/>
    <w:multiLevelType w:val="hybridMultilevel"/>
    <w:tmpl w:val="8640D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3B62FBF"/>
    <w:multiLevelType w:val="multilevel"/>
    <w:tmpl w:val="DC08CA70"/>
    <w:name w:val="PwCListBullets16"/>
    <w:numStyleLink w:val="PwCListBullets1"/>
  </w:abstractNum>
  <w:abstractNum w:abstractNumId="18">
    <w:nsid w:val="255B5405"/>
    <w:multiLevelType w:val="hybridMultilevel"/>
    <w:tmpl w:val="0610FE26"/>
    <w:lvl w:ilvl="0" w:tplc="08090001">
      <w:start w:val="1"/>
      <w:numFmt w:val="bullet"/>
      <w:lvlText w:val=""/>
      <w:lvlJc w:val="left"/>
      <w:pPr>
        <w:ind w:left="-1690" w:hanging="360"/>
      </w:pPr>
      <w:rPr>
        <w:rFonts w:ascii="Symbol" w:hAnsi="Symbol"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250" w:hanging="360"/>
      </w:pPr>
      <w:rPr>
        <w:rFonts w:ascii="Wingdings" w:hAnsi="Wingdings" w:hint="default"/>
      </w:rPr>
    </w:lvl>
    <w:lvl w:ilvl="3" w:tplc="08090001" w:tentative="1">
      <w:start w:val="1"/>
      <w:numFmt w:val="bullet"/>
      <w:lvlText w:val=""/>
      <w:lvlJc w:val="left"/>
      <w:pPr>
        <w:ind w:left="470" w:hanging="360"/>
      </w:pPr>
      <w:rPr>
        <w:rFonts w:ascii="Symbol" w:hAnsi="Symbol" w:hint="default"/>
      </w:rPr>
    </w:lvl>
    <w:lvl w:ilvl="4" w:tplc="08090003" w:tentative="1">
      <w:start w:val="1"/>
      <w:numFmt w:val="bullet"/>
      <w:lvlText w:val="o"/>
      <w:lvlJc w:val="left"/>
      <w:pPr>
        <w:ind w:left="1190" w:hanging="360"/>
      </w:pPr>
      <w:rPr>
        <w:rFonts w:ascii="Courier New" w:hAnsi="Courier New" w:cs="Courier New" w:hint="default"/>
      </w:rPr>
    </w:lvl>
    <w:lvl w:ilvl="5" w:tplc="08090005" w:tentative="1">
      <w:start w:val="1"/>
      <w:numFmt w:val="bullet"/>
      <w:lvlText w:val=""/>
      <w:lvlJc w:val="left"/>
      <w:pPr>
        <w:ind w:left="1910" w:hanging="360"/>
      </w:pPr>
      <w:rPr>
        <w:rFonts w:ascii="Wingdings" w:hAnsi="Wingdings" w:hint="default"/>
      </w:rPr>
    </w:lvl>
    <w:lvl w:ilvl="6" w:tplc="08090001" w:tentative="1">
      <w:start w:val="1"/>
      <w:numFmt w:val="bullet"/>
      <w:lvlText w:val=""/>
      <w:lvlJc w:val="left"/>
      <w:pPr>
        <w:ind w:left="2630" w:hanging="360"/>
      </w:pPr>
      <w:rPr>
        <w:rFonts w:ascii="Symbol" w:hAnsi="Symbol" w:hint="default"/>
      </w:rPr>
    </w:lvl>
    <w:lvl w:ilvl="7" w:tplc="08090003" w:tentative="1">
      <w:start w:val="1"/>
      <w:numFmt w:val="bullet"/>
      <w:lvlText w:val="o"/>
      <w:lvlJc w:val="left"/>
      <w:pPr>
        <w:ind w:left="3350" w:hanging="360"/>
      </w:pPr>
      <w:rPr>
        <w:rFonts w:ascii="Courier New" w:hAnsi="Courier New" w:cs="Courier New" w:hint="default"/>
      </w:rPr>
    </w:lvl>
    <w:lvl w:ilvl="8" w:tplc="08090005" w:tentative="1">
      <w:start w:val="1"/>
      <w:numFmt w:val="bullet"/>
      <w:lvlText w:val=""/>
      <w:lvlJc w:val="left"/>
      <w:pPr>
        <w:ind w:left="4070" w:hanging="360"/>
      </w:pPr>
      <w:rPr>
        <w:rFonts w:ascii="Wingdings" w:hAnsi="Wingdings" w:hint="default"/>
      </w:rPr>
    </w:lvl>
  </w:abstractNum>
  <w:abstractNum w:abstractNumId="19">
    <w:nsid w:val="25FF54EE"/>
    <w:multiLevelType w:val="hybridMultilevel"/>
    <w:tmpl w:val="9D52C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8B866E8"/>
    <w:multiLevelType w:val="hybridMultilevel"/>
    <w:tmpl w:val="38F682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29A26710"/>
    <w:multiLevelType w:val="hybridMultilevel"/>
    <w:tmpl w:val="91DAEC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FB7350"/>
    <w:multiLevelType w:val="hybridMultilevel"/>
    <w:tmpl w:val="E61A317E"/>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2EE543C8"/>
    <w:multiLevelType w:val="hybridMultilevel"/>
    <w:tmpl w:val="104C7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855BDE"/>
    <w:multiLevelType w:val="hybridMultilevel"/>
    <w:tmpl w:val="2C9A7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7D6376"/>
    <w:multiLevelType w:val="hybridMultilevel"/>
    <w:tmpl w:val="EAB4AD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nsid w:val="3AD82B84"/>
    <w:multiLevelType w:val="hybridMultilevel"/>
    <w:tmpl w:val="2FB818D8"/>
    <w:lvl w:ilvl="0" w:tplc="05666710">
      <w:start w:val="1"/>
      <w:numFmt w:val="bullet"/>
      <w:lvlText w:val="-"/>
      <w:lvlJc w:val="left"/>
      <w:pPr>
        <w:ind w:left="1080" w:hanging="360"/>
      </w:pPr>
      <w:rPr>
        <w:rFonts w:ascii="Georgia" w:eastAsia="Calibri" w:hAnsi="Georgia"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3D302D1D"/>
    <w:multiLevelType w:val="hybridMultilevel"/>
    <w:tmpl w:val="C99E5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EED465C"/>
    <w:multiLevelType w:val="hybridMultilevel"/>
    <w:tmpl w:val="5FF0048C"/>
    <w:lvl w:ilvl="0" w:tplc="ED208496">
      <w:start w:val="1"/>
      <w:numFmt w:val="bullet"/>
      <w:lvlText w:val="o"/>
      <w:lvlJc w:val="left"/>
      <w:pPr>
        <w:ind w:left="1296" w:hanging="360"/>
      </w:pPr>
      <w:rPr>
        <w:rFonts w:ascii="Courier New" w:hAnsi="Courier New" w:cs="Courier New"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9">
    <w:nsid w:val="40CC1813"/>
    <w:multiLevelType w:val="multilevel"/>
    <w:tmpl w:val="6B8A01D6"/>
    <w:numStyleLink w:val="TableListNumber"/>
  </w:abstractNum>
  <w:abstractNum w:abstractNumId="30">
    <w:nsid w:val="42A32C02"/>
    <w:multiLevelType w:val="hybridMultilevel"/>
    <w:tmpl w:val="0B8AE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B16D24"/>
    <w:multiLevelType w:val="multilevel"/>
    <w:tmpl w:val="DC08CA70"/>
    <w:name w:val="PwCListBullets13"/>
    <w:numStyleLink w:val="PwCListBullets1"/>
  </w:abstractNum>
  <w:abstractNum w:abstractNumId="32">
    <w:nsid w:val="46612767"/>
    <w:multiLevelType w:val="hybridMultilevel"/>
    <w:tmpl w:val="37BC9F30"/>
    <w:lvl w:ilvl="0" w:tplc="9B0A7F84">
      <w:start w:val="1"/>
      <w:numFmt w:val="bullet"/>
      <w:lvlText w:val="–"/>
      <w:lvlJc w:val="left"/>
      <w:pPr>
        <w:ind w:left="1008" w:hanging="360"/>
      </w:pPr>
      <w:rPr>
        <w:rFonts w:ascii="Arial" w:hAnsi="Arial" w:hint="default"/>
        <w:b w:val="0"/>
        <w:i w:val="0"/>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nsid w:val="494B747C"/>
    <w:multiLevelType w:val="multilevel"/>
    <w:tmpl w:val="D77A14EC"/>
    <w:name w:val="PwCListNumbers12"/>
    <w:numStyleLink w:val="PwCListNumbers1"/>
  </w:abstractNum>
  <w:abstractNum w:abstractNumId="34">
    <w:nsid w:val="4BF365CB"/>
    <w:multiLevelType w:val="hybridMultilevel"/>
    <w:tmpl w:val="E8FE2084"/>
    <w:lvl w:ilvl="0" w:tplc="B33C8EDE">
      <w:start w:val="2"/>
      <w:numFmt w:val="bullet"/>
      <w:lvlText w:val="-"/>
      <w:lvlJc w:val="left"/>
      <w:pPr>
        <w:ind w:left="720" w:hanging="360"/>
      </w:pPr>
      <w:rPr>
        <w:rFonts w:ascii="Georgia" w:eastAsia="Arial"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B42091"/>
    <w:multiLevelType w:val="multilevel"/>
    <w:tmpl w:val="D70C65E0"/>
    <w:numStyleLink w:val="TableBodyBullet"/>
  </w:abstractNum>
  <w:abstractNum w:abstractNumId="36">
    <w:nsid w:val="51C3718D"/>
    <w:multiLevelType w:val="hybridMultilevel"/>
    <w:tmpl w:val="BD86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4840A41"/>
    <w:multiLevelType w:val="multilevel"/>
    <w:tmpl w:val="D77A14EC"/>
    <w:name w:val="PwCListBullets14"/>
    <w:numStyleLink w:val="PwCListNumbers1"/>
  </w:abstractNum>
  <w:abstractNum w:abstractNumId="38">
    <w:nsid w:val="55F30E1C"/>
    <w:multiLevelType w:val="hybridMultilevel"/>
    <w:tmpl w:val="0F883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9FF54EE"/>
    <w:multiLevelType w:val="multilevel"/>
    <w:tmpl w:val="D70C65E0"/>
    <w:styleLink w:val="TableBodyBullet"/>
    <w:lvl w:ilvl="0">
      <w:start w:val="1"/>
      <w:numFmt w:val="bullet"/>
      <w:pStyle w:val="TableBodyListBullet"/>
      <w:lvlText w:val=""/>
      <w:lvlJc w:val="left"/>
      <w:pPr>
        <w:tabs>
          <w:tab w:val="num" w:pos="397"/>
        </w:tabs>
        <w:ind w:left="397" w:hanging="397"/>
      </w:pPr>
      <w:rPr>
        <w:rFonts w:ascii="Symbol" w:hAnsi="Symbol" w:hint="default"/>
        <w:color w:val="auto"/>
      </w:rPr>
    </w:lvl>
    <w:lvl w:ilvl="1">
      <w:start w:val="1"/>
      <w:numFmt w:val="bullet"/>
      <w:pStyle w:val="TableBodyListBullet2"/>
      <w:lvlText w:val="­"/>
      <w:lvlJc w:val="left"/>
      <w:pPr>
        <w:tabs>
          <w:tab w:val="num" w:pos="794"/>
        </w:tabs>
        <w:ind w:left="794" w:hanging="397"/>
      </w:pPr>
      <w:rPr>
        <w:rFonts w:ascii="Courier New" w:hAnsi="Courier New" w:hint="default"/>
        <w:color w:val="auto"/>
      </w:rPr>
    </w:lvl>
    <w:lvl w:ilvl="2">
      <w:start w:val="1"/>
      <w:numFmt w:val="bullet"/>
      <w:lvlText w:val="­"/>
      <w:lvlJc w:val="left"/>
      <w:pPr>
        <w:tabs>
          <w:tab w:val="num" w:pos="794"/>
        </w:tabs>
        <w:ind w:left="794" w:hanging="397"/>
      </w:pPr>
      <w:rPr>
        <w:rFonts w:ascii="Courier New" w:hAnsi="Courier New" w:hint="default"/>
        <w:color w:val="auto"/>
      </w:rPr>
    </w:lvl>
    <w:lvl w:ilvl="3">
      <w:start w:val="1"/>
      <w:numFmt w:val="decimal"/>
      <w:lvlText w:val="(%4)"/>
      <w:lvlJc w:val="left"/>
      <w:pPr>
        <w:tabs>
          <w:tab w:val="num" w:pos="1191"/>
        </w:tabs>
        <w:ind w:left="1191"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left"/>
      <w:pPr>
        <w:tabs>
          <w:tab w:val="num" w:pos="2382"/>
        </w:tabs>
        <w:ind w:left="1985" w:firstLine="0"/>
      </w:pPr>
      <w:rPr>
        <w:rFonts w:hint="default"/>
      </w:rPr>
    </w:lvl>
    <w:lvl w:ilvl="6">
      <w:start w:val="1"/>
      <w:numFmt w:val="decimal"/>
      <w:lvlText w:val="%7."/>
      <w:lvlJc w:val="left"/>
      <w:pPr>
        <w:tabs>
          <w:tab w:val="num" w:pos="2779"/>
        </w:tabs>
        <w:ind w:left="2382" w:firstLine="0"/>
      </w:pPr>
      <w:rPr>
        <w:rFonts w:hint="default"/>
      </w:rPr>
    </w:lvl>
    <w:lvl w:ilvl="7">
      <w:start w:val="1"/>
      <w:numFmt w:val="lowerLetter"/>
      <w:lvlText w:val="%8."/>
      <w:lvlJc w:val="left"/>
      <w:pPr>
        <w:tabs>
          <w:tab w:val="num" w:pos="3176"/>
        </w:tabs>
        <w:ind w:left="2779" w:firstLine="0"/>
      </w:pPr>
      <w:rPr>
        <w:rFonts w:hint="default"/>
      </w:rPr>
    </w:lvl>
    <w:lvl w:ilvl="8">
      <w:start w:val="1"/>
      <w:numFmt w:val="lowerRoman"/>
      <w:lvlText w:val="%9."/>
      <w:lvlJc w:val="left"/>
      <w:pPr>
        <w:tabs>
          <w:tab w:val="num" w:pos="3573"/>
        </w:tabs>
        <w:ind w:left="3176" w:firstLine="0"/>
      </w:pPr>
      <w:rPr>
        <w:rFonts w:hint="default"/>
      </w:rPr>
    </w:lvl>
  </w:abstractNum>
  <w:abstractNum w:abstractNumId="40">
    <w:nsid w:val="5B773C69"/>
    <w:multiLevelType w:val="hybridMultilevel"/>
    <w:tmpl w:val="866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3D4B59"/>
    <w:multiLevelType w:val="multilevel"/>
    <w:tmpl w:val="DC08CA70"/>
    <w:name w:val="PwCListNumbers13"/>
    <w:numStyleLink w:val="PwCListBullets1"/>
  </w:abstractNum>
  <w:abstractNum w:abstractNumId="42">
    <w:nsid w:val="5CB54EC3"/>
    <w:multiLevelType w:val="hybridMultilevel"/>
    <w:tmpl w:val="B308A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EA63F6D"/>
    <w:multiLevelType w:val="hybridMultilevel"/>
    <w:tmpl w:val="53D44708"/>
    <w:lvl w:ilvl="0" w:tplc="B33C8EDE">
      <w:start w:val="2"/>
      <w:numFmt w:val="bullet"/>
      <w:lvlText w:val="-"/>
      <w:lvlJc w:val="left"/>
      <w:pPr>
        <w:ind w:left="720" w:hanging="360"/>
      </w:pPr>
      <w:rPr>
        <w:rFonts w:ascii="Georgia" w:eastAsia="Arial"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EBE63AE"/>
    <w:multiLevelType w:val="hybridMultilevel"/>
    <w:tmpl w:val="BFE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60DC2314"/>
    <w:multiLevelType w:val="hybridMultilevel"/>
    <w:tmpl w:val="C50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0FB3864"/>
    <w:multiLevelType w:val="hybridMultilevel"/>
    <w:tmpl w:val="1E40F9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61B51C05"/>
    <w:multiLevelType w:val="hybridMultilevel"/>
    <w:tmpl w:val="DC4008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20076A1"/>
    <w:multiLevelType w:val="hybridMultilevel"/>
    <w:tmpl w:val="83722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70202DC"/>
    <w:multiLevelType w:val="multilevel"/>
    <w:tmpl w:val="88A80D02"/>
    <w:name w:val="PwCListNumbers14"/>
    <w:lvl w:ilvl="0">
      <w:start w:val="1"/>
      <w:numFmt w:val="decimal"/>
      <w:suff w:val="space"/>
      <w:lvlText w:val="Appendix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67B83BF6"/>
    <w:multiLevelType w:val="hybridMultilevel"/>
    <w:tmpl w:val="13F62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A9816A2"/>
    <w:multiLevelType w:val="hybridMultilevel"/>
    <w:tmpl w:val="4692A140"/>
    <w:lvl w:ilvl="0" w:tplc="C6B8382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DFA4F85"/>
    <w:multiLevelType w:val="hybridMultilevel"/>
    <w:tmpl w:val="C2D6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F013DD5"/>
    <w:multiLevelType w:val="hybridMultilevel"/>
    <w:tmpl w:val="BA7A7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7F1BC6"/>
    <w:multiLevelType w:val="hybridMultilevel"/>
    <w:tmpl w:val="5940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71E239FB"/>
    <w:multiLevelType w:val="hybridMultilevel"/>
    <w:tmpl w:val="2712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72591CA9"/>
    <w:multiLevelType w:val="multilevel"/>
    <w:tmpl w:val="DC08CA70"/>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57">
    <w:nsid w:val="7495498F"/>
    <w:multiLevelType w:val="multilevel"/>
    <w:tmpl w:val="01F804E0"/>
    <w:lvl w:ilvl="0">
      <w:start w:val="1"/>
      <w:numFmt w:val="none"/>
      <w:pStyle w:val="TableBodyRowHeading"/>
      <w:suff w:val="nothing"/>
      <w:lvlText w:val=""/>
      <w:lvlJc w:val="left"/>
      <w:pPr>
        <w:ind w:left="0" w:firstLine="0"/>
      </w:pPr>
      <w:rPr>
        <w:rFonts w:hint="default"/>
      </w:rPr>
    </w:lvl>
    <w:lvl w:ilvl="1">
      <w:start w:val="1"/>
      <w:numFmt w:val="decimal"/>
      <w:lvlText w:val="%1%2."/>
      <w:lvlJc w:val="left"/>
      <w:pPr>
        <w:ind w:left="720" w:hanging="720"/>
      </w:pPr>
      <w:rPr>
        <w:rFonts w:hint="default"/>
      </w:rPr>
    </w:lvl>
    <w:lvl w:ilvl="2">
      <w:start w:val="1"/>
      <w:numFmt w:val="lowerLetter"/>
      <w:suff w:val="space"/>
      <w:lvlText w:val="%1%3."/>
      <w:lvlJc w:val="left"/>
      <w:pPr>
        <w:ind w:left="72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76A45066"/>
    <w:multiLevelType w:val="hybridMultilevel"/>
    <w:tmpl w:val="42E4A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C0F2BB0"/>
    <w:multiLevelType w:val="hybridMultilevel"/>
    <w:tmpl w:val="950ED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7C3E2CCA"/>
    <w:multiLevelType w:val="hybridMultilevel"/>
    <w:tmpl w:val="16B6A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6"/>
  </w:num>
  <w:num w:numId="2">
    <w:abstractNumId w:val="5"/>
  </w:num>
  <w:num w:numId="3">
    <w:abstractNumId w:val="14"/>
  </w:num>
  <w:num w:numId="4">
    <w:abstractNumId w:val="5"/>
  </w:num>
  <w:num w:numId="5">
    <w:abstractNumId w:val="56"/>
  </w:num>
  <w:num w:numId="6">
    <w:abstractNumId w:val="57"/>
  </w:num>
  <w:num w:numId="7">
    <w:abstractNumId w:val="13"/>
  </w:num>
  <w:num w:numId="8">
    <w:abstractNumId w:val="39"/>
  </w:num>
  <w:num w:numId="9">
    <w:abstractNumId w:val="29"/>
  </w:num>
  <w:num w:numId="10">
    <w:abstractNumId w:val="35"/>
  </w:num>
  <w:num w:numId="11">
    <w:abstractNumId w:val="49"/>
  </w:num>
  <w:num w:numId="12">
    <w:abstractNumId w:val="5"/>
    <w:lvlOverride w:ilvl="0">
      <w:lvl w:ilvl="0">
        <w:start w:val="1"/>
        <w:numFmt w:val="decimal"/>
        <w:pStyle w:val="ListNumber"/>
        <w:lvlText w:val="%1."/>
        <w:lvlJc w:val="left"/>
        <w:pPr>
          <w:tabs>
            <w:tab w:val="num" w:pos="397"/>
          </w:tabs>
          <w:ind w:left="397" w:hanging="397"/>
        </w:pPr>
        <w:rPr>
          <w:rFonts w:hint="default"/>
        </w:rPr>
      </w:lvl>
    </w:lvlOverride>
    <w:lvlOverride w:ilvl="1">
      <w:lvl w:ilvl="1">
        <w:start w:val="1"/>
        <w:numFmt w:val="lowerLetter"/>
        <w:pStyle w:val="ListNumber2"/>
        <w:lvlText w:val="%2."/>
        <w:lvlJc w:val="left"/>
        <w:pPr>
          <w:tabs>
            <w:tab w:val="num" w:pos="794"/>
          </w:tabs>
          <w:ind w:left="794" w:hanging="397"/>
        </w:pPr>
        <w:rPr>
          <w:rFonts w:hint="default"/>
        </w:rPr>
      </w:lvl>
    </w:lvlOverride>
    <w:lvlOverride w:ilvl="2">
      <w:lvl w:ilvl="2">
        <w:start w:val="1"/>
        <w:numFmt w:val="lowerRoman"/>
        <w:pStyle w:val="ListNumber3"/>
        <w:lvlText w:val="%3."/>
        <w:lvlJc w:val="left"/>
        <w:pPr>
          <w:tabs>
            <w:tab w:val="num" w:pos="1191"/>
          </w:tabs>
          <w:ind w:left="1191" w:hanging="397"/>
        </w:pPr>
        <w:rPr>
          <w:rFonts w:hint="default"/>
        </w:rPr>
      </w:lvl>
    </w:lvlOverride>
    <w:lvlOverride w:ilvl="3">
      <w:lvl w:ilvl="3">
        <w:start w:val="1"/>
        <w:numFmt w:val="decimal"/>
        <w:pStyle w:val="ListNumber4"/>
        <w:lvlText w:val="%4."/>
        <w:lvlJc w:val="left"/>
        <w:pPr>
          <w:tabs>
            <w:tab w:val="num" w:pos="1588"/>
          </w:tabs>
          <w:ind w:left="1588" w:hanging="397"/>
        </w:pPr>
        <w:rPr>
          <w:rFonts w:hint="default"/>
        </w:rPr>
      </w:lvl>
    </w:lvlOverride>
    <w:lvlOverride w:ilvl="4">
      <w:lvl w:ilvl="4">
        <w:start w:val="1"/>
        <w:numFmt w:val="lowerLetter"/>
        <w:pStyle w:val="ListNumber5"/>
        <w:lvlText w:val="%5."/>
        <w:lvlJc w:val="left"/>
        <w:pPr>
          <w:tabs>
            <w:tab w:val="num" w:pos="1985"/>
          </w:tabs>
          <w:ind w:left="1985" w:hanging="397"/>
        </w:pPr>
        <w:rPr>
          <w:rFonts w:hint="default"/>
        </w:rPr>
      </w:lvl>
    </w:lvlOverride>
    <w:lvlOverride w:ilvl="5">
      <w:lvl w:ilvl="5">
        <w:start w:val="1"/>
        <w:numFmt w:val="lowerRoman"/>
        <w:lvlText w:val="%6."/>
        <w:lvlJc w:val="left"/>
        <w:pPr>
          <w:tabs>
            <w:tab w:val="num" w:pos="2381"/>
          </w:tabs>
          <w:ind w:left="2382" w:hanging="397"/>
        </w:pPr>
        <w:rPr>
          <w:rFonts w:hint="default"/>
        </w:rPr>
      </w:lvl>
    </w:lvlOverride>
    <w:lvlOverride w:ilvl="6">
      <w:lvl w:ilvl="6">
        <w:start w:val="1"/>
        <w:numFmt w:val="decimal"/>
        <w:lvlText w:val="%7."/>
        <w:lvlJc w:val="left"/>
        <w:pPr>
          <w:tabs>
            <w:tab w:val="num" w:pos="2778"/>
          </w:tabs>
          <w:ind w:left="2779" w:hanging="397"/>
        </w:pPr>
        <w:rPr>
          <w:rFonts w:hint="default"/>
        </w:rPr>
      </w:lvl>
    </w:lvlOverride>
    <w:lvlOverride w:ilvl="7">
      <w:lvl w:ilvl="7">
        <w:start w:val="1"/>
        <w:numFmt w:val="lowerLetter"/>
        <w:lvlText w:val="%8."/>
        <w:lvlJc w:val="left"/>
        <w:pPr>
          <w:tabs>
            <w:tab w:val="num" w:pos="3175"/>
          </w:tabs>
          <w:ind w:left="3176" w:hanging="397"/>
        </w:pPr>
        <w:rPr>
          <w:rFonts w:hint="default"/>
        </w:rPr>
      </w:lvl>
    </w:lvlOverride>
    <w:lvlOverride w:ilvl="8">
      <w:lvl w:ilvl="8">
        <w:start w:val="1"/>
        <w:numFmt w:val="lowerRoman"/>
        <w:lvlText w:val="%9."/>
        <w:lvlJc w:val="left"/>
        <w:pPr>
          <w:tabs>
            <w:tab w:val="num" w:pos="3572"/>
          </w:tabs>
          <w:ind w:left="3573" w:hanging="397"/>
        </w:pPr>
        <w:rPr>
          <w:rFonts w:hint="default"/>
        </w:rPr>
      </w:lvl>
    </w:lvlOverride>
  </w:num>
  <w:num w:numId="13">
    <w:abstractNumId w:val="5"/>
    <w:lvlOverride w:ilvl="0">
      <w:startOverride w:val="1"/>
      <w:lvl w:ilvl="0">
        <w:start w:val="1"/>
        <w:numFmt w:val="decimal"/>
        <w:pStyle w:val="ListNumber"/>
        <w:lvlText w:val="%1."/>
        <w:lvlJc w:val="left"/>
        <w:pPr>
          <w:tabs>
            <w:tab w:val="num" w:pos="397"/>
          </w:tabs>
          <w:ind w:left="397" w:hanging="397"/>
        </w:pPr>
        <w:rPr>
          <w:rFonts w:hint="default"/>
        </w:rPr>
      </w:lvl>
    </w:lvlOverride>
    <w:lvlOverride w:ilvl="1">
      <w:startOverride w:val="1"/>
      <w:lvl w:ilvl="1">
        <w:start w:val="1"/>
        <w:numFmt w:val="lowerLetter"/>
        <w:pStyle w:val="ListNumber2"/>
        <w:lvlText w:val="%2."/>
        <w:lvlJc w:val="left"/>
        <w:pPr>
          <w:tabs>
            <w:tab w:val="num" w:pos="794"/>
          </w:tabs>
          <w:ind w:left="794" w:hanging="397"/>
        </w:pPr>
        <w:rPr>
          <w:rFonts w:hint="default"/>
        </w:rPr>
      </w:lvl>
    </w:lvlOverride>
    <w:lvlOverride w:ilvl="2">
      <w:startOverride w:val="1"/>
      <w:lvl w:ilvl="2">
        <w:start w:val="1"/>
        <w:numFmt w:val="lowerRoman"/>
        <w:pStyle w:val="ListNumber3"/>
        <w:lvlText w:val="%3."/>
        <w:lvlJc w:val="left"/>
        <w:pPr>
          <w:tabs>
            <w:tab w:val="num" w:pos="1191"/>
          </w:tabs>
          <w:ind w:left="1191" w:hanging="397"/>
        </w:pPr>
        <w:rPr>
          <w:rFonts w:hint="default"/>
        </w:rPr>
      </w:lvl>
    </w:lvlOverride>
    <w:lvlOverride w:ilvl="3">
      <w:startOverride w:val="1"/>
      <w:lvl w:ilvl="3">
        <w:start w:val="1"/>
        <w:numFmt w:val="decimal"/>
        <w:pStyle w:val="ListNumber4"/>
        <w:lvlText w:val="%4."/>
        <w:lvlJc w:val="left"/>
        <w:pPr>
          <w:tabs>
            <w:tab w:val="num" w:pos="1588"/>
          </w:tabs>
          <w:ind w:left="1588" w:hanging="397"/>
        </w:pPr>
        <w:rPr>
          <w:rFonts w:hint="default"/>
        </w:rPr>
      </w:lvl>
    </w:lvlOverride>
    <w:lvlOverride w:ilvl="4">
      <w:startOverride w:val="1"/>
      <w:lvl w:ilvl="4">
        <w:start w:val="1"/>
        <w:numFmt w:val="lowerLetter"/>
        <w:pStyle w:val="ListNumber5"/>
        <w:lvlText w:val="%5."/>
        <w:lvlJc w:val="left"/>
        <w:pPr>
          <w:tabs>
            <w:tab w:val="num" w:pos="1985"/>
          </w:tabs>
          <w:ind w:left="1985" w:hanging="397"/>
        </w:pPr>
        <w:rPr>
          <w:rFonts w:hint="default"/>
        </w:rPr>
      </w:lvl>
    </w:lvlOverride>
    <w:lvlOverride w:ilvl="5">
      <w:startOverride w:val="1"/>
      <w:lvl w:ilvl="5">
        <w:start w:val="1"/>
        <w:numFmt w:val="lowerRoman"/>
        <w:lvlText w:val="%6."/>
        <w:lvlJc w:val="left"/>
        <w:pPr>
          <w:tabs>
            <w:tab w:val="num" w:pos="2381"/>
          </w:tabs>
          <w:ind w:left="2382" w:hanging="397"/>
        </w:pPr>
        <w:rPr>
          <w:rFonts w:hint="default"/>
        </w:rPr>
      </w:lvl>
    </w:lvlOverride>
    <w:lvlOverride w:ilvl="6">
      <w:startOverride w:val="1"/>
      <w:lvl w:ilvl="6">
        <w:start w:val="1"/>
        <w:numFmt w:val="decimal"/>
        <w:lvlText w:val="%7."/>
        <w:lvlJc w:val="left"/>
        <w:pPr>
          <w:tabs>
            <w:tab w:val="num" w:pos="2778"/>
          </w:tabs>
          <w:ind w:left="2779" w:hanging="397"/>
        </w:pPr>
        <w:rPr>
          <w:rFonts w:hint="default"/>
        </w:rPr>
      </w:lvl>
    </w:lvlOverride>
    <w:lvlOverride w:ilvl="7">
      <w:startOverride w:val="1"/>
      <w:lvl w:ilvl="7">
        <w:start w:val="1"/>
        <w:numFmt w:val="lowerLetter"/>
        <w:lvlText w:val="%8."/>
        <w:lvlJc w:val="left"/>
        <w:pPr>
          <w:tabs>
            <w:tab w:val="num" w:pos="3175"/>
          </w:tabs>
          <w:ind w:left="3176" w:hanging="397"/>
        </w:pPr>
        <w:rPr>
          <w:rFonts w:hint="default"/>
        </w:rPr>
      </w:lvl>
    </w:lvlOverride>
    <w:lvlOverride w:ilvl="8">
      <w:startOverride w:val="1"/>
      <w:lvl w:ilvl="8">
        <w:start w:val="1"/>
        <w:numFmt w:val="lowerRoman"/>
        <w:lvlText w:val="%9."/>
        <w:lvlJc w:val="left"/>
        <w:pPr>
          <w:tabs>
            <w:tab w:val="num" w:pos="3572"/>
          </w:tabs>
          <w:ind w:left="3573" w:hanging="397"/>
        </w:pPr>
        <w:rPr>
          <w:rFonts w:hint="default"/>
        </w:rPr>
      </w:lvl>
    </w:lvlOverride>
  </w:num>
  <w:num w:numId="14">
    <w:abstractNumId w:val="33"/>
  </w:num>
  <w:num w:numId="15">
    <w:abstractNumId w:val="51"/>
  </w:num>
  <w:num w:numId="16">
    <w:abstractNumId w:val="25"/>
  </w:num>
  <w:num w:numId="17">
    <w:abstractNumId w:val="19"/>
  </w:num>
  <w:num w:numId="18">
    <w:abstractNumId w:val="23"/>
  </w:num>
  <w:num w:numId="19">
    <w:abstractNumId w:val="27"/>
  </w:num>
  <w:num w:numId="20">
    <w:abstractNumId w:val="26"/>
  </w:num>
  <w:num w:numId="21">
    <w:abstractNumId w:val="30"/>
  </w:num>
  <w:num w:numId="22">
    <w:abstractNumId w:val="42"/>
  </w:num>
  <w:num w:numId="23">
    <w:abstractNumId w:val="20"/>
  </w:num>
  <w:num w:numId="24">
    <w:abstractNumId w:val="59"/>
  </w:num>
  <w:num w:numId="25">
    <w:abstractNumId w:val="43"/>
  </w:num>
  <w:num w:numId="26">
    <w:abstractNumId w:val="34"/>
  </w:num>
  <w:num w:numId="27">
    <w:abstractNumId w:val="10"/>
  </w:num>
  <w:num w:numId="28">
    <w:abstractNumId w:val="15"/>
  </w:num>
  <w:num w:numId="29">
    <w:abstractNumId w:val="47"/>
  </w:num>
  <w:num w:numId="30">
    <w:abstractNumId w:val="1"/>
  </w:num>
  <w:num w:numId="31">
    <w:abstractNumId w:val="38"/>
  </w:num>
  <w:num w:numId="32">
    <w:abstractNumId w:val="3"/>
  </w:num>
  <w:num w:numId="33">
    <w:abstractNumId w:val="45"/>
  </w:num>
  <w:num w:numId="34">
    <w:abstractNumId w:val="12"/>
  </w:num>
  <w:num w:numId="35">
    <w:abstractNumId w:val="0"/>
  </w:num>
  <w:num w:numId="36">
    <w:abstractNumId w:val="48"/>
  </w:num>
  <w:num w:numId="37">
    <w:abstractNumId w:val="58"/>
  </w:num>
  <w:num w:numId="38">
    <w:abstractNumId w:val="36"/>
  </w:num>
  <w:num w:numId="39">
    <w:abstractNumId w:val="21"/>
  </w:num>
  <w:num w:numId="40">
    <w:abstractNumId w:val="50"/>
  </w:num>
  <w:num w:numId="41">
    <w:abstractNumId w:val="46"/>
  </w:num>
  <w:num w:numId="42">
    <w:abstractNumId w:val="7"/>
  </w:num>
  <w:num w:numId="43">
    <w:abstractNumId w:val="16"/>
  </w:num>
  <w:num w:numId="44">
    <w:abstractNumId w:val="55"/>
  </w:num>
  <w:num w:numId="45">
    <w:abstractNumId w:val="40"/>
  </w:num>
  <w:num w:numId="46">
    <w:abstractNumId w:val="32"/>
  </w:num>
  <w:num w:numId="47">
    <w:abstractNumId w:val="28"/>
  </w:num>
  <w:num w:numId="48">
    <w:abstractNumId w:val="6"/>
  </w:num>
  <w:num w:numId="49">
    <w:abstractNumId w:val="18"/>
  </w:num>
  <w:num w:numId="50">
    <w:abstractNumId w:val="22"/>
  </w:num>
  <w:num w:numId="51">
    <w:abstractNumId w:val="51"/>
  </w:num>
  <w:num w:numId="52">
    <w:abstractNumId w:val="24"/>
  </w:num>
  <w:num w:numId="53">
    <w:abstractNumId w:val="8"/>
  </w:num>
  <w:num w:numId="54">
    <w:abstractNumId w:val="44"/>
  </w:num>
  <w:num w:numId="55">
    <w:abstractNumId w:val="9"/>
  </w:num>
  <w:num w:numId="56">
    <w:abstractNumId w:val="53"/>
  </w:num>
  <w:num w:numId="57">
    <w:abstractNumId w:val="52"/>
  </w:num>
  <w:num w:numId="58">
    <w:abstractNumId w:val="4"/>
  </w:num>
  <w:num w:numId="59">
    <w:abstractNumId w:val="11"/>
  </w:num>
  <w:num w:numId="60">
    <w:abstractNumId w:val="54"/>
  </w:num>
  <w:num w:numId="61">
    <w:abstractNumId w:val="6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00"/>
  <w:drawingGridVerticalSpacing w:val="1389"/>
  <w:displayHorizontalDrawingGridEvery w:val="2"/>
  <w:characterSpacingControl w:val="doNotCompress"/>
  <w:hdrShapeDefaults>
    <o:shapedefaults v:ext="edit" spidmax="211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E0"/>
    <w:rsid w:val="00003E95"/>
    <w:rsid w:val="00007401"/>
    <w:rsid w:val="000151C5"/>
    <w:rsid w:val="00034204"/>
    <w:rsid w:val="00034A6F"/>
    <w:rsid w:val="00052319"/>
    <w:rsid w:val="00053A1E"/>
    <w:rsid w:val="0005404F"/>
    <w:rsid w:val="000542DD"/>
    <w:rsid w:val="0005664E"/>
    <w:rsid w:val="00060939"/>
    <w:rsid w:val="0006366D"/>
    <w:rsid w:val="00065F82"/>
    <w:rsid w:val="00067274"/>
    <w:rsid w:val="00067809"/>
    <w:rsid w:val="00070AB3"/>
    <w:rsid w:val="000715BE"/>
    <w:rsid w:val="00085811"/>
    <w:rsid w:val="0008741C"/>
    <w:rsid w:val="00090A21"/>
    <w:rsid w:val="000A6AA7"/>
    <w:rsid w:val="000B4C54"/>
    <w:rsid w:val="000C0307"/>
    <w:rsid w:val="000C0730"/>
    <w:rsid w:val="000C3B96"/>
    <w:rsid w:val="000C46F0"/>
    <w:rsid w:val="000D2737"/>
    <w:rsid w:val="000D4D4D"/>
    <w:rsid w:val="000E631D"/>
    <w:rsid w:val="000F1829"/>
    <w:rsid w:val="00122BDE"/>
    <w:rsid w:val="001316AA"/>
    <w:rsid w:val="00133948"/>
    <w:rsid w:val="00136BFE"/>
    <w:rsid w:val="0014129B"/>
    <w:rsid w:val="001454BC"/>
    <w:rsid w:val="001514DF"/>
    <w:rsid w:val="0015453F"/>
    <w:rsid w:val="00154AE0"/>
    <w:rsid w:val="00163483"/>
    <w:rsid w:val="001723C7"/>
    <w:rsid w:val="00192A38"/>
    <w:rsid w:val="00193DCF"/>
    <w:rsid w:val="001A33CF"/>
    <w:rsid w:val="001A4C79"/>
    <w:rsid w:val="001A51F3"/>
    <w:rsid w:val="001B486C"/>
    <w:rsid w:val="001B616E"/>
    <w:rsid w:val="001C1600"/>
    <w:rsid w:val="001E056F"/>
    <w:rsid w:val="001E4FCE"/>
    <w:rsid w:val="001F06CA"/>
    <w:rsid w:val="001F1F7B"/>
    <w:rsid w:val="001F3C92"/>
    <w:rsid w:val="001F4BE9"/>
    <w:rsid w:val="001F4CC9"/>
    <w:rsid w:val="001F6726"/>
    <w:rsid w:val="001F6FEA"/>
    <w:rsid w:val="00215CD6"/>
    <w:rsid w:val="002177FA"/>
    <w:rsid w:val="00230291"/>
    <w:rsid w:val="00232EDF"/>
    <w:rsid w:val="002379AE"/>
    <w:rsid w:val="00240817"/>
    <w:rsid w:val="00246A16"/>
    <w:rsid w:val="00246E0E"/>
    <w:rsid w:val="0025095E"/>
    <w:rsid w:val="00264A21"/>
    <w:rsid w:val="002664C0"/>
    <w:rsid w:val="002719A2"/>
    <w:rsid w:val="0027591F"/>
    <w:rsid w:val="00281FCF"/>
    <w:rsid w:val="002919F4"/>
    <w:rsid w:val="002931A7"/>
    <w:rsid w:val="002A003D"/>
    <w:rsid w:val="002A52EA"/>
    <w:rsid w:val="002B132E"/>
    <w:rsid w:val="002B3A9A"/>
    <w:rsid w:val="002B64B9"/>
    <w:rsid w:val="002B6C34"/>
    <w:rsid w:val="002C0509"/>
    <w:rsid w:val="002C54D0"/>
    <w:rsid w:val="002D27CD"/>
    <w:rsid w:val="002D7A70"/>
    <w:rsid w:val="002E0087"/>
    <w:rsid w:val="002E3753"/>
    <w:rsid w:val="002E72B6"/>
    <w:rsid w:val="002F1886"/>
    <w:rsid w:val="002F27C9"/>
    <w:rsid w:val="002F481B"/>
    <w:rsid w:val="002F4F45"/>
    <w:rsid w:val="002F6E02"/>
    <w:rsid w:val="00300DA0"/>
    <w:rsid w:val="00307D4F"/>
    <w:rsid w:val="0032240D"/>
    <w:rsid w:val="003276F4"/>
    <w:rsid w:val="00335B0F"/>
    <w:rsid w:val="003413D6"/>
    <w:rsid w:val="00363E42"/>
    <w:rsid w:val="0036581D"/>
    <w:rsid w:val="00377B16"/>
    <w:rsid w:val="00380616"/>
    <w:rsid w:val="00384719"/>
    <w:rsid w:val="003A0F13"/>
    <w:rsid w:val="003A40AF"/>
    <w:rsid w:val="003A4A12"/>
    <w:rsid w:val="003A4CEB"/>
    <w:rsid w:val="003A7BC8"/>
    <w:rsid w:val="003B6CE0"/>
    <w:rsid w:val="003C1280"/>
    <w:rsid w:val="003C177C"/>
    <w:rsid w:val="003C2288"/>
    <w:rsid w:val="003C350B"/>
    <w:rsid w:val="003C4FD3"/>
    <w:rsid w:val="003C5D2B"/>
    <w:rsid w:val="003D1122"/>
    <w:rsid w:val="003D2518"/>
    <w:rsid w:val="003D3781"/>
    <w:rsid w:val="003D4A8F"/>
    <w:rsid w:val="003D63A4"/>
    <w:rsid w:val="003E2A90"/>
    <w:rsid w:val="003E30C5"/>
    <w:rsid w:val="003E761A"/>
    <w:rsid w:val="003F6CB6"/>
    <w:rsid w:val="004055E2"/>
    <w:rsid w:val="004065D6"/>
    <w:rsid w:val="00410D9E"/>
    <w:rsid w:val="00414A0C"/>
    <w:rsid w:val="00417C7A"/>
    <w:rsid w:val="004261B2"/>
    <w:rsid w:val="0044093C"/>
    <w:rsid w:val="00446708"/>
    <w:rsid w:val="0045224E"/>
    <w:rsid w:val="004628E5"/>
    <w:rsid w:val="00463AE6"/>
    <w:rsid w:val="00464053"/>
    <w:rsid w:val="00464972"/>
    <w:rsid w:val="0046516B"/>
    <w:rsid w:val="004802BE"/>
    <w:rsid w:val="00495DD1"/>
    <w:rsid w:val="004963C7"/>
    <w:rsid w:val="004A5C2E"/>
    <w:rsid w:val="004C17AE"/>
    <w:rsid w:val="004D31DA"/>
    <w:rsid w:val="004D5EAB"/>
    <w:rsid w:val="004E07E1"/>
    <w:rsid w:val="004E2DD0"/>
    <w:rsid w:val="004E4A43"/>
    <w:rsid w:val="004E7DAA"/>
    <w:rsid w:val="004F2F94"/>
    <w:rsid w:val="0050105D"/>
    <w:rsid w:val="00501B8E"/>
    <w:rsid w:val="0050395D"/>
    <w:rsid w:val="00504596"/>
    <w:rsid w:val="00505E78"/>
    <w:rsid w:val="005065A9"/>
    <w:rsid w:val="00511D9D"/>
    <w:rsid w:val="00512EDE"/>
    <w:rsid w:val="00517F48"/>
    <w:rsid w:val="00522C78"/>
    <w:rsid w:val="00526991"/>
    <w:rsid w:val="00537768"/>
    <w:rsid w:val="00550B81"/>
    <w:rsid w:val="00551509"/>
    <w:rsid w:val="00552AF3"/>
    <w:rsid w:val="00571BF1"/>
    <w:rsid w:val="00573B67"/>
    <w:rsid w:val="00576AF4"/>
    <w:rsid w:val="00580B6D"/>
    <w:rsid w:val="005819C0"/>
    <w:rsid w:val="0058347B"/>
    <w:rsid w:val="005904B8"/>
    <w:rsid w:val="00594171"/>
    <w:rsid w:val="00596496"/>
    <w:rsid w:val="00596791"/>
    <w:rsid w:val="00597A31"/>
    <w:rsid w:val="005A48CA"/>
    <w:rsid w:val="005A5E59"/>
    <w:rsid w:val="005B2DF2"/>
    <w:rsid w:val="005B5661"/>
    <w:rsid w:val="005C7786"/>
    <w:rsid w:val="005D29DA"/>
    <w:rsid w:val="005D2F9E"/>
    <w:rsid w:val="005E2185"/>
    <w:rsid w:val="005E4899"/>
    <w:rsid w:val="005F0DC4"/>
    <w:rsid w:val="005F51FA"/>
    <w:rsid w:val="00602CBE"/>
    <w:rsid w:val="00604D1A"/>
    <w:rsid w:val="0063035E"/>
    <w:rsid w:val="00630874"/>
    <w:rsid w:val="00631CBB"/>
    <w:rsid w:val="00637DFA"/>
    <w:rsid w:val="006443E9"/>
    <w:rsid w:val="00645C15"/>
    <w:rsid w:val="00651552"/>
    <w:rsid w:val="006536A6"/>
    <w:rsid w:val="00656199"/>
    <w:rsid w:val="00661495"/>
    <w:rsid w:val="00661F05"/>
    <w:rsid w:val="0067140F"/>
    <w:rsid w:val="00671D6B"/>
    <w:rsid w:val="006735C8"/>
    <w:rsid w:val="0068762C"/>
    <w:rsid w:val="0068775C"/>
    <w:rsid w:val="0069108B"/>
    <w:rsid w:val="00692866"/>
    <w:rsid w:val="006930C2"/>
    <w:rsid w:val="00695A5D"/>
    <w:rsid w:val="006A20CE"/>
    <w:rsid w:val="006A344D"/>
    <w:rsid w:val="006A3D2A"/>
    <w:rsid w:val="006A4C0C"/>
    <w:rsid w:val="006A7517"/>
    <w:rsid w:val="006B1BE3"/>
    <w:rsid w:val="006B2F15"/>
    <w:rsid w:val="006B5DCB"/>
    <w:rsid w:val="006B7B01"/>
    <w:rsid w:val="006C17CF"/>
    <w:rsid w:val="006C240E"/>
    <w:rsid w:val="006C5F22"/>
    <w:rsid w:val="006C6CE9"/>
    <w:rsid w:val="006C6E6D"/>
    <w:rsid w:val="006C7AB7"/>
    <w:rsid w:val="006D2B70"/>
    <w:rsid w:val="006D386A"/>
    <w:rsid w:val="006E063E"/>
    <w:rsid w:val="006E0FDD"/>
    <w:rsid w:val="006F2E79"/>
    <w:rsid w:val="006F5F55"/>
    <w:rsid w:val="006F6456"/>
    <w:rsid w:val="007008ED"/>
    <w:rsid w:val="007028FE"/>
    <w:rsid w:val="00703BA4"/>
    <w:rsid w:val="00706F67"/>
    <w:rsid w:val="00707214"/>
    <w:rsid w:val="00710A76"/>
    <w:rsid w:val="00727F3C"/>
    <w:rsid w:val="007409FC"/>
    <w:rsid w:val="00742DFE"/>
    <w:rsid w:val="00751200"/>
    <w:rsid w:val="00753C49"/>
    <w:rsid w:val="00761251"/>
    <w:rsid w:val="00761783"/>
    <w:rsid w:val="00770099"/>
    <w:rsid w:val="00770F21"/>
    <w:rsid w:val="00774097"/>
    <w:rsid w:val="00780245"/>
    <w:rsid w:val="007811F6"/>
    <w:rsid w:val="0078199F"/>
    <w:rsid w:val="00791862"/>
    <w:rsid w:val="007952FC"/>
    <w:rsid w:val="007966C4"/>
    <w:rsid w:val="007A3420"/>
    <w:rsid w:val="007B1B10"/>
    <w:rsid w:val="007B5010"/>
    <w:rsid w:val="007B7980"/>
    <w:rsid w:val="007C1F60"/>
    <w:rsid w:val="007C2D98"/>
    <w:rsid w:val="007C6449"/>
    <w:rsid w:val="007E2176"/>
    <w:rsid w:val="007F62B5"/>
    <w:rsid w:val="008054F2"/>
    <w:rsid w:val="008168EC"/>
    <w:rsid w:val="008209D2"/>
    <w:rsid w:val="00847F29"/>
    <w:rsid w:val="00871963"/>
    <w:rsid w:val="00883281"/>
    <w:rsid w:val="00886EDA"/>
    <w:rsid w:val="008A3DB0"/>
    <w:rsid w:val="008A454D"/>
    <w:rsid w:val="008B7321"/>
    <w:rsid w:val="008C1F23"/>
    <w:rsid w:val="008D019A"/>
    <w:rsid w:val="008D2183"/>
    <w:rsid w:val="008D2927"/>
    <w:rsid w:val="008E1966"/>
    <w:rsid w:val="008E2708"/>
    <w:rsid w:val="008F6D38"/>
    <w:rsid w:val="00903609"/>
    <w:rsid w:val="00911249"/>
    <w:rsid w:val="00921562"/>
    <w:rsid w:val="00924D27"/>
    <w:rsid w:val="009261CD"/>
    <w:rsid w:val="00927244"/>
    <w:rsid w:val="00927A45"/>
    <w:rsid w:val="00950CEA"/>
    <w:rsid w:val="00953B5C"/>
    <w:rsid w:val="00974669"/>
    <w:rsid w:val="00975AB6"/>
    <w:rsid w:val="00976DC5"/>
    <w:rsid w:val="00982819"/>
    <w:rsid w:val="00987DD2"/>
    <w:rsid w:val="00990F6B"/>
    <w:rsid w:val="00996313"/>
    <w:rsid w:val="009A10A6"/>
    <w:rsid w:val="009A53D6"/>
    <w:rsid w:val="009B3546"/>
    <w:rsid w:val="009B3AF4"/>
    <w:rsid w:val="009B6F6B"/>
    <w:rsid w:val="009C20F6"/>
    <w:rsid w:val="009C37FD"/>
    <w:rsid w:val="009D2824"/>
    <w:rsid w:val="009E0994"/>
    <w:rsid w:val="009E43B7"/>
    <w:rsid w:val="009E5C99"/>
    <w:rsid w:val="009E60DE"/>
    <w:rsid w:val="009E617F"/>
    <w:rsid w:val="009F1EC7"/>
    <w:rsid w:val="00A05D37"/>
    <w:rsid w:val="00A07481"/>
    <w:rsid w:val="00A24D43"/>
    <w:rsid w:val="00A31305"/>
    <w:rsid w:val="00A36C48"/>
    <w:rsid w:val="00A4321B"/>
    <w:rsid w:val="00A45CD7"/>
    <w:rsid w:val="00A466CD"/>
    <w:rsid w:val="00A538B1"/>
    <w:rsid w:val="00A54322"/>
    <w:rsid w:val="00A62F4E"/>
    <w:rsid w:val="00A73625"/>
    <w:rsid w:val="00A81B3A"/>
    <w:rsid w:val="00A82083"/>
    <w:rsid w:val="00A931ED"/>
    <w:rsid w:val="00A9656F"/>
    <w:rsid w:val="00A97383"/>
    <w:rsid w:val="00AB17C3"/>
    <w:rsid w:val="00AB2FD1"/>
    <w:rsid w:val="00AB4618"/>
    <w:rsid w:val="00AB6DDD"/>
    <w:rsid w:val="00AC260D"/>
    <w:rsid w:val="00AC4478"/>
    <w:rsid w:val="00AC4F4B"/>
    <w:rsid w:val="00AC7114"/>
    <w:rsid w:val="00AD031E"/>
    <w:rsid w:val="00AD0465"/>
    <w:rsid w:val="00AD2D29"/>
    <w:rsid w:val="00AD4477"/>
    <w:rsid w:val="00AE5B08"/>
    <w:rsid w:val="00AE712E"/>
    <w:rsid w:val="00AF3D76"/>
    <w:rsid w:val="00AF5403"/>
    <w:rsid w:val="00AF64BE"/>
    <w:rsid w:val="00B035A7"/>
    <w:rsid w:val="00B10AC6"/>
    <w:rsid w:val="00B13F0C"/>
    <w:rsid w:val="00B21F7C"/>
    <w:rsid w:val="00B2503D"/>
    <w:rsid w:val="00B32DF5"/>
    <w:rsid w:val="00B47ADC"/>
    <w:rsid w:val="00B51C59"/>
    <w:rsid w:val="00B55CE3"/>
    <w:rsid w:val="00B60BB7"/>
    <w:rsid w:val="00B64A42"/>
    <w:rsid w:val="00B74722"/>
    <w:rsid w:val="00B85543"/>
    <w:rsid w:val="00BA423B"/>
    <w:rsid w:val="00BB38E3"/>
    <w:rsid w:val="00BB4394"/>
    <w:rsid w:val="00BB4E02"/>
    <w:rsid w:val="00BC23BD"/>
    <w:rsid w:val="00BD19A6"/>
    <w:rsid w:val="00BD4A47"/>
    <w:rsid w:val="00BF5316"/>
    <w:rsid w:val="00C05994"/>
    <w:rsid w:val="00C0718C"/>
    <w:rsid w:val="00C2665C"/>
    <w:rsid w:val="00C3036F"/>
    <w:rsid w:val="00C30C43"/>
    <w:rsid w:val="00C334B2"/>
    <w:rsid w:val="00C37CCD"/>
    <w:rsid w:val="00C476DC"/>
    <w:rsid w:val="00C479D1"/>
    <w:rsid w:val="00C57F98"/>
    <w:rsid w:val="00C601C7"/>
    <w:rsid w:val="00C618D6"/>
    <w:rsid w:val="00C6644D"/>
    <w:rsid w:val="00C74FEF"/>
    <w:rsid w:val="00C81FE2"/>
    <w:rsid w:val="00C87459"/>
    <w:rsid w:val="00C90CDE"/>
    <w:rsid w:val="00C916EF"/>
    <w:rsid w:val="00C91B51"/>
    <w:rsid w:val="00C91D04"/>
    <w:rsid w:val="00C9269E"/>
    <w:rsid w:val="00C966B2"/>
    <w:rsid w:val="00CA3FC6"/>
    <w:rsid w:val="00CA5FB5"/>
    <w:rsid w:val="00CB3F7A"/>
    <w:rsid w:val="00CB5214"/>
    <w:rsid w:val="00CB6253"/>
    <w:rsid w:val="00CC0731"/>
    <w:rsid w:val="00CC36A4"/>
    <w:rsid w:val="00CC3E0B"/>
    <w:rsid w:val="00CC510A"/>
    <w:rsid w:val="00CC522E"/>
    <w:rsid w:val="00CC5C6B"/>
    <w:rsid w:val="00CC6153"/>
    <w:rsid w:val="00CD34F3"/>
    <w:rsid w:val="00CD7CC3"/>
    <w:rsid w:val="00CE615C"/>
    <w:rsid w:val="00CF101B"/>
    <w:rsid w:val="00CF68B5"/>
    <w:rsid w:val="00D16638"/>
    <w:rsid w:val="00D17E71"/>
    <w:rsid w:val="00D26673"/>
    <w:rsid w:val="00D34F48"/>
    <w:rsid w:val="00D40E8A"/>
    <w:rsid w:val="00D44A91"/>
    <w:rsid w:val="00D44D90"/>
    <w:rsid w:val="00D47F39"/>
    <w:rsid w:val="00D5485A"/>
    <w:rsid w:val="00D66C82"/>
    <w:rsid w:val="00D75192"/>
    <w:rsid w:val="00D777A9"/>
    <w:rsid w:val="00D77B74"/>
    <w:rsid w:val="00D902D2"/>
    <w:rsid w:val="00D908A3"/>
    <w:rsid w:val="00D93A0A"/>
    <w:rsid w:val="00D93CA9"/>
    <w:rsid w:val="00DB0A85"/>
    <w:rsid w:val="00DC3FD6"/>
    <w:rsid w:val="00DD0C89"/>
    <w:rsid w:val="00DD67C9"/>
    <w:rsid w:val="00DE0127"/>
    <w:rsid w:val="00DE017C"/>
    <w:rsid w:val="00DE30BD"/>
    <w:rsid w:val="00DF2899"/>
    <w:rsid w:val="00DF50A3"/>
    <w:rsid w:val="00E071CC"/>
    <w:rsid w:val="00E23DBA"/>
    <w:rsid w:val="00E34472"/>
    <w:rsid w:val="00E35DB1"/>
    <w:rsid w:val="00E41384"/>
    <w:rsid w:val="00E42ECD"/>
    <w:rsid w:val="00E43D5E"/>
    <w:rsid w:val="00E43D7C"/>
    <w:rsid w:val="00E50F9D"/>
    <w:rsid w:val="00E62243"/>
    <w:rsid w:val="00E6453B"/>
    <w:rsid w:val="00E73996"/>
    <w:rsid w:val="00E75EB7"/>
    <w:rsid w:val="00E76938"/>
    <w:rsid w:val="00E93566"/>
    <w:rsid w:val="00EA2649"/>
    <w:rsid w:val="00EA3DCF"/>
    <w:rsid w:val="00EB2785"/>
    <w:rsid w:val="00EC0B1F"/>
    <w:rsid w:val="00ED74E3"/>
    <w:rsid w:val="00ED7FCD"/>
    <w:rsid w:val="00EE0FA6"/>
    <w:rsid w:val="00EE39AF"/>
    <w:rsid w:val="00EE52D0"/>
    <w:rsid w:val="00EF579A"/>
    <w:rsid w:val="00EF6F7F"/>
    <w:rsid w:val="00F113F6"/>
    <w:rsid w:val="00F12D08"/>
    <w:rsid w:val="00F16410"/>
    <w:rsid w:val="00F227FD"/>
    <w:rsid w:val="00F26C00"/>
    <w:rsid w:val="00F33E64"/>
    <w:rsid w:val="00F41BE6"/>
    <w:rsid w:val="00F469E0"/>
    <w:rsid w:val="00F52671"/>
    <w:rsid w:val="00F529DA"/>
    <w:rsid w:val="00F53CBD"/>
    <w:rsid w:val="00F608BA"/>
    <w:rsid w:val="00F62EDA"/>
    <w:rsid w:val="00F6635C"/>
    <w:rsid w:val="00F75BE5"/>
    <w:rsid w:val="00F856EA"/>
    <w:rsid w:val="00F877A7"/>
    <w:rsid w:val="00FA0FCA"/>
    <w:rsid w:val="00FA48AB"/>
    <w:rsid w:val="00FA4A8F"/>
    <w:rsid w:val="00FB30BE"/>
    <w:rsid w:val="00FB4D76"/>
    <w:rsid w:val="00FB6055"/>
    <w:rsid w:val="00FC216E"/>
    <w:rsid w:val="00FC4199"/>
    <w:rsid w:val="00FD0A02"/>
    <w:rsid w:val="00FD5CB9"/>
    <w:rsid w:val="00FD78D0"/>
    <w:rsid w:val="00FE311C"/>
    <w:rsid w:val="00FE609D"/>
    <w:rsid w:val="00FF43F3"/>
    <w:rsid w:val="00FF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Arial" w:hAnsi="Georgia" w:cs="Times New Roman"/>
        <w:lang w:val="en-GB" w:eastAsia="en-GB"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qFormat="1"/>
    <w:lsdException w:name="footer" w:qFormat="1"/>
    <w:lsdException w:name="index heading" w:uiPriority="0"/>
    <w:lsdException w:name="caption" w:uiPriority="0" w:qFormat="1"/>
    <w:lsdException w:name="table of figures" w:uiPriority="0"/>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14"/>
    <w:lsdException w:name="List Bullet" w:uiPriority="14" w:qFormat="1"/>
    <w:lsdException w:name="List Number" w:uiPriority="14" w:qFormat="1"/>
    <w:lsdException w:name="List 2" w:uiPriority="14"/>
    <w:lsdException w:name="List 3" w:uiPriority="14"/>
    <w:lsdException w:name="List 4" w:uiPriority="14"/>
    <w:lsdException w:name="List 5" w:uiPriority="14"/>
    <w:lsdException w:name="List Bullet 2" w:uiPriority="0" w:qFormat="1"/>
    <w:lsdException w:name="List Bullet 3" w:uiPriority="0" w:qFormat="1"/>
    <w:lsdException w:name="List Bullet 4" w:uiPriority="13"/>
    <w:lsdException w:name="List Bullet 5" w:uiPriority="13"/>
    <w:lsdException w:name="List Number 2" w:semiHidden="0" w:uiPriority="14" w:unhideWhenUsed="0" w:qFormat="1"/>
    <w:lsdException w:name="List Number 3" w:semiHidden="0" w:uiPriority="14" w:unhideWhenUsed="0" w:qFormat="1"/>
    <w:lsdException w:name="List Number 4" w:uiPriority="14"/>
    <w:lsdException w:name="List Number 5" w:uiPriority="14"/>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qFormat="1"/>
    <w:lsdException w:name="FollowedHyperlink" w:uiPriority="0"/>
    <w:lsdException w:name="Strong" w:semiHidden="0" w:uiPriority="22" w:unhideWhenUsed="0" w:qFormat="1"/>
    <w:lsdException w:name="Emphasis" w:uiPriority="2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99"/>
    <w:qFormat/>
    <w:rsid w:val="00154AE0"/>
    <w:pPr>
      <w:spacing w:after="240" w:line="240" w:lineRule="atLeast"/>
    </w:pPr>
    <w:rPr>
      <w:lang w:eastAsia="en-US"/>
    </w:rPr>
  </w:style>
  <w:style w:type="paragraph" w:styleId="Heading1">
    <w:name w:val="heading 1"/>
    <w:basedOn w:val="Normal"/>
    <w:next w:val="Heading2"/>
    <w:link w:val="Heading1Char"/>
    <w:uiPriority w:val="9"/>
    <w:qFormat/>
    <w:rsid w:val="00154AE0"/>
    <w:pPr>
      <w:keepNext/>
      <w:keepLines/>
      <w:pageBreakBefore/>
      <w:framePr w:w="9935" w:wrap="around" w:vAnchor="text" w:hAnchor="text" w:y="9"/>
      <w:numPr>
        <w:numId w:val="15"/>
      </w:numPr>
      <w:tabs>
        <w:tab w:val="left" w:pos="709"/>
      </w:tabs>
      <w:spacing w:after="480" w:line="240" w:lineRule="auto"/>
      <w:outlineLvl w:val="0"/>
    </w:pPr>
    <w:rPr>
      <w:rFonts w:eastAsia="Times New Roman"/>
      <w:b/>
      <w:bCs/>
      <w:i/>
      <w:sz w:val="56"/>
      <w:szCs w:val="28"/>
    </w:rPr>
  </w:style>
  <w:style w:type="paragraph" w:styleId="Heading2">
    <w:name w:val="heading 2"/>
    <w:basedOn w:val="Normal"/>
    <w:next w:val="BodyText"/>
    <w:link w:val="Heading2Char"/>
    <w:uiPriority w:val="9"/>
    <w:unhideWhenUsed/>
    <w:qFormat/>
    <w:rsid w:val="00154AE0"/>
    <w:pPr>
      <w:keepNext/>
      <w:keepLines/>
      <w:spacing w:after="40" w:line="240" w:lineRule="auto"/>
      <w:outlineLvl w:val="1"/>
    </w:pPr>
    <w:rPr>
      <w:rFonts w:eastAsia="Times New Roman"/>
      <w:bCs/>
      <w:i/>
      <w:color w:val="E0301E"/>
      <w:sz w:val="32"/>
      <w:szCs w:val="26"/>
    </w:rPr>
  </w:style>
  <w:style w:type="paragraph" w:styleId="Heading3">
    <w:name w:val="heading 3"/>
    <w:basedOn w:val="Normal"/>
    <w:next w:val="BodyText"/>
    <w:link w:val="Heading3Char"/>
    <w:uiPriority w:val="9"/>
    <w:unhideWhenUsed/>
    <w:qFormat/>
    <w:rsid w:val="00154AE0"/>
    <w:pPr>
      <w:keepNext/>
      <w:keepLines/>
      <w:spacing w:before="180" w:after="180" w:line="240" w:lineRule="auto"/>
      <w:outlineLvl w:val="2"/>
    </w:pPr>
    <w:rPr>
      <w:rFonts w:eastAsia="Times New Roman"/>
      <w:bCs/>
      <w:i/>
      <w:color w:val="000000"/>
      <w:sz w:val="28"/>
    </w:rPr>
  </w:style>
  <w:style w:type="paragraph" w:styleId="Heading4">
    <w:name w:val="heading 4"/>
    <w:basedOn w:val="Normal"/>
    <w:next w:val="BodyText"/>
    <w:link w:val="Heading4Char"/>
    <w:uiPriority w:val="9"/>
    <w:unhideWhenUsed/>
    <w:qFormat/>
    <w:rsid w:val="00154AE0"/>
    <w:pPr>
      <w:keepNext/>
      <w:keepLines/>
      <w:spacing w:after="40" w:line="240" w:lineRule="auto"/>
      <w:outlineLvl w:val="3"/>
    </w:pPr>
    <w:rPr>
      <w:rFonts w:eastAsia="Times New Roman"/>
      <w:bCs/>
      <w:i/>
      <w:iCs/>
      <w:color w:val="E0301E"/>
      <w:sz w:val="24"/>
    </w:rPr>
  </w:style>
  <w:style w:type="paragraph" w:styleId="Heading5">
    <w:name w:val="heading 5"/>
    <w:basedOn w:val="Normal"/>
    <w:next w:val="BodyText"/>
    <w:link w:val="Heading5Char"/>
    <w:uiPriority w:val="9"/>
    <w:unhideWhenUsed/>
    <w:qFormat/>
    <w:rsid w:val="00154AE0"/>
    <w:pPr>
      <w:keepNext/>
      <w:keepLines/>
      <w:spacing w:after="40" w:line="240" w:lineRule="auto"/>
      <w:outlineLvl w:val="4"/>
    </w:pPr>
    <w:rPr>
      <w:rFonts w:eastAsia="Times New Roman"/>
      <w:b/>
    </w:rPr>
  </w:style>
  <w:style w:type="paragraph" w:styleId="Heading6">
    <w:name w:val="heading 6"/>
    <w:basedOn w:val="Normal"/>
    <w:next w:val="Normal"/>
    <w:link w:val="Heading6Char"/>
    <w:uiPriority w:val="9"/>
    <w:unhideWhenUsed/>
    <w:qFormat/>
    <w:rsid w:val="00154AE0"/>
    <w:pPr>
      <w:keepNext/>
      <w:keepLines/>
      <w:spacing w:after="40" w:line="240" w:lineRule="auto"/>
      <w:outlineLvl w:val="5"/>
    </w:pPr>
    <w:rPr>
      <w:rFonts w:eastAsia="Times New Roman"/>
      <w:i/>
      <w:iCs/>
      <w:color w:val="E0301E"/>
    </w:rPr>
  </w:style>
  <w:style w:type="paragraph" w:styleId="Heading7">
    <w:name w:val="heading 7"/>
    <w:basedOn w:val="Normal"/>
    <w:next w:val="Normal"/>
    <w:link w:val="Heading7Char"/>
    <w:uiPriority w:val="9"/>
    <w:unhideWhenUsed/>
    <w:qFormat/>
    <w:rsid w:val="00154AE0"/>
    <w:pPr>
      <w:keepNext/>
      <w:keepLines/>
      <w:spacing w:after="40" w:line="240" w:lineRule="auto"/>
      <w:outlineLvl w:val="6"/>
    </w:pPr>
    <w:rPr>
      <w:rFonts w:eastAsia="Times New Roman"/>
      <w:i/>
      <w:iCs/>
    </w:rPr>
  </w:style>
  <w:style w:type="paragraph" w:styleId="Heading8">
    <w:name w:val="heading 8"/>
    <w:basedOn w:val="Normal"/>
    <w:next w:val="Normal"/>
    <w:link w:val="Heading8Char"/>
    <w:uiPriority w:val="9"/>
    <w:semiHidden/>
    <w:unhideWhenUsed/>
    <w:qFormat/>
    <w:rsid w:val="00154AE0"/>
    <w:pPr>
      <w:keepNext/>
      <w:keepLines/>
      <w:spacing w:after="40" w:line="240" w:lineRule="auto"/>
      <w:outlineLvl w:val="7"/>
    </w:pPr>
    <w:rPr>
      <w:rFonts w:eastAsia="Times New Roman"/>
      <w:i/>
    </w:rPr>
  </w:style>
  <w:style w:type="paragraph" w:styleId="Heading9">
    <w:name w:val="heading 9"/>
    <w:basedOn w:val="Normal"/>
    <w:next w:val="Normal"/>
    <w:link w:val="Heading9Char"/>
    <w:uiPriority w:val="9"/>
    <w:semiHidden/>
    <w:unhideWhenUsed/>
    <w:qFormat/>
    <w:rsid w:val="00154AE0"/>
    <w:pPr>
      <w:keepNext/>
      <w:keepLines/>
      <w:spacing w:after="40" w:line="240" w:lineRule="auto"/>
      <w:outlineLvl w:val="8"/>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95DD1"/>
    <w:pPr>
      <w:spacing w:after="180" w:line="360" w:lineRule="auto"/>
    </w:pPr>
    <w:rPr>
      <w:rFonts w:cs="Arial"/>
    </w:rPr>
  </w:style>
  <w:style w:type="character" w:customStyle="1" w:styleId="BodyTextChar">
    <w:name w:val="Body Text Char"/>
    <w:link w:val="BodyText"/>
    <w:rsid w:val="00495DD1"/>
    <w:rPr>
      <w:rFonts w:cs="Arial"/>
      <w:lang w:eastAsia="en-US"/>
    </w:rPr>
  </w:style>
  <w:style w:type="character" w:customStyle="1" w:styleId="Heading1Char">
    <w:name w:val="Heading 1 Char"/>
    <w:link w:val="Heading1"/>
    <w:uiPriority w:val="9"/>
    <w:rsid w:val="00154AE0"/>
    <w:rPr>
      <w:rFonts w:eastAsia="Times New Roman"/>
      <w:b/>
      <w:bCs/>
      <w:i/>
      <w:sz w:val="56"/>
      <w:szCs w:val="28"/>
      <w:lang w:eastAsia="en-US"/>
    </w:rPr>
  </w:style>
  <w:style w:type="paragraph" w:styleId="TOCHeading">
    <w:name w:val="TOC Heading"/>
    <w:basedOn w:val="Heading1"/>
    <w:next w:val="BodyText"/>
    <w:uiPriority w:val="39"/>
    <w:unhideWhenUsed/>
    <w:qFormat/>
    <w:rsid w:val="00154AE0"/>
    <w:pPr>
      <w:framePr w:wrap="around"/>
      <w:spacing w:before="480" w:after="0" w:line="276" w:lineRule="auto"/>
      <w:outlineLvl w:val="9"/>
    </w:pPr>
  </w:style>
  <w:style w:type="character" w:customStyle="1" w:styleId="Heading2Char">
    <w:name w:val="Heading 2 Char"/>
    <w:link w:val="Heading2"/>
    <w:uiPriority w:val="9"/>
    <w:rsid w:val="00154AE0"/>
    <w:rPr>
      <w:rFonts w:ascii="Georgia" w:eastAsia="Times New Roman" w:hAnsi="Georgia" w:cs="Times New Roman"/>
      <w:bCs/>
      <w:i/>
      <w:color w:val="E0301E"/>
      <w:sz w:val="32"/>
      <w:szCs w:val="26"/>
    </w:rPr>
  </w:style>
  <w:style w:type="character" w:customStyle="1" w:styleId="Heading3Char">
    <w:name w:val="Heading 3 Char"/>
    <w:link w:val="Heading3"/>
    <w:uiPriority w:val="9"/>
    <w:rsid w:val="00154AE0"/>
    <w:rPr>
      <w:rFonts w:ascii="Georgia" w:eastAsia="Times New Roman" w:hAnsi="Georgia" w:cs="Times New Roman"/>
      <w:bCs/>
      <w:i/>
      <w:sz w:val="28"/>
    </w:rPr>
  </w:style>
  <w:style w:type="character" w:customStyle="1" w:styleId="Heading4Char">
    <w:name w:val="Heading 4 Char"/>
    <w:link w:val="Heading4"/>
    <w:uiPriority w:val="9"/>
    <w:rsid w:val="00154AE0"/>
    <w:rPr>
      <w:rFonts w:ascii="Georgia" w:eastAsia="Times New Roman" w:hAnsi="Georgia" w:cs="Times New Roman"/>
      <w:bCs/>
      <w:i/>
      <w:iCs/>
      <w:color w:val="E0301E"/>
      <w:sz w:val="24"/>
    </w:rPr>
  </w:style>
  <w:style w:type="character" w:customStyle="1" w:styleId="Heading5Char">
    <w:name w:val="Heading 5 Char"/>
    <w:link w:val="Heading5"/>
    <w:uiPriority w:val="9"/>
    <w:rsid w:val="00154AE0"/>
    <w:rPr>
      <w:rFonts w:ascii="Georgia" w:eastAsia="Times New Roman" w:hAnsi="Georgia" w:cs="Times New Roman"/>
      <w:b/>
      <w:color w:val="auto"/>
    </w:rPr>
  </w:style>
  <w:style w:type="character" w:customStyle="1" w:styleId="Heading6Char">
    <w:name w:val="Heading 6 Char"/>
    <w:link w:val="Heading6"/>
    <w:uiPriority w:val="9"/>
    <w:rsid w:val="00154AE0"/>
    <w:rPr>
      <w:rFonts w:ascii="Georgia" w:eastAsia="Times New Roman" w:hAnsi="Georgia" w:cs="Times New Roman"/>
      <w:i/>
      <w:iCs/>
      <w:color w:val="E0301E"/>
    </w:rPr>
  </w:style>
  <w:style w:type="character" w:customStyle="1" w:styleId="Heading7Char">
    <w:name w:val="Heading 7 Char"/>
    <w:link w:val="Heading7"/>
    <w:uiPriority w:val="9"/>
    <w:rsid w:val="00154AE0"/>
    <w:rPr>
      <w:rFonts w:ascii="Georgia" w:eastAsia="Times New Roman" w:hAnsi="Georgia" w:cs="Times New Roman"/>
      <w:i/>
      <w:iCs/>
      <w:color w:val="auto"/>
    </w:rPr>
  </w:style>
  <w:style w:type="character" w:customStyle="1" w:styleId="Heading8Char">
    <w:name w:val="Heading 8 Char"/>
    <w:link w:val="Heading8"/>
    <w:uiPriority w:val="9"/>
    <w:semiHidden/>
    <w:rsid w:val="00154AE0"/>
    <w:rPr>
      <w:rFonts w:ascii="Georgia" w:eastAsia="Times New Roman" w:hAnsi="Georgia" w:cs="Times New Roman"/>
      <w:i/>
      <w:color w:val="auto"/>
    </w:rPr>
  </w:style>
  <w:style w:type="character" w:customStyle="1" w:styleId="Heading9Char">
    <w:name w:val="Heading 9 Char"/>
    <w:link w:val="Heading9"/>
    <w:uiPriority w:val="9"/>
    <w:semiHidden/>
    <w:rsid w:val="00154AE0"/>
    <w:rPr>
      <w:rFonts w:ascii="Georgia" w:eastAsia="Times New Roman" w:hAnsi="Georgia" w:cs="Times New Roman"/>
      <w:i/>
      <w:iCs/>
      <w:color w:val="auto"/>
    </w:rPr>
  </w:style>
  <w:style w:type="paragraph" w:styleId="Title">
    <w:name w:val="Title"/>
    <w:basedOn w:val="Normal"/>
    <w:next w:val="Subtitle"/>
    <w:link w:val="TitleChar"/>
    <w:qFormat/>
    <w:rsid w:val="00154AE0"/>
    <w:pPr>
      <w:spacing w:after="120"/>
    </w:pPr>
    <w:rPr>
      <w:b/>
      <w:i/>
      <w:sz w:val="64"/>
      <w:szCs w:val="144"/>
    </w:rPr>
  </w:style>
  <w:style w:type="character" w:customStyle="1" w:styleId="TitleChar">
    <w:name w:val="Title Char"/>
    <w:link w:val="Title"/>
    <w:rsid w:val="00154AE0"/>
    <w:rPr>
      <w:rFonts w:ascii="Georgia" w:hAnsi="Georgia"/>
      <w:b/>
      <w:i/>
      <w:color w:val="auto"/>
      <w:sz w:val="64"/>
      <w:szCs w:val="144"/>
    </w:rPr>
  </w:style>
  <w:style w:type="paragraph" w:styleId="Subtitle">
    <w:name w:val="Subtitle"/>
    <w:basedOn w:val="Normal"/>
    <w:next w:val="Heading2"/>
    <w:link w:val="SubtitleChar"/>
    <w:qFormat/>
    <w:rsid w:val="00154AE0"/>
    <w:rPr>
      <w:sz w:val="60"/>
      <w:szCs w:val="48"/>
    </w:rPr>
  </w:style>
  <w:style w:type="character" w:customStyle="1" w:styleId="SubtitleChar">
    <w:name w:val="Subtitle Char"/>
    <w:link w:val="Subtitle"/>
    <w:rsid w:val="00154AE0"/>
    <w:rPr>
      <w:rFonts w:ascii="Georgia" w:hAnsi="Georgia"/>
      <w:color w:val="auto"/>
      <w:sz w:val="60"/>
      <w:szCs w:val="48"/>
    </w:rPr>
  </w:style>
  <w:style w:type="paragraph" w:styleId="Caption">
    <w:name w:val="caption"/>
    <w:basedOn w:val="Normal"/>
    <w:next w:val="Normal"/>
    <w:semiHidden/>
    <w:unhideWhenUsed/>
    <w:qFormat/>
    <w:rsid w:val="00154AE0"/>
    <w:rPr>
      <w:i/>
      <w:sz w:val="18"/>
    </w:rPr>
  </w:style>
  <w:style w:type="paragraph" w:styleId="BlockText">
    <w:name w:val="Block Text"/>
    <w:basedOn w:val="Normal"/>
    <w:uiPriority w:val="99"/>
    <w:unhideWhenUsed/>
    <w:qFormat/>
    <w:rsid w:val="00154AE0"/>
    <w:rPr>
      <w:b/>
      <w:i/>
      <w:color w:val="E0301E"/>
      <w:sz w:val="48"/>
      <w:szCs w:val="48"/>
    </w:rPr>
  </w:style>
  <w:style w:type="character" w:styleId="IntenseEmphasis">
    <w:name w:val="Intense Emphasis"/>
    <w:uiPriority w:val="21"/>
    <w:unhideWhenUsed/>
    <w:rsid w:val="00154AE0"/>
    <w:rPr>
      <w:b/>
      <w:bCs/>
      <w:i/>
      <w:iCs/>
      <w:color w:val="auto"/>
      <w:u w:val="none"/>
    </w:rPr>
  </w:style>
  <w:style w:type="paragraph" w:styleId="IntenseQuote">
    <w:name w:val="Intense Quote"/>
    <w:basedOn w:val="Normal"/>
    <w:next w:val="Normal"/>
    <w:link w:val="IntenseQuoteChar"/>
    <w:uiPriority w:val="30"/>
    <w:semiHidden/>
    <w:unhideWhenUsed/>
    <w:qFormat/>
    <w:rsid w:val="00154AE0"/>
    <w:pPr>
      <w:pBdr>
        <w:bottom w:val="single" w:sz="4" w:space="4" w:color="auto"/>
      </w:pBdr>
      <w:ind w:left="936" w:right="936"/>
    </w:pPr>
    <w:rPr>
      <w:b/>
      <w:bCs/>
      <w:i/>
      <w:iCs/>
      <w:sz w:val="22"/>
      <w:szCs w:val="22"/>
    </w:rPr>
  </w:style>
  <w:style w:type="character" w:customStyle="1" w:styleId="IntenseQuoteChar">
    <w:name w:val="Intense Quote Char"/>
    <w:link w:val="IntenseQuote"/>
    <w:uiPriority w:val="30"/>
    <w:semiHidden/>
    <w:rsid w:val="00154AE0"/>
    <w:rPr>
      <w:rFonts w:ascii="Arial" w:eastAsia="Times New Roman" w:hAnsi="Arial" w:cs="Times New Roman"/>
      <w:b/>
      <w:bCs/>
      <w:i/>
      <w:iCs/>
      <w:color w:val="auto"/>
      <w:sz w:val="22"/>
      <w:szCs w:val="22"/>
    </w:rPr>
  </w:style>
  <w:style w:type="character" w:styleId="IntenseReference">
    <w:name w:val="Intense Reference"/>
    <w:uiPriority w:val="32"/>
    <w:semiHidden/>
    <w:unhideWhenUsed/>
    <w:qFormat/>
    <w:rsid w:val="00154AE0"/>
    <w:rPr>
      <w:b/>
      <w:bCs/>
      <w:i w:val="0"/>
      <w:smallCaps/>
      <w:color w:val="auto"/>
      <w:spacing w:val="5"/>
      <w:u w:val="none"/>
    </w:rPr>
  </w:style>
  <w:style w:type="character" w:styleId="SubtleEmphasis">
    <w:name w:val="Subtle Emphasis"/>
    <w:uiPriority w:val="19"/>
    <w:unhideWhenUsed/>
    <w:qFormat/>
    <w:rsid w:val="00154AE0"/>
    <w:rPr>
      <w:rFonts w:ascii="Georgia" w:hAnsi="Georgia"/>
      <w:i/>
      <w:iCs/>
      <w:color w:val="auto"/>
      <w:sz w:val="20"/>
      <w:u w:val="none"/>
    </w:rPr>
  </w:style>
  <w:style w:type="character" w:styleId="SubtleReference">
    <w:name w:val="Subtle Reference"/>
    <w:uiPriority w:val="31"/>
    <w:unhideWhenUsed/>
    <w:qFormat/>
    <w:rsid w:val="00154AE0"/>
    <w:rPr>
      <w:rFonts w:ascii="Georgia" w:hAnsi="Georgia"/>
      <w:b w:val="0"/>
      <w:i/>
      <w:iCs/>
      <w:color w:val="E0301E"/>
      <w:sz w:val="20"/>
      <w:u w:val="none"/>
    </w:rPr>
  </w:style>
  <w:style w:type="paragraph" w:styleId="ListBullet">
    <w:name w:val="List Bullet"/>
    <w:basedOn w:val="BodyText"/>
    <w:uiPriority w:val="14"/>
    <w:unhideWhenUsed/>
    <w:qFormat/>
    <w:rsid w:val="00154AE0"/>
    <w:pPr>
      <w:numPr>
        <w:numId w:val="5"/>
      </w:numPr>
      <w:contextualSpacing/>
    </w:pPr>
  </w:style>
  <w:style w:type="paragraph" w:styleId="ListBullet2">
    <w:name w:val="List Bullet 2"/>
    <w:basedOn w:val="BodyText"/>
    <w:unhideWhenUsed/>
    <w:qFormat/>
    <w:rsid w:val="00154AE0"/>
    <w:pPr>
      <w:numPr>
        <w:ilvl w:val="1"/>
        <w:numId w:val="5"/>
      </w:numPr>
      <w:contextualSpacing/>
    </w:pPr>
  </w:style>
  <w:style w:type="paragraph" w:styleId="ListBullet3">
    <w:name w:val="List Bullet 3"/>
    <w:basedOn w:val="BodyText"/>
    <w:unhideWhenUsed/>
    <w:qFormat/>
    <w:rsid w:val="00154AE0"/>
    <w:pPr>
      <w:numPr>
        <w:ilvl w:val="2"/>
        <w:numId w:val="5"/>
      </w:numPr>
      <w:contextualSpacing/>
    </w:pPr>
  </w:style>
  <w:style w:type="table" w:styleId="TableGrid">
    <w:name w:val="Table Grid"/>
    <w:basedOn w:val="TableNormal"/>
    <w:rsid w:val="00154A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54AE0"/>
    <w:rPr>
      <w:b/>
      <w:bCs/>
    </w:rPr>
  </w:style>
  <w:style w:type="paragraph" w:styleId="ListNumber">
    <w:name w:val="List Number"/>
    <w:basedOn w:val="BodyText"/>
    <w:uiPriority w:val="14"/>
    <w:unhideWhenUsed/>
    <w:qFormat/>
    <w:rsid w:val="00154AE0"/>
    <w:pPr>
      <w:numPr>
        <w:numId w:val="4"/>
      </w:numPr>
      <w:contextualSpacing/>
    </w:pPr>
  </w:style>
  <w:style w:type="paragraph" w:customStyle="1" w:styleId="BodySingle">
    <w:name w:val="Body Single"/>
    <w:basedOn w:val="BodyText"/>
    <w:link w:val="BodySingleChar"/>
    <w:qFormat/>
    <w:rsid w:val="00154AE0"/>
    <w:pPr>
      <w:spacing w:after="0"/>
    </w:pPr>
    <w:rPr>
      <w:rFonts w:cs="Times New Roman"/>
    </w:rPr>
  </w:style>
  <w:style w:type="character" w:customStyle="1" w:styleId="BodySingleChar">
    <w:name w:val="Body Single Char"/>
    <w:link w:val="BodySingle"/>
    <w:rsid w:val="00154AE0"/>
    <w:rPr>
      <w:rFonts w:ascii="Georgia" w:hAnsi="Georgia" w:cs="Times New Roman"/>
      <w:color w:val="auto"/>
    </w:rPr>
  </w:style>
  <w:style w:type="paragraph" w:styleId="ListParagraph">
    <w:name w:val="List Paragraph"/>
    <w:basedOn w:val="Normal"/>
    <w:uiPriority w:val="34"/>
    <w:unhideWhenUsed/>
    <w:qFormat/>
    <w:rsid w:val="00154AE0"/>
    <w:pPr>
      <w:ind w:left="720"/>
      <w:contextualSpacing/>
    </w:pPr>
  </w:style>
  <w:style w:type="paragraph" w:styleId="Header">
    <w:name w:val="header"/>
    <w:basedOn w:val="Normal"/>
    <w:link w:val="HeaderChar"/>
    <w:uiPriority w:val="99"/>
    <w:qFormat/>
    <w:rsid w:val="00154AE0"/>
    <w:pPr>
      <w:tabs>
        <w:tab w:val="center" w:pos="4465"/>
        <w:tab w:val="right" w:pos="8930"/>
      </w:tabs>
      <w:spacing w:line="220" w:lineRule="atLeast"/>
    </w:pPr>
    <w:rPr>
      <w:rFonts w:ascii="Arial" w:hAnsi="Arial"/>
      <w:sz w:val="18"/>
    </w:rPr>
  </w:style>
  <w:style w:type="character" w:customStyle="1" w:styleId="HeaderChar">
    <w:name w:val="Header Char"/>
    <w:link w:val="Header"/>
    <w:uiPriority w:val="99"/>
    <w:rsid w:val="00154AE0"/>
    <w:rPr>
      <w:rFonts w:ascii="Arial" w:hAnsi="Arial"/>
      <w:color w:val="auto"/>
      <w:sz w:val="18"/>
    </w:rPr>
  </w:style>
  <w:style w:type="paragraph" w:styleId="Footer">
    <w:name w:val="footer"/>
    <w:basedOn w:val="Normal"/>
    <w:link w:val="FooterChar"/>
    <w:uiPriority w:val="99"/>
    <w:qFormat/>
    <w:rsid w:val="00154AE0"/>
    <w:pPr>
      <w:spacing w:line="240" w:lineRule="auto"/>
    </w:pPr>
    <w:rPr>
      <w:rFonts w:ascii="Arial" w:hAnsi="Arial"/>
      <w:sz w:val="19"/>
    </w:rPr>
  </w:style>
  <w:style w:type="character" w:customStyle="1" w:styleId="FooterChar">
    <w:name w:val="Footer Char"/>
    <w:link w:val="Footer"/>
    <w:uiPriority w:val="99"/>
    <w:rsid w:val="00154AE0"/>
    <w:rPr>
      <w:rFonts w:ascii="Arial" w:eastAsia="Times New Roman" w:hAnsi="Arial" w:cs="Times New Roman"/>
      <w:color w:val="auto"/>
      <w:sz w:val="19"/>
    </w:rPr>
  </w:style>
  <w:style w:type="table" w:styleId="LightShading-Accent2">
    <w:name w:val="Light Shading Accent 2"/>
    <w:basedOn w:val="TableNormal"/>
    <w:uiPriority w:val="60"/>
    <w:rsid w:val="00154AE0"/>
    <w:rPr>
      <w:color w:val="7A1818"/>
    </w:rPr>
    <w:tblPr>
      <w:tblStyleRowBandSize w:val="1"/>
      <w:tblStyleColBandSize w:val="1"/>
      <w:tblInd w:w="0" w:type="dxa"/>
      <w:tblBorders>
        <w:top w:val="single" w:sz="8" w:space="0" w:color="A32020"/>
        <w:bottom w:val="single" w:sz="8" w:space="0" w:color="A3202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2020"/>
          <w:left w:val="nil"/>
          <w:bottom w:val="single" w:sz="8" w:space="0" w:color="A32020"/>
          <w:right w:val="nil"/>
          <w:insideH w:val="nil"/>
          <w:insideV w:val="nil"/>
        </w:tcBorders>
      </w:tcPr>
    </w:tblStylePr>
    <w:tblStylePr w:type="lastRow">
      <w:pPr>
        <w:spacing w:before="0" w:after="0" w:line="240" w:lineRule="auto"/>
      </w:pPr>
      <w:rPr>
        <w:b/>
        <w:bCs/>
      </w:rPr>
      <w:tblPr/>
      <w:tcPr>
        <w:tcBorders>
          <w:top w:val="single" w:sz="8" w:space="0" w:color="A32020"/>
          <w:left w:val="nil"/>
          <w:bottom w:val="single" w:sz="8" w:space="0" w:color="A320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cPr>
    </w:tblStylePr>
    <w:tblStylePr w:type="band1Horz">
      <w:tblPr/>
      <w:tcPr>
        <w:tcBorders>
          <w:left w:val="nil"/>
          <w:right w:val="nil"/>
          <w:insideH w:val="nil"/>
          <w:insideV w:val="nil"/>
        </w:tcBorders>
        <w:shd w:val="clear" w:color="auto" w:fill="F2BDBD"/>
      </w:tcPr>
    </w:tblStylePr>
  </w:style>
  <w:style w:type="table" w:styleId="MediumShading1-Accent4">
    <w:name w:val="Medium Shading 1 Accent 4"/>
    <w:basedOn w:val="TableNormal"/>
    <w:uiPriority w:val="63"/>
    <w:rsid w:val="00154AE0"/>
    <w:tblPr>
      <w:tblStyleRowBandSize w:val="1"/>
      <w:tblStyleColBandSize w:val="1"/>
      <w:tblInd w:w="0" w:type="dxa"/>
      <w:tblBorders>
        <w:top w:val="single" w:sz="8" w:space="0" w:color="A73C38"/>
        <w:left w:val="single" w:sz="8" w:space="0" w:color="A73C38"/>
        <w:bottom w:val="single" w:sz="8" w:space="0" w:color="A73C38"/>
        <w:right w:val="single" w:sz="8" w:space="0" w:color="A73C38"/>
        <w:insideH w:val="single" w:sz="8" w:space="0" w:color="A73C38"/>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A73C38"/>
          <w:left w:val="single" w:sz="8" w:space="0" w:color="A73C38"/>
          <w:bottom w:val="single" w:sz="8" w:space="0" w:color="A73C38"/>
          <w:right w:val="single" w:sz="8" w:space="0" w:color="A73C38"/>
          <w:insideH w:val="nil"/>
          <w:insideV w:val="nil"/>
        </w:tcBorders>
        <w:shd w:val="clear" w:color="auto" w:fill="602320"/>
      </w:tcPr>
    </w:tblStylePr>
    <w:tblStylePr w:type="lastRow">
      <w:pPr>
        <w:spacing w:before="0" w:after="0" w:line="240" w:lineRule="auto"/>
      </w:pPr>
      <w:rPr>
        <w:b/>
        <w:bCs/>
      </w:rPr>
      <w:tblPr/>
      <w:tcPr>
        <w:tcBorders>
          <w:top w:val="double" w:sz="6" w:space="0" w:color="A73C38"/>
          <w:left w:val="single" w:sz="8" w:space="0" w:color="A73C38"/>
          <w:bottom w:val="single" w:sz="8" w:space="0" w:color="A73C38"/>
          <w:right w:val="single" w:sz="8" w:space="0" w:color="A73C38"/>
          <w:insideH w:val="nil"/>
          <w:insideV w:val="nil"/>
        </w:tcBorders>
      </w:tcPr>
    </w:tblStylePr>
    <w:tblStylePr w:type="firstCol">
      <w:rPr>
        <w:b/>
        <w:bCs/>
      </w:rPr>
    </w:tblStylePr>
    <w:tblStylePr w:type="lastCol">
      <w:rPr>
        <w:b/>
        <w:bCs/>
      </w:rPr>
    </w:tblStylePr>
    <w:tblStylePr w:type="band1Vert">
      <w:tblPr/>
      <w:tcPr>
        <w:shd w:val="clear" w:color="auto" w:fill="E7BAB8"/>
      </w:tcPr>
    </w:tblStylePr>
    <w:tblStylePr w:type="band1Horz">
      <w:tblPr/>
      <w:tcPr>
        <w:tcBorders>
          <w:insideH w:val="nil"/>
          <w:insideV w:val="nil"/>
        </w:tcBorders>
        <w:shd w:val="clear" w:color="auto" w:fill="E7BAB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54AE0"/>
    <w:tblPr>
      <w:tblStyleRowBandSize w:val="1"/>
      <w:tblStyleColBandSize w:val="1"/>
      <w:tblInd w:w="0" w:type="dxa"/>
      <w:tblBorders>
        <w:top w:val="single" w:sz="8" w:space="0" w:color="D83939"/>
        <w:left w:val="single" w:sz="8" w:space="0" w:color="D83939"/>
        <w:bottom w:val="single" w:sz="8" w:space="0" w:color="D83939"/>
        <w:right w:val="single" w:sz="8" w:space="0" w:color="D83939"/>
        <w:insideH w:val="single" w:sz="8" w:space="0" w:color="D8393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table" w:customStyle="1" w:styleId="Clear">
    <w:name w:val="Clear"/>
    <w:basedOn w:val="TableNormal"/>
    <w:uiPriority w:val="99"/>
    <w:qFormat/>
    <w:rsid w:val="00154AE0"/>
    <w:tblPr>
      <w:tblInd w:w="0" w:type="dxa"/>
      <w:tblCellMar>
        <w:top w:w="0" w:type="dxa"/>
        <w:left w:w="108" w:type="dxa"/>
        <w:bottom w:w="0" w:type="dxa"/>
        <w:right w:w="108" w:type="dxa"/>
      </w:tblCellMar>
    </w:tblPr>
  </w:style>
  <w:style w:type="paragraph" w:styleId="ListNumber2">
    <w:name w:val="List Number 2"/>
    <w:basedOn w:val="BodyText"/>
    <w:uiPriority w:val="14"/>
    <w:unhideWhenUsed/>
    <w:qFormat/>
    <w:rsid w:val="00154AE0"/>
    <w:pPr>
      <w:numPr>
        <w:ilvl w:val="1"/>
        <w:numId w:val="4"/>
      </w:numPr>
      <w:contextualSpacing/>
    </w:pPr>
  </w:style>
  <w:style w:type="paragraph" w:styleId="ListNumber3">
    <w:name w:val="List Number 3"/>
    <w:basedOn w:val="BodyText"/>
    <w:uiPriority w:val="14"/>
    <w:qFormat/>
    <w:rsid w:val="00154AE0"/>
    <w:pPr>
      <w:numPr>
        <w:ilvl w:val="2"/>
        <w:numId w:val="4"/>
      </w:numPr>
      <w:spacing w:line="264" w:lineRule="auto"/>
      <w:contextualSpacing/>
    </w:pPr>
    <w:rPr>
      <w:color w:val="000000"/>
      <w:szCs w:val="21"/>
    </w:rPr>
  </w:style>
  <w:style w:type="numbering" w:customStyle="1" w:styleId="PwCListBullets1">
    <w:name w:val="PwC List Bullets 1"/>
    <w:uiPriority w:val="99"/>
    <w:rsid w:val="00154AE0"/>
    <w:pPr>
      <w:numPr>
        <w:numId w:val="1"/>
      </w:numPr>
    </w:pPr>
  </w:style>
  <w:style w:type="numbering" w:customStyle="1" w:styleId="PwCListNumbers1">
    <w:name w:val="PwC List Numbers 1"/>
    <w:uiPriority w:val="99"/>
    <w:rsid w:val="00154AE0"/>
    <w:pPr>
      <w:numPr>
        <w:numId w:val="2"/>
      </w:numPr>
    </w:pPr>
  </w:style>
  <w:style w:type="paragraph" w:styleId="ListBullet4">
    <w:name w:val="List Bullet 4"/>
    <w:basedOn w:val="BodyText"/>
    <w:uiPriority w:val="13"/>
    <w:unhideWhenUsed/>
    <w:rsid w:val="00154AE0"/>
    <w:pPr>
      <w:numPr>
        <w:ilvl w:val="3"/>
        <w:numId w:val="9"/>
      </w:numPr>
      <w:spacing w:line="264" w:lineRule="auto"/>
      <w:contextualSpacing/>
    </w:pPr>
    <w:rPr>
      <w:color w:val="000000"/>
      <w:szCs w:val="21"/>
    </w:rPr>
  </w:style>
  <w:style w:type="paragraph" w:styleId="ListContinue">
    <w:name w:val="List Continue"/>
    <w:basedOn w:val="Normal"/>
    <w:uiPriority w:val="14"/>
    <w:unhideWhenUsed/>
    <w:rsid w:val="00154AE0"/>
    <w:pPr>
      <w:spacing w:after="0"/>
      <w:ind w:left="397"/>
    </w:pPr>
    <w:rPr>
      <w:color w:val="000000"/>
      <w:szCs w:val="21"/>
    </w:rPr>
  </w:style>
  <w:style w:type="paragraph" w:styleId="ListContinue2">
    <w:name w:val="List Continue 2"/>
    <w:basedOn w:val="Normal"/>
    <w:uiPriority w:val="14"/>
    <w:unhideWhenUsed/>
    <w:rsid w:val="00154AE0"/>
    <w:pPr>
      <w:spacing w:after="0"/>
      <w:ind w:left="794"/>
    </w:pPr>
    <w:rPr>
      <w:color w:val="000000"/>
      <w:szCs w:val="21"/>
    </w:rPr>
  </w:style>
  <w:style w:type="paragraph" w:styleId="List3">
    <w:name w:val="List 3"/>
    <w:basedOn w:val="Normal"/>
    <w:uiPriority w:val="14"/>
    <w:rsid w:val="00154AE0"/>
    <w:pPr>
      <w:spacing w:after="0"/>
      <w:ind w:left="1191" w:hanging="397"/>
    </w:pPr>
    <w:rPr>
      <w:color w:val="000000"/>
      <w:szCs w:val="21"/>
    </w:rPr>
  </w:style>
  <w:style w:type="paragraph" w:styleId="List4">
    <w:name w:val="List 4"/>
    <w:basedOn w:val="Normal"/>
    <w:uiPriority w:val="14"/>
    <w:semiHidden/>
    <w:unhideWhenUsed/>
    <w:rsid w:val="00154AE0"/>
    <w:pPr>
      <w:spacing w:after="0"/>
      <w:ind w:left="1588" w:hanging="397"/>
    </w:pPr>
    <w:rPr>
      <w:color w:val="000000"/>
      <w:szCs w:val="21"/>
    </w:rPr>
  </w:style>
  <w:style w:type="paragraph" w:styleId="List5">
    <w:name w:val="List 5"/>
    <w:basedOn w:val="Normal"/>
    <w:uiPriority w:val="14"/>
    <w:semiHidden/>
    <w:unhideWhenUsed/>
    <w:rsid w:val="00154AE0"/>
    <w:pPr>
      <w:spacing w:after="0"/>
      <w:ind w:left="1985" w:hanging="397"/>
    </w:pPr>
    <w:rPr>
      <w:color w:val="000000"/>
      <w:szCs w:val="21"/>
    </w:rPr>
  </w:style>
  <w:style w:type="paragraph" w:styleId="ListContinue3">
    <w:name w:val="List Continue 3"/>
    <w:basedOn w:val="Normal"/>
    <w:uiPriority w:val="14"/>
    <w:unhideWhenUsed/>
    <w:rsid w:val="00154AE0"/>
    <w:pPr>
      <w:spacing w:after="0"/>
      <w:ind w:left="1191"/>
    </w:pPr>
    <w:rPr>
      <w:color w:val="000000"/>
      <w:szCs w:val="21"/>
    </w:rPr>
  </w:style>
  <w:style w:type="paragraph" w:styleId="ListContinue4">
    <w:name w:val="List Continue 4"/>
    <w:basedOn w:val="Normal"/>
    <w:uiPriority w:val="14"/>
    <w:semiHidden/>
    <w:unhideWhenUsed/>
    <w:rsid w:val="00154AE0"/>
    <w:pPr>
      <w:spacing w:after="0"/>
      <w:ind w:left="1588"/>
    </w:pPr>
    <w:rPr>
      <w:color w:val="000000"/>
      <w:szCs w:val="21"/>
    </w:rPr>
  </w:style>
  <w:style w:type="paragraph" w:styleId="ListContinue5">
    <w:name w:val="List Continue 5"/>
    <w:basedOn w:val="Normal"/>
    <w:uiPriority w:val="14"/>
    <w:semiHidden/>
    <w:unhideWhenUsed/>
    <w:rsid w:val="00154AE0"/>
    <w:pPr>
      <w:spacing w:after="0"/>
      <w:ind w:left="1985"/>
    </w:pPr>
    <w:rPr>
      <w:color w:val="000000"/>
      <w:szCs w:val="21"/>
    </w:rPr>
  </w:style>
  <w:style w:type="paragraph" w:styleId="ListNumber4">
    <w:name w:val="List Number 4"/>
    <w:basedOn w:val="BodyText"/>
    <w:uiPriority w:val="14"/>
    <w:unhideWhenUsed/>
    <w:rsid w:val="00154AE0"/>
    <w:pPr>
      <w:numPr>
        <w:ilvl w:val="3"/>
        <w:numId w:val="4"/>
      </w:numPr>
      <w:spacing w:line="264" w:lineRule="auto"/>
      <w:contextualSpacing/>
    </w:pPr>
    <w:rPr>
      <w:color w:val="000000"/>
      <w:szCs w:val="21"/>
    </w:rPr>
  </w:style>
  <w:style w:type="paragraph" w:styleId="ListNumber5">
    <w:name w:val="List Number 5"/>
    <w:basedOn w:val="BodyText"/>
    <w:uiPriority w:val="14"/>
    <w:unhideWhenUsed/>
    <w:rsid w:val="00154AE0"/>
    <w:pPr>
      <w:numPr>
        <w:ilvl w:val="4"/>
        <w:numId w:val="4"/>
      </w:numPr>
      <w:spacing w:after="0"/>
    </w:pPr>
    <w:rPr>
      <w:color w:val="000000"/>
      <w:szCs w:val="21"/>
    </w:rPr>
  </w:style>
  <w:style w:type="paragraph" w:styleId="ListBullet5">
    <w:name w:val="List Bullet 5"/>
    <w:basedOn w:val="BodyText"/>
    <w:uiPriority w:val="13"/>
    <w:unhideWhenUsed/>
    <w:rsid w:val="00154AE0"/>
    <w:pPr>
      <w:numPr>
        <w:ilvl w:val="4"/>
        <w:numId w:val="5"/>
      </w:numPr>
      <w:contextualSpacing/>
    </w:pPr>
  </w:style>
  <w:style w:type="paragraph" w:styleId="List2">
    <w:name w:val="List 2"/>
    <w:basedOn w:val="Normal"/>
    <w:uiPriority w:val="14"/>
    <w:rsid w:val="00154AE0"/>
    <w:pPr>
      <w:spacing w:after="0"/>
      <w:ind w:left="794" w:hanging="397"/>
    </w:pPr>
    <w:rPr>
      <w:color w:val="000000"/>
      <w:szCs w:val="21"/>
    </w:rPr>
  </w:style>
  <w:style w:type="paragraph" w:styleId="List">
    <w:name w:val="List"/>
    <w:basedOn w:val="Normal"/>
    <w:uiPriority w:val="14"/>
    <w:rsid w:val="00154AE0"/>
    <w:pPr>
      <w:spacing w:after="0"/>
      <w:ind w:left="397" w:hanging="397"/>
    </w:pPr>
    <w:rPr>
      <w:color w:val="000000"/>
      <w:szCs w:val="21"/>
    </w:rPr>
  </w:style>
  <w:style w:type="paragraph" w:styleId="TOC1">
    <w:name w:val="toc 1"/>
    <w:aliases w:val="SectionHeading"/>
    <w:basedOn w:val="TOC3"/>
    <w:next w:val="Normal"/>
    <w:autoRedefine/>
    <w:uiPriority w:val="39"/>
    <w:rsid w:val="00154AE0"/>
  </w:style>
  <w:style w:type="paragraph" w:styleId="TOC2">
    <w:name w:val="toc 2"/>
    <w:aliases w:val="Heading1"/>
    <w:basedOn w:val="Normal"/>
    <w:next w:val="Normal"/>
    <w:autoRedefine/>
    <w:uiPriority w:val="39"/>
    <w:rsid w:val="009261CD"/>
    <w:pPr>
      <w:tabs>
        <w:tab w:val="left" w:pos="426"/>
        <w:tab w:val="right" w:pos="7513"/>
        <w:tab w:val="right" w:pos="10773"/>
      </w:tabs>
      <w:spacing w:before="240"/>
      <w:ind w:right="57"/>
    </w:pPr>
    <w:rPr>
      <w:b/>
      <w:i/>
      <w:noProof/>
      <w:szCs w:val="28"/>
    </w:rPr>
  </w:style>
  <w:style w:type="paragraph" w:styleId="TOC3">
    <w:name w:val="toc 3"/>
    <w:aliases w:val="Appendices"/>
    <w:basedOn w:val="Normal"/>
    <w:next w:val="Normal"/>
    <w:autoRedefine/>
    <w:uiPriority w:val="39"/>
    <w:rsid w:val="00154AE0"/>
    <w:pPr>
      <w:pBdr>
        <w:top w:val="single" w:sz="4" w:space="4" w:color="E0301E"/>
        <w:bottom w:val="dotted" w:sz="6" w:space="3" w:color="E0301E"/>
        <w:between w:val="dotted" w:sz="6" w:space="4" w:color="808080"/>
      </w:pBdr>
      <w:tabs>
        <w:tab w:val="right" w:pos="7513"/>
        <w:tab w:val="right" w:pos="10490"/>
      </w:tabs>
      <w:spacing w:before="260" w:after="60"/>
      <w:ind w:right="56"/>
    </w:pPr>
    <w:rPr>
      <w:b/>
      <w:i/>
      <w:iCs/>
      <w:noProof/>
      <w:sz w:val="24"/>
      <w:szCs w:val="28"/>
    </w:rPr>
  </w:style>
  <w:style w:type="paragraph" w:styleId="TOC4">
    <w:name w:val="toc 4"/>
    <w:aliases w:val="Appendix1"/>
    <w:basedOn w:val="Normal"/>
    <w:next w:val="Normal"/>
    <w:autoRedefine/>
    <w:uiPriority w:val="39"/>
    <w:rsid w:val="00651552"/>
    <w:pPr>
      <w:tabs>
        <w:tab w:val="left" w:pos="1276"/>
        <w:tab w:val="right" w:pos="7513"/>
        <w:tab w:val="right" w:pos="10490"/>
      </w:tabs>
      <w:spacing w:before="240" w:after="60"/>
      <w:ind w:left="1276" w:hanging="1276"/>
      <w:contextualSpacing/>
    </w:pPr>
    <w:rPr>
      <w:b/>
      <w:i/>
      <w:noProof/>
      <w:szCs w:val="21"/>
    </w:rPr>
  </w:style>
  <w:style w:type="character" w:styleId="Hyperlink">
    <w:name w:val="Hyperlink"/>
    <w:uiPriority w:val="99"/>
    <w:unhideWhenUsed/>
    <w:rsid w:val="00154AE0"/>
    <w:rPr>
      <w:color w:val="E0301E"/>
      <w:u w:val="none"/>
    </w:rPr>
  </w:style>
  <w:style w:type="paragraph" w:customStyle="1" w:styleId="Address">
    <w:name w:val="Address"/>
    <w:basedOn w:val="Normal"/>
    <w:semiHidden/>
    <w:rsid w:val="00154AE0"/>
    <w:pPr>
      <w:framePr w:w="2126" w:wrap="around" w:vAnchor="page" w:hAnchor="page" w:x="795" w:y="5246"/>
      <w:pBdr>
        <w:top w:val="dotted" w:sz="6" w:space="6" w:color="auto"/>
        <w:left w:val="dotted" w:sz="6" w:space="4" w:color="FFFFFF"/>
        <w:bottom w:val="dotted" w:sz="6" w:space="30" w:color="FFFFFF"/>
      </w:pBdr>
      <w:tabs>
        <w:tab w:val="center" w:pos="4465"/>
        <w:tab w:val="right" w:pos="8930"/>
      </w:tabs>
      <w:spacing w:line="220" w:lineRule="atLeast"/>
    </w:pPr>
    <w:rPr>
      <w:i/>
      <w:sz w:val="19"/>
    </w:rPr>
  </w:style>
  <w:style w:type="paragraph" w:customStyle="1" w:styleId="Contents">
    <w:name w:val="Contents"/>
    <w:qFormat/>
    <w:rsid w:val="00154AE0"/>
    <w:pPr>
      <w:spacing w:after="480" w:line="264" w:lineRule="auto"/>
    </w:pPr>
    <w:rPr>
      <w:rFonts w:eastAsia="Times New Roman"/>
      <w:b/>
      <w:bCs/>
      <w:i/>
      <w:sz w:val="60"/>
      <w:szCs w:val="40"/>
      <w:lang w:eastAsia="en-US"/>
    </w:rPr>
  </w:style>
  <w:style w:type="paragraph" w:customStyle="1" w:styleId="Disclaimer">
    <w:name w:val="Disclaimer"/>
    <w:link w:val="DisclaimerChar"/>
    <w:qFormat/>
    <w:rsid w:val="00154AE0"/>
    <w:pPr>
      <w:spacing w:after="60"/>
    </w:pPr>
    <w:rPr>
      <w:rFonts w:ascii="Arial" w:eastAsia="Times New Roman" w:hAnsi="Arial"/>
      <w:noProof/>
      <w:sz w:val="18"/>
      <w:lang w:eastAsia="en-US"/>
    </w:rPr>
  </w:style>
  <w:style w:type="paragraph" w:customStyle="1" w:styleId="EntityName">
    <w:name w:val="EntityName"/>
    <w:basedOn w:val="Address"/>
    <w:next w:val="Address"/>
    <w:semiHidden/>
    <w:unhideWhenUsed/>
    <w:rsid w:val="00154AE0"/>
    <w:pPr>
      <w:framePr w:wrap="around" w:yAlign="top"/>
      <w:spacing w:before="160" w:after="40"/>
    </w:pPr>
    <w:rPr>
      <w:b/>
    </w:rPr>
  </w:style>
  <w:style w:type="paragraph" w:customStyle="1" w:styleId="Sectionheading">
    <w:name w:val="Sectionheading"/>
    <w:basedOn w:val="BodyText"/>
    <w:next w:val="BodyText"/>
    <w:link w:val="SectionheadingChar"/>
    <w:qFormat/>
    <w:rsid w:val="00154AE0"/>
    <w:pPr>
      <w:framePr w:w="9860" w:wrap="around" w:hAnchor="text" w:y="-198"/>
      <w:spacing w:after="0"/>
    </w:pPr>
    <w:rPr>
      <w:b/>
      <w:i/>
      <w:color w:val="E0301E"/>
      <w:sz w:val="66"/>
    </w:rPr>
  </w:style>
  <w:style w:type="paragraph" w:customStyle="1" w:styleId="Copyright">
    <w:name w:val="Copyright"/>
    <w:basedOn w:val="Normal"/>
    <w:rsid w:val="00154AE0"/>
    <w:pPr>
      <w:framePr w:w="2126" w:wrap="around" w:vAnchor="page" w:hAnchor="page" w:x="795" w:y="8506"/>
      <w:pBdr>
        <w:top w:val="dotted" w:sz="6" w:space="6" w:color="FFFFFF"/>
        <w:left w:val="dotted" w:sz="6" w:space="4" w:color="FFFFFF"/>
        <w:bottom w:val="dotted" w:sz="6" w:space="30" w:color="FFFFFF"/>
      </w:pBdr>
      <w:tabs>
        <w:tab w:val="center" w:pos="4465"/>
        <w:tab w:val="right" w:pos="8930"/>
      </w:tabs>
      <w:spacing w:after="120" w:line="240" w:lineRule="auto"/>
    </w:pPr>
    <w:rPr>
      <w:i/>
      <w:color w:val="FFFFFF"/>
      <w:sz w:val="12"/>
    </w:rPr>
  </w:style>
  <w:style w:type="character" w:customStyle="1" w:styleId="SectionheadingChar">
    <w:name w:val="Sectionheading Char"/>
    <w:link w:val="Sectionheading"/>
    <w:rsid w:val="00154AE0"/>
    <w:rPr>
      <w:rFonts w:ascii="Georgia" w:eastAsia="Times New Roman" w:hAnsi="Georgia" w:cs="Arial"/>
      <w:b w:val="0"/>
      <w:bCs/>
      <w:i w:val="0"/>
      <w:color w:val="E0301E"/>
      <w:sz w:val="66"/>
      <w:szCs w:val="28"/>
    </w:rPr>
  </w:style>
  <w:style w:type="paragraph" w:customStyle="1" w:styleId="Appendix1">
    <w:name w:val="Appendix 1"/>
    <w:basedOn w:val="Normal"/>
    <w:next w:val="BodyText"/>
    <w:qFormat/>
    <w:rsid w:val="00154AE0"/>
    <w:pPr>
      <w:pageBreakBefore/>
      <w:framePr w:w="9935" w:wrap="around" w:vAnchor="text" w:hAnchor="text" w:y="9"/>
      <w:spacing w:after="480" w:line="240" w:lineRule="auto"/>
    </w:pPr>
    <w:rPr>
      <w:b/>
      <w:i/>
      <w:sz w:val="56"/>
    </w:rPr>
  </w:style>
  <w:style w:type="paragraph" w:customStyle="1" w:styleId="Appendix2">
    <w:name w:val="Appendix 2"/>
    <w:basedOn w:val="Heading2"/>
    <w:qFormat/>
    <w:rsid w:val="00154AE0"/>
  </w:style>
  <w:style w:type="paragraph" w:customStyle="1" w:styleId="Appendix3">
    <w:name w:val="Appendix 3"/>
    <w:basedOn w:val="Heading3"/>
    <w:rsid w:val="00154AE0"/>
  </w:style>
  <w:style w:type="paragraph" w:customStyle="1" w:styleId="Appendix4">
    <w:name w:val="Appendix 4"/>
    <w:basedOn w:val="Heading4"/>
    <w:unhideWhenUsed/>
    <w:rsid w:val="00154AE0"/>
    <w:rPr>
      <w:b/>
      <w:bCs w:val="0"/>
      <w:iCs w:val="0"/>
    </w:rPr>
  </w:style>
  <w:style w:type="paragraph" w:styleId="BalloonText">
    <w:name w:val="Balloon Text"/>
    <w:basedOn w:val="Normal"/>
    <w:link w:val="BalloonTextChar"/>
    <w:semiHidden/>
    <w:rsid w:val="00154AE0"/>
    <w:pPr>
      <w:spacing w:line="240" w:lineRule="auto"/>
    </w:pPr>
    <w:rPr>
      <w:rFonts w:ascii="Tahoma" w:hAnsi="Tahoma" w:cs="Tahoma"/>
      <w:sz w:val="16"/>
      <w:szCs w:val="16"/>
    </w:rPr>
  </w:style>
  <w:style w:type="character" w:customStyle="1" w:styleId="BalloonTextChar">
    <w:name w:val="Balloon Text Char"/>
    <w:link w:val="BalloonText"/>
    <w:semiHidden/>
    <w:rsid w:val="00154AE0"/>
    <w:rPr>
      <w:rFonts w:ascii="Tahoma" w:eastAsia="Times New Roman" w:hAnsi="Tahoma" w:cs="Tahoma"/>
      <w:color w:val="auto"/>
      <w:sz w:val="16"/>
      <w:szCs w:val="16"/>
    </w:rPr>
  </w:style>
  <w:style w:type="paragraph" w:styleId="BodyText2">
    <w:name w:val="Body Text 2"/>
    <w:basedOn w:val="Normal"/>
    <w:link w:val="BodyText2Char"/>
    <w:semiHidden/>
    <w:rsid w:val="00154AE0"/>
    <w:pPr>
      <w:spacing w:after="260" w:line="480" w:lineRule="auto"/>
    </w:pPr>
  </w:style>
  <w:style w:type="character" w:customStyle="1" w:styleId="BodyText2Char">
    <w:name w:val="Body Text 2 Char"/>
    <w:link w:val="BodyText2"/>
    <w:semiHidden/>
    <w:rsid w:val="00154AE0"/>
    <w:rPr>
      <w:rFonts w:ascii="Arial" w:eastAsia="Times New Roman" w:hAnsi="Arial" w:cs="Times New Roman"/>
      <w:color w:val="auto"/>
      <w:sz w:val="20"/>
      <w:szCs w:val="20"/>
    </w:rPr>
  </w:style>
  <w:style w:type="paragraph" w:styleId="BodyText3">
    <w:name w:val="Body Text 3"/>
    <w:basedOn w:val="Normal"/>
    <w:link w:val="BodyText3Char"/>
    <w:semiHidden/>
    <w:rsid w:val="00154AE0"/>
    <w:pPr>
      <w:spacing w:after="220" w:line="220" w:lineRule="atLeast"/>
    </w:pPr>
    <w:rPr>
      <w:sz w:val="16"/>
    </w:rPr>
  </w:style>
  <w:style w:type="character" w:customStyle="1" w:styleId="BodyText3Char">
    <w:name w:val="Body Text 3 Char"/>
    <w:link w:val="BodyText3"/>
    <w:semiHidden/>
    <w:rsid w:val="00154AE0"/>
    <w:rPr>
      <w:rFonts w:ascii="Arial" w:eastAsia="Times New Roman" w:hAnsi="Arial" w:cs="Times New Roman"/>
      <w:color w:val="auto"/>
      <w:sz w:val="16"/>
      <w:szCs w:val="20"/>
    </w:rPr>
  </w:style>
  <w:style w:type="paragraph" w:styleId="BodyTextFirstIndent">
    <w:name w:val="Body Text First Indent"/>
    <w:basedOn w:val="BodyText"/>
    <w:link w:val="BodyTextFirstIndentChar"/>
    <w:semiHidden/>
    <w:rsid w:val="00154AE0"/>
    <w:pPr>
      <w:ind w:firstLine="595"/>
    </w:pPr>
  </w:style>
  <w:style w:type="character" w:customStyle="1" w:styleId="BodyTextFirstIndentChar">
    <w:name w:val="Body Text First Indent Char"/>
    <w:basedOn w:val="BodyTextChar"/>
    <w:link w:val="BodyTextFirstIndent"/>
    <w:semiHidden/>
    <w:rsid w:val="00154AE0"/>
    <w:rPr>
      <w:rFonts w:cs="Arial"/>
      <w:lang w:eastAsia="en-US"/>
    </w:rPr>
  </w:style>
  <w:style w:type="paragraph" w:styleId="BodyTextIndent">
    <w:name w:val="Body Text Indent"/>
    <w:basedOn w:val="BodyText"/>
    <w:link w:val="BodyTextIndentChar"/>
    <w:semiHidden/>
    <w:rsid w:val="00154AE0"/>
    <w:pPr>
      <w:ind w:left="595"/>
    </w:pPr>
  </w:style>
  <w:style w:type="character" w:customStyle="1" w:styleId="BodyTextIndentChar">
    <w:name w:val="Body Text Indent Char"/>
    <w:link w:val="BodyTextIndent"/>
    <w:semiHidden/>
    <w:rsid w:val="00154AE0"/>
    <w:rPr>
      <w:rFonts w:ascii="Arial" w:eastAsia="Times New Roman" w:hAnsi="Arial" w:cs="Arial"/>
      <w:color w:val="auto"/>
      <w:sz w:val="20"/>
      <w:szCs w:val="20"/>
    </w:rPr>
  </w:style>
  <w:style w:type="paragraph" w:styleId="BodyTextFirstIndent2">
    <w:name w:val="Body Text First Indent 2"/>
    <w:basedOn w:val="BodyText2"/>
    <w:link w:val="BodyTextFirstIndent2Char"/>
    <w:semiHidden/>
    <w:rsid w:val="00154AE0"/>
    <w:pPr>
      <w:ind w:firstLine="595"/>
    </w:pPr>
  </w:style>
  <w:style w:type="character" w:customStyle="1" w:styleId="BodyTextFirstIndent2Char">
    <w:name w:val="Body Text First Indent 2 Char"/>
    <w:link w:val="BodyTextFirstIndent2"/>
    <w:semiHidden/>
    <w:rsid w:val="00154AE0"/>
    <w:rPr>
      <w:rFonts w:ascii="Arial" w:eastAsia="Times New Roman" w:hAnsi="Arial" w:cs="Times New Roman"/>
      <w:color w:val="auto"/>
      <w:sz w:val="20"/>
      <w:szCs w:val="20"/>
    </w:rPr>
  </w:style>
  <w:style w:type="paragraph" w:styleId="BodyTextIndent2">
    <w:name w:val="Body Text Indent 2"/>
    <w:basedOn w:val="BodyText2"/>
    <w:link w:val="BodyTextIndent2Char"/>
    <w:semiHidden/>
    <w:rsid w:val="00154AE0"/>
    <w:pPr>
      <w:ind w:left="595"/>
    </w:pPr>
  </w:style>
  <w:style w:type="character" w:customStyle="1" w:styleId="BodyTextIndent2Char">
    <w:name w:val="Body Text Indent 2 Char"/>
    <w:link w:val="BodyTextIndent2"/>
    <w:semiHidden/>
    <w:rsid w:val="00154AE0"/>
    <w:rPr>
      <w:rFonts w:ascii="Arial" w:eastAsia="Times New Roman" w:hAnsi="Arial" w:cs="Times New Roman"/>
      <w:color w:val="auto"/>
      <w:sz w:val="20"/>
      <w:szCs w:val="20"/>
    </w:rPr>
  </w:style>
  <w:style w:type="paragraph" w:styleId="BodyTextIndent3">
    <w:name w:val="Body Text Indent 3"/>
    <w:basedOn w:val="BodyText3"/>
    <w:link w:val="BodyTextIndent3Char"/>
    <w:semiHidden/>
    <w:rsid w:val="00154AE0"/>
    <w:pPr>
      <w:ind w:left="595"/>
    </w:pPr>
  </w:style>
  <w:style w:type="character" w:customStyle="1" w:styleId="BodyTextIndent3Char">
    <w:name w:val="Body Text Indent 3 Char"/>
    <w:link w:val="BodyTextIndent3"/>
    <w:semiHidden/>
    <w:rsid w:val="00154AE0"/>
    <w:rPr>
      <w:rFonts w:ascii="Arial" w:eastAsia="Times New Roman" w:hAnsi="Arial" w:cs="Times New Roman"/>
      <w:color w:val="auto"/>
      <w:sz w:val="16"/>
      <w:szCs w:val="20"/>
    </w:rPr>
  </w:style>
  <w:style w:type="paragraph" w:customStyle="1" w:styleId="TableDecimal">
    <w:name w:val="Table Decimal"/>
    <w:basedOn w:val="TableText"/>
    <w:rsid w:val="00154AE0"/>
    <w:pPr>
      <w:tabs>
        <w:tab w:val="decimal" w:pos="878"/>
      </w:tabs>
    </w:pPr>
    <w:rPr>
      <w:rFonts w:eastAsia="Times New Roman"/>
      <w:noProof/>
      <w:lang w:eastAsia="en-GB"/>
    </w:rPr>
  </w:style>
  <w:style w:type="paragraph" w:styleId="Closing">
    <w:name w:val="Closing"/>
    <w:basedOn w:val="Normal"/>
    <w:link w:val="ClosingChar"/>
    <w:semiHidden/>
    <w:rsid w:val="00154AE0"/>
  </w:style>
  <w:style w:type="character" w:customStyle="1" w:styleId="ClosingChar">
    <w:name w:val="Closing Char"/>
    <w:link w:val="Closing"/>
    <w:semiHidden/>
    <w:rsid w:val="00154AE0"/>
    <w:rPr>
      <w:rFonts w:ascii="Arial" w:eastAsia="Times New Roman" w:hAnsi="Arial" w:cs="Times New Roman"/>
      <w:color w:val="auto"/>
      <w:sz w:val="20"/>
      <w:szCs w:val="20"/>
    </w:rPr>
  </w:style>
  <w:style w:type="character" w:styleId="CommentReference">
    <w:name w:val="annotation reference"/>
    <w:semiHidden/>
    <w:rsid w:val="00154AE0"/>
    <w:rPr>
      <w:sz w:val="16"/>
    </w:rPr>
  </w:style>
  <w:style w:type="paragraph" w:styleId="CommentText">
    <w:name w:val="annotation text"/>
    <w:basedOn w:val="Normal"/>
    <w:link w:val="CommentTextChar"/>
    <w:semiHidden/>
    <w:rsid w:val="00154AE0"/>
  </w:style>
  <w:style w:type="character" w:customStyle="1" w:styleId="CommentTextChar">
    <w:name w:val="Comment Text Char"/>
    <w:link w:val="CommentText"/>
    <w:semiHidden/>
    <w:rsid w:val="00154AE0"/>
    <w:rPr>
      <w:rFonts w:ascii="Arial" w:eastAsia="Times New Roman" w:hAnsi="Arial" w:cs="Times New Roman"/>
      <w:color w:val="auto"/>
      <w:sz w:val="20"/>
      <w:szCs w:val="20"/>
    </w:rPr>
  </w:style>
  <w:style w:type="paragraph" w:customStyle="1" w:styleId="CVHeading">
    <w:name w:val="CV Heading"/>
    <w:basedOn w:val="Heading3"/>
    <w:unhideWhenUsed/>
    <w:rsid w:val="00154AE0"/>
    <w:pPr>
      <w:spacing w:after="120"/>
    </w:pPr>
    <w:rPr>
      <w:color w:val="E0301E"/>
    </w:rPr>
  </w:style>
  <w:style w:type="paragraph" w:styleId="Date">
    <w:name w:val="Date"/>
    <w:basedOn w:val="Normal"/>
    <w:next w:val="Normal"/>
    <w:link w:val="DateChar"/>
    <w:semiHidden/>
    <w:unhideWhenUsed/>
    <w:rsid w:val="00154AE0"/>
  </w:style>
  <w:style w:type="character" w:customStyle="1" w:styleId="DateChar">
    <w:name w:val="Date Char"/>
    <w:link w:val="Date"/>
    <w:semiHidden/>
    <w:rsid w:val="00154AE0"/>
    <w:rPr>
      <w:rFonts w:ascii="Arial" w:eastAsia="Times New Roman" w:hAnsi="Arial" w:cs="Times New Roman"/>
      <w:color w:val="auto"/>
      <w:sz w:val="20"/>
      <w:szCs w:val="20"/>
    </w:rPr>
  </w:style>
  <w:style w:type="paragraph" w:customStyle="1" w:styleId="Default">
    <w:name w:val="Default"/>
    <w:unhideWhenUsed/>
    <w:rsid w:val="00154AE0"/>
    <w:pPr>
      <w:autoSpaceDE w:val="0"/>
      <w:autoSpaceDN w:val="0"/>
      <w:adjustRightInd w:val="0"/>
    </w:pPr>
    <w:rPr>
      <w:rFonts w:ascii="ZapfHumanist601BT-Roman" w:eastAsia="Times New Roman" w:hAnsi="ZapfHumanist601BT-Roman"/>
      <w:lang w:val="en-US" w:eastAsia="en-US"/>
    </w:rPr>
  </w:style>
  <w:style w:type="paragraph" w:styleId="DocumentMap">
    <w:name w:val="Document Map"/>
    <w:basedOn w:val="Normal"/>
    <w:link w:val="DocumentMapChar"/>
    <w:semiHidden/>
    <w:rsid w:val="00154AE0"/>
    <w:pPr>
      <w:shd w:val="clear" w:color="auto" w:fill="000080"/>
      <w:spacing w:after="260"/>
    </w:pPr>
    <w:rPr>
      <w:rFonts w:ascii="Tahoma" w:hAnsi="Tahoma"/>
    </w:rPr>
  </w:style>
  <w:style w:type="character" w:customStyle="1" w:styleId="DocumentMapChar">
    <w:name w:val="Document Map Char"/>
    <w:link w:val="DocumentMap"/>
    <w:semiHidden/>
    <w:rsid w:val="00154AE0"/>
    <w:rPr>
      <w:rFonts w:ascii="Tahoma" w:eastAsia="Times New Roman" w:hAnsi="Tahoma" w:cs="Times New Roman"/>
      <w:color w:val="auto"/>
      <w:sz w:val="20"/>
      <w:szCs w:val="20"/>
      <w:shd w:val="clear" w:color="auto" w:fill="000080"/>
    </w:rPr>
  </w:style>
  <w:style w:type="paragraph" w:styleId="EndnoteText">
    <w:name w:val="endnote text"/>
    <w:basedOn w:val="Normal"/>
    <w:link w:val="EndnoteTextChar"/>
    <w:semiHidden/>
    <w:rsid w:val="00154AE0"/>
    <w:pPr>
      <w:spacing w:after="260"/>
    </w:pPr>
  </w:style>
  <w:style w:type="character" w:customStyle="1" w:styleId="EndnoteTextChar">
    <w:name w:val="Endnote Text Char"/>
    <w:link w:val="EndnoteText"/>
    <w:semiHidden/>
    <w:rsid w:val="00154AE0"/>
    <w:rPr>
      <w:rFonts w:ascii="Arial" w:eastAsia="Times New Roman" w:hAnsi="Arial" w:cs="Times New Roman"/>
      <w:color w:val="auto"/>
      <w:sz w:val="20"/>
      <w:szCs w:val="20"/>
    </w:rPr>
  </w:style>
  <w:style w:type="paragraph" w:styleId="EnvelopeAddress">
    <w:name w:val="envelope address"/>
    <w:basedOn w:val="Normal"/>
    <w:semiHidden/>
    <w:unhideWhenUsed/>
    <w:rsid w:val="00154AE0"/>
    <w:pPr>
      <w:framePr w:w="7920" w:h="1980" w:hRule="exact" w:hSpace="180" w:wrap="auto" w:hAnchor="page" w:xAlign="center" w:yAlign="bottom"/>
      <w:ind w:left="2976"/>
    </w:pPr>
  </w:style>
  <w:style w:type="paragraph" w:styleId="EnvelopeReturn">
    <w:name w:val="envelope return"/>
    <w:basedOn w:val="Normal"/>
    <w:semiHidden/>
    <w:unhideWhenUsed/>
    <w:rsid w:val="00154AE0"/>
  </w:style>
  <w:style w:type="character" w:styleId="FollowedHyperlink">
    <w:name w:val="FollowedHyperlink"/>
    <w:semiHidden/>
    <w:unhideWhenUsed/>
    <w:rsid w:val="00154AE0"/>
    <w:rPr>
      <w:color w:val="800080"/>
      <w:u w:val="single"/>
    </w:rPr>
  </w:style>
  <w:style w:type="paragraph" w:styleId="FootnoteText">
    <w:name w:val="footnote text"/>
    <w:basedOn w:val="Normal"/>
    <w:link w:val="FootnoteTextChar"/>
    <w:semiHidden/>
    <w:rsid w:val="00154AE0"/>
  </w:style>
  <w:style w:type="character" w:customStyle="1" w:styleId="FootnoteTextChar">
    <w:name w:val="Footnote Text Char"/>
    <w:link w:val="FootnoteText"/>
    <w:semiHidden/>
    <w:rsid w:val="00154AE0"/>
    <w:rPr>
      <w:rFonts w:ascii="Arial" w:eastAsia="Times New Roman" w:hAnsi="Arial" w:cs="Times New Roman"/>
      <w:color w:val="auto"/>
      <w:sz w:val="20"/>
      <w:szCs w:val="20"/>
    </w:rPr>
  </w:style>
  <w:style w:type="paragraph" w:styleId="Index1">
    <w:name w:val="index 1"/>
    <w:basedOn w:val="Normal"/>
    <w:next w:val="Normal"/>
    <w:semiHidden/>
    <w:rsid w:val="00154AE0"/>
    <w:pPr>
      <w:ind w:left="200" w:hanging="200"/>
    </w:pPr>
    <w:rPr>
      <w:sz w:val="18"/>
    </w:rPr>
  </w:style>
  <w:style w:type="paragraph" w:styleId="Index2">
    <w:name w:val="index 2"/>
    <w:basedOn w:val="Normal"/>
    <w:next w:val="Normal"/>
    <w:semiHidden/>
    <w:rsid w:val="00154AE0"/>
    <w:pPr>
      <w:ind w:left="400" w:hanging="200"/>
    </w:pPr>
    <w:rPr>
      <w:sz w:val="18"/>
    </w:rPr>
  </w:style>
  <w:style w:type="paragraph" w:styleId="Index3">
    <w:name w:val="index 3"/>
    <w:basedOn w:val="Normal"/>
    <w:next w:val="Normal"/>
    <w:semiHidden/>
    <w:rsid w:val="00154AE0"/>
    <w:pPr>
      <w:ind w:left="600" w:hanging="200"/>
    </w:pPr>
    <w:rPr>
      <w:sz w:val="18"/>
    </w:rPr>
  </w:style>
  <w:style w:type="paragraph" w:styleId="Index4">
    <w:name w:val="index 4"/>
    <w:basedOn w:val="Normal"/>
    <w:next w:val="Normal"/>
    <w:semiHidden/>
    <w:rsid w:val="00154AE0"/>
    <w:pPr>
      <w:ind w:left="800" w:hanging="200"/>
    </w:pPr>
    <w:rPr>
      <w:sz w:val="18"/>
    </w:rPr>
  </w:style>
  <w:style w:type="paragraph" w:styleId="Index5">
    <w:name w:val="index 5"/>
    <w:basedOn w:val="Normal"/>
    <w:next w:val="Normal"/>
    <w:semiHidden/>
    <w:rsid w:val="00154AE0"/>
    <w:pPr>
      <w:ind w:left="1000" w:hanging="200"/>
    </w:pPr>
    <w:rPr>
      <w:sz w:val="18"/>
    </w:rPr>
  </w:style>
  <w:style w:type="paragraph" w:styleId="Index6">
    <w:name w:val="index 6"/>
    <w:basedOn w:val="Normal"/>
    <w:next w:val="Normal"/>
    <w:semiHidden/>
    <w:rsid w:val="00154AE0"/>
    <w:pPr>
      <w:ind w:left="1200" w:hanging="200"/>
    </w:pPr>
    <w:rPr>
      <w:sz w:val="18"/>
    </w:rPr>
  </w:style>
  <w:style w:type="paragraph" w:styleId="Index7">
    <w:name w:val="index 7"/>
    <w:basedOn w:val="Normal"/>
    <w:next w:val="Normal"/>
    <w:semiHidden/>
    <w:rsid w:val="00154AE0"/>
    <w:pPr>
      <w:ind w:left="1400" w:hanging="200"/>
    </w:pPr>
    <w:rPr>
      <w:sz w:val="18"/>
    </w:rPr>
  </w:style>
  <w:style w:type="paragraph" w:styleId="Index8">
    <w:name w:val="index 8"/>
    <w:basedOn w:val="Normal"/>
    <w:next w:val="Normal"/>
    <w:semiHidden/>
    <w:rsid w:val="00154AE0"/>
    <w:pPr>
      <w:ind w:left="1600" w:hanging="200"/>
    </w:pPr>
    <w:rPr>
      <w:sz w:val="18"/>
    </w:rPr>
  </w:style>
  <w:style w:type="paragraph" w:styleId="Index9">
    <w:name w:val="index 9"/>
    <w:basedOn w:val="Normal"/>
    <w:next w:val="Normal"/>
    <w:semiHidden/>
    <w:rsid w:val="00154AE0"/>
    <w:pPr>
      <w:ind w:left="1800" w:hanging="200"/>
    </w:pPr>
    <w:rPr>
      <w:sz w:val="18"/>
    </w:rPr>
  </w:style>
  <w:style w:type="paragraph" w:styleId="IndexHeading">
    <w:name w:val="index heading"/>
    <w:basedOn w:val="Normal"/>
    <w:next w:val="Index1"/>
    <w:semiHidden/>
    <w:rsid w:val="00154AE0"/>
    <w:pPr>
      <w:pBdr>
        <w:top w:val="single" w:sz="12" w:space="0" w:color="auto"/>
      </w:pBdr>
      <w:spacing w:before="360"/>
    </w:pPr>
    <w:rPr>
      <w:b/>
      <w:i/>
      <w:sz w:val="26"/>
    </w:rPr>
  </w:style>
  <w:style w:type="paragraph" w:styleId="MacroText">
    <w:name w:val="macro"/>
    <w:link w:val="MacroTextChar"/>
    <w:semiHidden/>
    <w:rsid w:val="00154AE0"/>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eastAsia="Times New Roman" w:hAnsi="Courier New"/>
      <w:lang w:eastAsia="en-US"/>
    </w:rPr>
  </w:style>
  <w:style w:type="character" w:customStyle="1" w:styleId="MacroTextChar">
    <w:name w:val="Macro Text Char"/>
    <w:link w:val="MacroText"/>
    <w:semiHidden/>
    <w:rsid w:val="00154AE0"/>
    <w:rPr>
      <w:rFonts w:ascii="Courier New" w:eastAsia="Times New Roman" w:hAnsi="Courier New"/>
      <w:lang w:val="en-GB" w:eastAsia="en-US" w:bidi="ar-SA"/>
    </w:rPr>
  </w:style>
  <w:style w:type="paragraph" w:styleId="MessageHeader">
    <w:name w:val="Message Header"/>
    <w:basedOn w:val="Normal"/>
    <w:link w:val="MessageHeaderChar"/>
    <w:semiHidden/>
    <w:rsid w:val="00154AE0"/>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character" w:customStyle="1" w:styleId="MessageHeaderChar">
    <w:name w:val="Message Header Char"/>
    <w:link w:val="MessageHeader"/>
    <w:semiHidden/>
    <w:rsid w:val="00154AE0"/>
    <w:rPr>
      <w:rFonts w:ascii="Arial" w:eastAsia="Times New Roman" w:hAnsi="Arial" w:cs="Times New Roman"/>
      <w:color w:val="auto"/>
      <w:sz w:val="20"/>
      <w:szCs w:val="20"/>
      <w:shd w:val="pct20" w:color="auto" w:fill="auto"/>
    </w:rPr>
  </w:style>
  <w:style w:type="paragraph" w:styleId="NormalWeb">
    <w:name w:val="Normal (Web)"/>
    <w:basedOn w:val="Normal"/>
    <w:uiPriority w:val="99"/>
    <w:semiHidden/>
    <w:rsid w:val="00154AE0"/>
    <w:pPr>
      <w:spacing w:before="100" w:beforeAutospacing="1" w:after="100" w:afterAutospacing="1" w:line="240" w:lineRule="auto"/>
    </w:pPr>
    <w:rPr>
      <w:rFonts w:ascii="Times New Roman" w:eastAsia="MS Mincho" w:hAnsi="Times New Roman"/>
      <w:sz w:val="24"/>
      <w:szCs w:val="24"/>
      <w:lang w:eastAsia="ja-JP"/>
    </w:rPr>
  </w:style>
  <w:style w:type="paragraph" w:styleId="NormalIndent">
    <w:name w:val="Normal Indent"/>
    <w:basedOn w:val="Normal"/>
    <w:unhideWhenUsed/>
    <w:rsid w:val="00154AE0"/>
    <w:pPr>
      <w:ind w:left="595"/>
    </w:pPr>
  </w:style>
  <w:style w:type="paragraph" w:styleId="NoteHeading">
    <w:name w:val="Note Heading"/>
    <w:basedOn w:val="Normal"/>
    <w:next w:val="Normal"/>
    <w:link w:val="NoteHeadingChar"/>
    <w:unhideWhenUsed/>
    <w:rsid w:val="00154AE0"/>
  </w:style>
  <w:style w:type="character" w:customStyle="1" w:styleId="NoteHeadingChar">
    <w:name w:val="Note Heading Char"/>
    <w:link w:val="NoteHeading"/>
    <w:rsid w:val="00154AE0"/>
    <w:rPr>
      <w:rFonts w:ascii="Arial" w:eastAsia="Times New Roman" w:hAnsi="Arial" w:cs="Times New Roman"/>
      <w:color w:val="auto"/>
      <w:sz w:val="20"/>
      <w:szCs w:val="20"/>
    </w:rPr>
  </w:style>
  <w:style w:type="character" w:styleId="PageNumber">
    <w:name w:val="page number"/>
    <w:rsid w:val="00154AE0"/>
    <w:rPr>
      <w:rFonts w:cs="Arial"/>
    </w:rPr>
  </w:style>
  <w:style w:type="paragraph" w:styleId="PlainText">
    <w:name w:val="Plain Text"/>
    <w:basedOn w:val="Normal"/>
    <w:link w:val="PlainTextChar"/>
    <w:rsid w:val="00154AE0"/>
    <w:rPr>
      <w:rFonts w:ascii="Courier New" w:hAnsi="Courier New"/>
    </w:rPr>
  </w:style>
  <w:style w:type="character" w:customStyle="1" w:styleId="PlainTextChar">
    <w:name w:val="Plain Text Char"/>
    <w:link w:val="PlainText"/>
    <w:rsid w:val="00154AE0"/>
    <w:rPr>
      <w:rFonts w:ascii="Courier New" w:eastAsia="Times New Roman" w:hAnsi="Courier New" w:cs="Times New Roman"/>
      <w:color w:val="auto"/>
      <w:sz w:val="20"/>
      <w:szCs w:val="20"/>
    </w:rPr>
  </w:style>
  <w:style w:type="paragraph" w:styleId="Salutation">
    <w:name w:val="Salutation"/>
    <w:basedOn w:val="Normal"/>
    <w:next w:val="Normal"/>
    <w:link w:val="SalutationChar"/>
    <w:rsid w:val="00154AE0"/>
  </w:style>
  <w:style w:type="character" w:customStyle="1" w:styleId="SalutationChar">
    <w:name w:val="Salutation Char"/>
    <w:link w:val="Salutation"/>
    <w:rsid w:val="00154AE0"/>
    <w:rPr>
      <w:rFonts w:ascii="Arial" w:eastAsia="Times New Roman" w:hAnsi="Arial" w:cs="Times New Roman"/>
      <w:color w:val="auto"/>
      <w:sz w:val="20"/>
      <w:szCs w:val="20"/>
    </w:rPr>
  </w:style>
  <w:style w:type="paragraph" w:customStyle="1" w:styleId="SectionheadingWhite">
    <w:name w:val="SectionheadingWhite"/>
    <w:basedOn w:val="Sectionheading"/>
    <w:next w:val="BodyText"/>
    <w:rsid w:val="00154AE0"/>
    <w:pPr>
      <w:framePr w:w="9846" w:wrap="around" w:y="-199"/>
    </w:pPr>
    <w:rPr>
      <w:color w:val="FFFFFF"/>
    </w:rPr>
  </w:style>
  <w:style w:type="paragraph" w:customStyle="1" w:styleId="Secondarycopy">
    <w:name w:val="Secondary copy"/>
    <w:basedOn w:val="BodyText"/>
    <w:rsid w:val="00154AE0"/>
    <w:pPr>
      <w:framePr w:w="2041" w:wrap="around" w:vAnchor="page" w:hAnchor="page" w:x="795" w:y="6862"/>
    </w:pPr>
  </w:style>
  <w:style w:type="paragraph" w:customStyle="1" w:styleId="SideBarText-L">
    <w:name w:val="SideBarText-L"/>
    <w:basedOn w:val="BodyText"/>
    <w:qFormat/>
    <w:rsid w:val="00154AE0"/>
    <w:pPr>
      <w:framePr w:w="2552" w:wrap="around" w:vAnchor="text" w:hAnchor="page" w:x="568" w:y="1"/>
      <w:shd w:val="clear" w:color="auto" w:fill="FFFFFF"/>
    </w:pPr>
    <w:rPr>
      <w:i/>
      <w:color w:val="E0301E"/>
      <w:sz w:val="19"/>
    </w:rPr>
  </w:style>
  <w:style w:type="paragraph" w:customStyle="1" w:styleId="SideBarText-R">
    <w:name w:val="SideBarText-R"/>
    <w:basedOn w:val="SideBarText-L"/>
    <w:qFormat/>
    <w:rsid w:val="00154AE0"/>
    <w:pPr>
      <w:framePr w:w="2126" w:wrap="around" w:x="8960"/>
      <w:pBdr>
        <w:left w:val="dotted" w:sz="8" w:space="0" w:color="FFFFFF"/>
        <w:right w:val="dotted" w:sz="8" w:space="4" w:color="FFFFFF"/>
      </w:pBdr>
    </w:pPr>
    <w:rPr>
      <w:lang w:val="de-DE"/>
    </w:rPr>
  </w:style>
  <w:style w:type="paragraph" w:customStyle="1" w:styleId="SideBarTitle-L">
    <w:name w:val="SideBarTitle-L"/>
    <w:basedOn w:val="SideBarText-L"/>
    <w:rsid w:val="00154AE0"/>
    <w:pPr>
      <w:framePr w:wrap="around"/>
    </w:pPr>
    <w:rPr>
      <w:b/>
    </w:rPr>
  </w:style>
  <w:style w:type="paragraph" w:customStyle="1" w:styleId="SideBarTitle-R">
    <w:name w:val="SideBarTitle-R"/>
    <w:basedOn w:val="SideBarTitle-L"/>
    <w:rsid w:val="00154AE0"/>
    <w:pPr>
      <w:framePr w:wrap="around" w:x="7939"/>
    </w:pPr>
  </w:style>
  <w:style w:type="paragraph" w:styleId="Signature">
    <w:name w:val="Signature"/>
    <w:basedOn w:val="Normal"/>
    <w:link w:val="SignatureChar"/>
    <w:rsid w:val="00154AE0"/>
  </w:style>
  <w:style w:type="character" w:customStyle="1" w:styleId="SignatureChar">
    <w:name w:val="Signature Char"/>
    <w:link w:val="Signature"/>
    <w:rsid w:val="00154AE0"/>
    <w:rPr>
      <w:rFonts w:ascii="Arial" w:eastAsia="Times New Roman" w:hAnsi="Arial" w:cs="Times New Roman"/>
      <w:color w:val="auto"/>
      <w:sz w:val="20"/>
      <w:szCs w:val="20"/>
    </w:rPr>
  </w:style>
  <w:style w:type="paragraph" w:customStyle="1" w:styleId="subject">
    <w:name w:val="subject"/>
    <w:basedOn w:val="Normal"/>
    <w:rsid w:val="00154AE0"/>
    <w:rPr>
      <w:b/>
      <w:bCs/>
    </w:rPr>
  </w:style>
  <w:style w:type="paragraph" w:customStyle="1" w:styleId="Margintext">
    <w:name w:val="Margin text"/>
    <w:basedOn w:val="Normal"/>
    <w:uiPriority w:val="34"/>
    <w:qFormat/>
    <w:rsid w:val="00154AE0"/>
    <w:pPr>
      <w:framePr w:w="1928" w:hSpace="227" w:wrap="around" w:vAnchor="text" w:hAnchor="page" w:x="795" w:y="1"/>
      <w:pBdr>
        <w:top w:val="dotted" w:sz="4" w:space="4" w:color="FFFFFF"/>
        <w:left w:val="dotted" w:sz="4" w:space="4" w:color="FFFFFF"/>
      </w:pBdr>
    </w:pPr>
    <w:rPr>
      <w:i/>
      <w:szCs w:val="21"/>
    </w:rPr>
  </w:style>
  <w:style w:type="paragraph" w:customStyle="1" w:styleId="TableText">
    <w:name w:val="Table Text"/>
    <w:basedOn w:val="Normal"/>
    <w:link w:val="TableTextChar"/>
    <w:qFormat/>
    <w:rsid w:val="00154AE0"/>
    <w:pPr>
      <w:spacing w:after="0" w:line="264" w:lineRule="auto"/>
      <w:contextualSpacing/>
    </w:pPr>
    <w:rPr>
      <w:rFonts w:ascii="Arial" w:hAnsi="Arial"/>
      <w:sz w:val="16"/>
      <w:lang w:val="en-US"/>
    </w:rPr>
  </w:style>
  <w:style w:type="paragraph" w:customStyle="1" w:styleId="TableBullet">
    <w:name w:val="Table Bullet"/>
    <w:basedOn w:val="TableText"/>
    <w:uiPriority w:val="99"/>
    <w:qFormat/>
    <w:rsid w:val="00154AE0"/>
    <w:pPr>
      <w:numPr>
        <w:numId w:val="3"/>
      </w:numPr>
      <w:spacing w:line="240" w:lineRule="auto"/>
    </w:pPr>
  </w:style>
  <w:style w:type="paragraph" w:customStyle="1" w:styleId="TableBullet2">
    <w:name w:val="Table Bullet 2"/>
    <w:basedOn w:val="TableBullet"/>
    <w:semiHidden/>
    <w:unhideWhenUsed/>
    <w:rsid w:val="00154AE0"/>
    <w:pPr>
      <w:numPr>
        <w:numId w:val="0"/>
      </w:numPr>
    </w:pPr>
  </w:style>
  <w:style w:type="paragraph" w:customStyle="1" w:styleId="TableColumnHeader">
    <w:name w:val="Table Column Header"/>
    <w:basedOn w:val="TableText"/>
    <w:qFormat/>
    <w:rsid w:val="00154AE0"/>
    <w:pPr>
      <w:jc w:val="right"/>
    </w:pPr>
    <w:rPr>
      <w:rFonts w:cs="Arial"/>
      <w:szCs w:val="36"/>
      <w:lang w:val="es-ES"/>
    </w:rPr>
  </w:style>
  <w:style w:type="paragraph" w:customStyle="1" w:styleId="TableFigure">
    <w:name w:val="Table Figure"/>
    <w:basedOn w:val="TableText"/>
    <w:qFormat/>
    <w:rsid w:val="00154AE0"/>
    <w:pPr>
      <w:jc w:val="right"/>
    </w:pPr>
    <w:rPr>
      <w:snapToGrid w:val="0"/>
    </w:rPr>
  </w:style>
  <w:style w:type="paragraph" w:customStyle="1" w:styleId="TableFigure2">
    <w:name w:val="Table Figure 2"/>
    <w:basedOn w:val="TableFigure"/>
    <w:semiHidden/>
    <w:unhideWhenUsed/>
    <w:rsid w:val="00154AE0"/>
    <w:rPr>
      <w:b/>
    </w:rPr>
  </w:style>
  <w:style w:type="paragraph" w:customStyle="1" w:styleId="TableListNumber0">
    <w:name w:val="Table List Number"/>
    <w:basedOn w:val="TableText"/>
    <w:qFormat/>
    <w:rsid w:val="00154AE0"/>
    <w:pPr>
      <w:tabs>
        <w:tab w:val="left" w:pos="298"/>
      </w:tabs>
      <w:ind w:left="298" w:hanging="298"/>
    </w:pPr>
  </w:style>
  <w:style w:type="paragraph" w:styleId="TableofAuthorities">
    <w:name w:val="table of authorities"/>
    <w:basedOn w:val="Normal"/>
    <w:next w:val="Normal"/>
    <w:semiHidden/>
    <w:rsid w:val="00154AE0"/>
    <w:pPr>
      <w:ind w:left="595" w:hanging="200"/>
    </w:pPr>
  </w:style>
  <w:style w:type="paragraph" w:styleId="TableofFigures">
    <w:name w:val="table of figures"/>
    <w:basedOn w:val="Normal"/>
    <w:next w:val="Normal"/>
    <w:semiHidden/>
    <w:rsid w:val="00154AE0"/>
    <w:pPr>
      <w:ind w:left="595" w:hanging="400"/>
    </w:pPr>
  </w:style>
  <w:style w:type="paragraph" w:customStyle="1" w:styleId="TableRowHeader">
    <w:name w:val="Table Row Header"/>
    <w:basedOn w:val="TableText"/>
    <w:qFormat/>
    <w:rsid w:val="00154AE0"/>
    <w:rPr>
      <w:b/>
      <w:bCs/>
      <w:snapToGrid w:val="0"/>
    </w:rPr>
  </w:style>
  <w:style w:type="paragraph" w:customStyle="1" w:styleId="TableSubTotal">
    <w:name w:val="Table SubTotal"/>
    <w:basedOn w:val="TableFigure"/>
    <w:unhideWhenUsed/>
    <w:rsid w:val="00154AE0"/>
    <w:pPr>
      <w:pBdr>
        <w:top w:val="single" w:sz="2" w:space="2" w:color="auto"/>
      </w:pBdr>
    </w:pPr>
  </w:style>
  <w:style w:type="paragraph" w:customStyle="1" w:styleId="TableSubtotal2">
    <w:name w:val="Table Subtotal 2"/>
    <w:basedOn w:val="TableSubTotal"/>
    <w:semiHidden/>
    <w:unhideWhenUsed/>
    <w:rsid w:val="00154AE0"/>
    <w:rPr>
      <w:b/>
    </w:rPr>
  </w:style>
  <w:style w:type="paragraph" w:styleId="TOAHeading">
    <w:name w:val="toa heading"/>
    <w:basedOn w:val="Normal"/>
    <w:next w:val="Normal"/>
    <w:semiHidden/>
    <w:rsid w:val="00154AE0"/>
    <w:pPr>
      <w:spacing w:before="120"/>
    </w:pPr>
    <w:rPr>
      <w:b/>
    </w:rPr>
  </w:style>
  <w:style w:type="paragraph" w:styleId="TOC5">
    <w:name w:val="toc 5"/>
    <w:aliases w:val="Heading2"/>
    <w:basedOn w:val="TOC4"/>
    <w:next w:val="Normal"/>
    <w:autoRedefine/>
    <w:uiPriority w:val="39"/>
    <w:rsid w:val="00154AE0"/>
    <w:pPr>
      <w:pBdr>
        <w:bottom w:val="dotted" w:sz="4" w:space="1" w:color="E0301E"/>
        <w:between w:val="dotted" w:sz="4" w:space="1" w:color="E0301E"/>
      </w:pBdr>
      <w:ind w:right="56"/>
    </w:pPr>
  </w:style>
  <w:style w:type="paragraph" w:styleId="TOC6">
    <w:name w:val="toc 6"/>
    <w:aliases w:val="Heading3"/>
    <w:basedOn w:val="Normal"/>
    <w:next w:val="Normal"/>
    <w:autoRedefine/>
    <w:uiPriority w:val="39"/>
    <w:rsid w:val="00154AE0"/>
    <w:pPr>
      <w:pBdr>
        <w:bottom w:val="dotted" w:sz="4" w:space="1" w:color="E0301E"/>
        <w:between w:val="dotted" w:sz="4" w:space="1" w:color="E0301E"/>
      </w:pBdr>
      <w:tabs>
        <w:tab w:val="right" w:pos="7513"/>
      </w:tabs>
      <w:spacing w:after="60"/>
      <w:ind w:right="57"/>
    </w:pPr>
    <w:rPr>
      <w:i/>
      <w:noProof/>
      <w:color w:val="E0301E"/>
      <w:szCs w:val="21"/>
    </w:rPr>
  </w:style>
  <w:style w:type="paragraph" w:styleId="TOC7">
    <w:name w:val="toc 7"/>
    <w:basedOn w:val="Normal"/>
    <w:next w:val="Normal"/>
    <w:semiHidden/>
    <w:rsid w:val="00154AE0"/>
    <w:pPr>
      <w:ind w:left="1200"/>
    </w:pPr>
    <w:rPr>
      <w:szCs w:val="21"/>
    </w:rPr>
  </w:style>
  <w:style w:type="paragraph" w:styleId="TOC8">
    <w:name w:val="toc 8"/>
    <w:basedOn w:val="Normal"/>
    <w:next w:val="Normal"/>
    <w:semiHidden/>
    <w:rsid w:val="00154AE0"/>
    <w:pPr>
      <w:ind w:left="1400"/>
    </w:pPr>
    <w:rPr>
      <w:szCs w:val="21"/>
    </w:rPr>
  </w:style>
  <w:style w:type="paragraph" w:styleId="TOC9">
    <w:name w:val="toc 9"/>
    <w:basedOn w:val="Normal"/>
    <w:next w:val="Normal"/>
    <w:semiHidden/>
    <w:rsid w:val="00154AE0"/>
    <w:pPr>
      <w:ind w:left="1600"/>
    </w:pPr>
    <w:rPr>
      <w:szCs w:val="21"/>
    </w:rPr>
  </w:style>
  <w:style w:type="character" w:styleId="PlaceholderText">
    <w:name w:val="Placeholder Text"/>
    <w:uiPriority w:val="99"/>
    <w:semiHidden/>
    <w:rsid w:val="00154AE0"/>
    <w:rPr>
      <w:color w:val="808080"/>
    </w:rPr>
  </w:style>
  <w:style w:type="paragraph" w:customStyle="1" w:styleId="FooterLeft">
    <w:name w:val="FooterLeft"/>
    <w:basedOn w:val="BodyText"/>
    <w:rsid w:val="00154AE0"/>
    <w:pPr>
      <w:framePr w:hSpace="181" w:wrap="around" w:vAnchor="text" w:hAnchor="text" w:y="1"/>
      <w:spacing w:after="0" w:line="240" w:lineRule="auto"/>
      <w:suppressOverlap/>
    </w:pPr>
    <w:rPr>
      <w:rFonts w:ascii="Arial" w:hAnsi="Arial"/>
      <w:sz w:val="18"/>
    </w:rPr>
  </w:style>
  <w:style w:type="paragraph" w:customStyle="1" w:styleId="FooterRight">
    <w:name w:val="FooterRight"/>
    <w:basedOn w:val="Normal"/>
    <w:qFormat/>
    <w:rsid w:val="00154AE0"/>
    <w:pPr>
      <w:framePr w:hSpace="181" w:wrap="around" w:vAnchor="page" w:hAnchor="page" w:x="568" w:y="15990" w:anchorLock="1"/>
      <w:spacing w:line="240" w:lineRule="auto"/>
      <w:suppressOverlap/>
      <w:jc w:val="right"/>
    </w:pPr>
    <w:rPr>
      <w:rFonts w:ascii="Arial" w:hAnsi="Arial"/>
      <w:sz w:val="18"/>
    </w:rPr>
  </w:style>
  <w:style w:type="paragraph" w:customStyle="1" w:styleId="TableBodyRowHeading">
    <w:name w:val="TableBodyRowHeading"/>
    <w:basedOn w:val="BodyText"/>
    <w:rsid w:val="00154AE0"/>
    <w:pPr>
      <w:numPr>
        <w:numId w:val="6"/>
      </w:numPr>
    </w:pPr>
    <w:rPr>
      <w:b/>
      <w:lang w:eastAsia="en-GB"/>
    </w:rPr>
  </w:style>
  <w:style w:type="table" w:styleId="LightShading-Accent3">
    <w:name w:val="Light Shading Accent 3"/>
    <w:basedOn w:val="TableNormal"/>
    <w:uiPriority w:val="60"/>
    <w:rsid w:val="00154AE0"/>
    <w:rPr>
      <w:color w:val="BA2740"/>
    </w:rPr>
    <w:tblPr>
      <w:tblStyleRowBandSize w:val="1"/>
      <w:tblStyleColBandSize w:val="1"/>
      <w:tblInd w:w="0" w:type="dxa"/>
      <w:tblBorders>
        <w:top w:val="single" w:sz="8" w:space="0" w:color="DB536A"/>
        <w:bottom w:val="single" w:sz="8" w:space="0" w:color="DB536A"/>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B536A"/>
          <w:left w:val="nil"/>
          <w:bottom w:val="single" w:sz="8" w:space="0" w:color="DB536A"/>
          <w:right w:val="nil"/>
          <w:insideH w:val="nil"/>
          <w:insideV w:val="nil"/>
        </w:tcBorders>
      </w:tcPr>
    </w:tblStylePr>
    <w:tblStylePr w:type="lastRow">
      <w:pPr>
        <w:spacing w:before="0" w:after="0" w:line="240" w:lineRule="auto"/>
      </w:pPr>
      <w:rPr>
        <w:b/>
        <w:bCs/>
      </w:rPr>
      <w:tblPr/>
      <w:tcPr>
        <w:tcBorders>
          <w:top w:val="single" w:sz="8" w:space="0" w:color="DB536A"/>
          <w:left w:val="nil"/>
          <w:bottom w:val="single" w:sz="8" w:space="0" w:color="DB536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4D9"/>
      </w:tcPr>
    </w:tblStylePr>
    <w:tblStylePr w:type="band1Horz">
      <w:tblPr/>
      <w:tcPr>
        <w:tcBorders>
          <w:left w:val="nil"/>
          <w:right w:val="nil"/>
          <w:insideH w:val="nil"/>
          <w:insideV w:val="nil"/>
        </w:tcBorders>
        <w:shd w:val="clear" w:color="auto" w:fill="F6D4D9"/>
      </w:tcPr>
    </w:tblStylePr>
  </w:style>
  <w:style w:type="table" w:styleId="MediumGrid1-Accent2">
    <w:name w:val="Medium Grid 1 Accent 2"/>
    <w:basedOn w:val="TableNormal"/>
    <w:uiPriority w:val="67"/>
    <w:rsid w:val="00154AE0"/>
    <w:tblPr>
      <w:tblStyleRowBandSize w:val="1"/>
      <w:tblStyleColBandSize w:val="1"/>
      <w:tblInd w:w="0" w:type="dxa"/>
      <w:tblBorders>
        <w:top w:val="single" w:sz="8" w:space="0" w:color="D83939"/>
        <w:left w:val="single" w:sz="8" w:space="0" w:color="D83939"/>
        <w:bottom w:val="single" w:sz="8" w:space="0" w:color="D83939"/>
        <w:right w:val="single" w:sz="8" w:space="0" w:color="D83939"/>
        <w:insideH w:val="single" w:sz="8" w:space="0" w:color="D83939"/>
        <w:insideV w:val="single" w:sz="8" w:space="0" w:color="D83939"/>
      </w:tblBorders>
      <w:tblCellMar>
        <w:top w:w="0" w:type="dxa"/>
        <w:left w:w="108" w:type="dxa"/>
        <w:bottom w:w="0" w:type="dxa"/>
        <w:right w:w="108" w:type="dxa"/>
      </w:tblCellMar>
    </w:tblPr>
    <w:tcPr>
      <w:shd w:val="clear" w:color="auto" w:fill="F2BDBD"/>
    </w:tcPr>
    <w:tblStylePr w:type="firstRow">
      <w:rPr>
        <w:b/>
        <w:bCs/>
      </w:rPr>
    </w:tblStylePr>
    <w:tblStylePr w:type="lastRow">
      <w:rPr>
        <w:b/>
        <w:bCs/>
      </w:rPr>
      <w:tblPr/>
      <w:tcPr>
        <w:tcBorders>
          <w:top w:val="single" w:sz="18" w:space="0" w:color="D83939"/>
        </w:tcBorders>
      </w:tcPr>
    </w:tblStylePr>
    <w:tblStylePr w:type="firstCol">
      <w:rPr>
        <w:b/>
        <w:bCs/>
      </w:rPr>
    </w:tblStylePr>
    <w:tblStylePr w:type="lastCol">
      <w:rPr>
        <w:b/>
        <w:bCs/>
      </w:rPr>
    </w:tblStylePr>
    <w:tblStylePr w:type="band1Vert">
      <w:tblPr/>
      <w:tcPr>
        <w:shd w:val="clear" w:color="auto" w:fill="E57B7B"/>
      </w:tcPr>
    </w:tblStylePr>
    <w:tblStylePr w:type="band1Horz">
      <w:tblPr/>
      <w:tcPr>
        <w:shd w:val="clear" w:color="auto" w:fill="E57B7B"/>
      </w:tcPr>
    </w:tblStylePr>
  </w:style>
  <w:style w:type="table" w:customStyle="1" w:styleId="DP-Plain">
    <w:name w:val="DP-Plain"/>
    <w:basedOn w:val="TableNormal"/>
    <w:uiPriority w:val="99"/>
    <w:qFormat/>
    <w:rsid w:val="00154AE0"/>
    <w:tblPr>
      <w:tblInd w:w="0" w:type="dxa"/>
      <w:tblBorders>
        <w:bottom w:val="dotted" w:sz="6" w:space="0" w:color="auto"/>
      </w:tblBorders>
      <w:tblCellMar>
        <w:top w:w="108" w:type="dxa"/>
        <w:left w:w="108" w:type="dxa"/>
        <w:bottom w:w="0" w:type="dxa"/>
        <w:right w:w="108" w:type="dxa"/>
      </w:tblCellMar>
    </w:tblPr>
    <w:trPr>
      <w:cantSplit/>
    </w:trPr>
    <w:tblStylePr w:type="firstRow">
      <w:pPr>
        <w:keepNext/>
        <w:keepLines/>
        <w:wordWrap/>
      </w:pPr>
      <w:rPr>
        <w:b/>
      </w:rPr>
      <w:tblPr>
        <w:tblCellMar>
          <w:top w:w="28" w:type="dxa"/>
          <w:left w:w="108" w:type="dxa"/>
          <w:bottom w:w="28" w:type="dxa"/>
          <w:right w:w="108" w:type="dxa"/>
        </w:tblCellMar>
      </w:tblPr>
      <w:trPr>
        <w:cantSplit w:val="0"/>
        <w:tblHeader/>
      </w:trPr>
      <w:tcPr>
        <w:tcBorders>
          <w:top w:val="single" w:sz="6" w:space="0" w:color="auto"/>
          <w:bottom w:val="dotted" w:sz="6" w:space="0" w:color="auto"/>
        </w:tcBorders>
      </w:tcPr>
    </w:tblStylePr>
  </w:style>
  <w:style w:type="paragraph" w:customStyle="1" w:styleId="PwCWeb">
    <w:name w:val="PwC Web"/>
    <w:rsid w:val="00154AE0"/>
    <w:pPr>
      <w:spacing w:after="240" w:line="264" w:lineRule="auto"/>
    </w:pPr>
    <w:rPr>
      <w:rFonts w:eastAsia="MS Mincho"/>
      <w:color w:val="E0301E"/>
      <w:sz w:val="36"/>
      <w:lang w:eastAsia="en-US"/>
    </w:rPr>
  </w:style>
  <w:style w:type="paragraph" w:customStyle="1" w:styleId="CopyrightColour">
    <w:name w:val="CopyrightColour"/>
    <w:basedOn w:val="Copyright"/>
    <w:rsid w:val="00154AE0"/>
    <w:pPr>
      <w:framePr w:wrap="around"/>
      <w:pBdr>
        <w:left w:val="none" w:sz="0" w:space="0" w:color="auto"/>
      </w:pBdr>
    </w:pPr>
  </w:style>
  <w:style w:type="paragraph" w:customStyle="1" w:styleId="Sectionheading2">
    <w:name w:val="Sectionheading2"/>
    <w:basedOn w:val="SectionheadingWhite"/>
    <w:next w:val="BodyText"/>
    <w:qFormat/>
    <w:rsid w:val="00154AE0"/>
    <w:pPr>
      <w:framePr w:wrap="around"/>
    </w:pPr>
    <w:rPr>
      <w:color w:val="E0301E"/>
    </w:rPr>
  </w:style>
  <w:style w:type="paragraph" w:customStyle="1" w:styleId="SideBarBlockText">
    <w:name w:val="SideBar BlockText"/>
    <w:basedOn w:val="SideBarText-L"/>
    <w:rsid w:val="00154AE0"/>
    <w:pPr>
      <w:framePr w:wrap="around"/>
      <w:pBdr>
        <w:top w:val="dotted" w:sz="8" w:space="3" w:color="FFFFFF"/>
        <w:left w:val="dotted" w:sz="8" w:space="3" w:color="FFFFFF"/>
        <w:bottom w:val="dotted" w:sz="8" w:space="3" w:color="FFFFFF"/>
        <w:right w:val="dotted" w:sz="8" w:space="3" w:color="FFFFFF"/>
      </w:pBdr>
      <w:shd w:val="clear" w:color="auto" w:fill="D9D9D9"/>
    </w:pPr>
    <w:rPr>
      <w:b/>
      <w:sz w:val="28"/>
      <w:lang w:eastAsia="en-GB"/>
    </w:rPr>
  </w:style>
  <w:style w:type="paragraph" w:customStyle="1" w:styleId="TableSpacer">
    <w:name w:val="TableSpacer"/>
    <w:basedOn w:val="BodyText"/>
    <w:rsid w:val="00154AE0"/>
    <w:pPr>
      <w:spacing w:after="0" w:line="240" w:lineRule="auto"/>
    </w:pPr>
    <w:rPr>
      <w:sz w:val="4"/>
      <w:lang w:eastAsia="en-GB"/>
    </w:rPr>
  </w:style>
  <w:style w:type="character" w:customStyle="1" w:styleId="DisclaimerChar">
    <w:name w:val="Disclaimer Char"/>
    <w:link w:val="Disclaimer"/>
    <w:rsid w:val="00154AE0"/>
    <w:rPr>
      <w:rFonts w:ascii="Arial" w:eastAsia="Times New Roman" w:hAnsi="Arial"/>
      <w:noProof/>
      <w:sz w:val="18"/>
      <w:lang w:val="en-GB" w:eastAsia="en-US" w:bidi="ar-SA"/>
    </w:rPr>
  </w:style>
  <w:style w:type="paragraph" w:customStyle="1" w:styleId="PwCAddress">
    <w:name w:val="PwC Address"/>
    <w:basedOn w:val="Normal"/>
    <w:link w:val="PwCAddressChar"/>
    <w:qFormat/>
    <w:rsid w:val="00154AE0"/>
    <w:pPr>
      <w:spacing w:line="200" w:lineRule="atLeast"/>
    </w:pPr>
    <w:rPr>
      <w:i/>
      <w:noProof/>
      <w:sz w:val="18"/>
      <w:szCs w:val="22"/>
      <w:lang w:eastAsia="en-GB"/>
    </w:rPr>
  </w:style>
  <w:style w:type="character" w:customStyle="1" w:styleId="PwCAddressChar">
    <w:name w:val="PwC Address Char"/>
    <w:link w:val="PwCAddress"/>
    <w:rsid w:val="00154AE0"/>
    <w:rPr>
      <w:rFonts w:ascii="Georgia" w:hAnsi="Georgia"/>
      <w:i/>
      <w:noProof/>
      <w:color w:val="auto"/>
      <w:sz w:val="18"/>
      <w:szCs w:val="22"/>
      <w:lang w:eastAsia="en-GB"/>
    </w:rPr>
  </w:style>
  <w:style w:type="paragraph" w:customStyle="1" w:styleId="Dividerpage">
    <w:name w:val="Divider page"/>
    <w:basedOn w:val="BodyText"/>
    <w:uiPriority w:val="34"/>
    <w:qFormat/>
    <w:rsid w:val="00154AE0"/>
  </w:style>
  <w:style w:type="paragraph" w:customStyle="1" w:styleId="CoverHeader">
    <w:name w:val="CoverHeader"/>
    <w:basedOn w:val="Header"/>
    <w:rsid w:val="00154AE0"/>
    <w:rPr>
      <w:rFonts w:ascii="Georgia" w:hAnsi="Georgia"/>
    </w:rPr>
  </w:style>
  <w:style w:type="character" w:styleId="Emphasis">
    <w:name w:val="Emphasis"/>
    <w:uiPriority w:val="20"/>
    <w:qFormat/>
    <w:rsid w:val="00154AE0"/>
    <w:rPr>
      <w:i/>
      <w:iCs/>
    </w:rPr>
  </w:style>
  <w:style w:type="table" w:customStyle="1" w:styleId="PwCTableFigures">
    <w:name w:val="PwC Table Figures"/>
    <w:basedOn w:val="TableNormal"/>
    <w:uiPriority w:val="99"/>
    <w:qFormat/>
    <w:rsid w:val="00154AE0"/>
    <w:rPr>
      <w:rFonts w:ascii="Arial" w:hAnsi="Arial"/>
    </w:rPr>
    <w:tblPr>
      <w:tblInd w:w="0" w:type="dxa"/>
      <w:tblBorders>
        <w:bottom w:val="dotted" w:sz="8" w:space="0" w:color="E0301E"/>
        <w:insideH w:val="dotted" w:sz="4" w:space="0" w:color="E0301E"/>
      </w:tblBorders>
      <w:tblCellMar>
        <w:top w:w="113" w:type="dxa"/>
        <w:left w:w="108" w:type="dxa"/>
        <w:bottom w:w="57" w:type="dxa"/>
        <w:right w:w="108" w:type="dxa"/>
      </w:tblCellMar>
    </w:tblPr>
    <w:tblStylePr w:type="firstRow">
      <w:rPr>
        <w:b/>
      </w:rPr>
      <w:tblPr/>
      <w:tcPr>
        <w:tcBorders>
          <w:top w:val="single" w:sz="6" w:space="0" w:color="E0301E"/>
          <w:left w:val="nil"/>
          <w:bottom w:val="single" w:sz="6" w:space="0" w:color="E0301E"/>
          <w:right w:val="nil"/>
          <w:insideH w:val="nil"/>
          <w:insideV w:val="nil"/>
          <w:tl2br w:val="nil"/>
          <w:tr2bl w:val="nil"/>
        </w:tcBorders>
      </w:tcPr>
    </w:tblStylePr>
    <w:tblStylePr w:type="lastRow">
      <w:rPr>
        <w:rFonts w:ascii="Arial" w:hAnsi="Arial"/>
        <w:b/>
        <w:i w:val="0"/>
        <w:color w:val="auto"/>
        <w:sz w:val="20"/>
      </w:rPr>
      <w:tblPr/>
      <w:tcPr>
        <w:tcBorders>
          <w:top w:val="single" w:sz="6" w:space="0" w:color="E0301E"/>
          <w:left w:val="nil"/>
          <w:bottom w:val="single" w:sz="6" w:space="0" w:color="E0301E"/>
          <w:right w:val="nil"/>
          <w:insideH w:val="nil"/>
          <w:insideV w:val="nil"/>
          <w:tl2br w:val="nil"/>
          <w:tr2bl w:val="nil"/>
        </w:tcBorders>
      </w:tcPr>
    </w:tblStylePr>
  </w:style>
  <w:style w:type="table" w:customStyle="1" w:styleId="PwCTableText">
    <w:name w:val="PwC Table Text"/>
    <w:basedOn w:val="TableNormal"/>
    <w:uiPriority w:val="99"/>
    <w:qFormat/>
    <w:rsid w:val="00154AE0"/>
    <w:pPr>
      <w:spacing w:line="22" w:lineRule="exact"/>
    </w:pPr>
    <w:tblPr>
      <w:tblStyleRowBandSize w:val="1"/>
      <w:tblInd w:w="0" w:type="dxa"/>
      <w:tblBorders>
        <w:top w:val="single" w:sz="4" w:space="0" w:color="E0301E"/>
        <w:bottom w:val="single" w:sz="4" w:space="0" w:color="E0301E"/>
        <w:insideH w:val="dotted" w:sz="4" w:space="0" w:color="E0301E"/>
      </w:tblBorders>
      <w:tblCellMar>
        <w:top w:w="113" w:type="dxa"/>
        <w:left w:w="108" w:type="dxa"/>
        <w:bottom w:w="0" w:type="dxa"/>
        <w:right w:w="108" w:type="dxa"/>
      </w:tblCellMar>
    </w:tblPr>
    <w:tblStylePr w:type="firstRow">
      <w:rPr>
        <w:b/>
      </w:rPr>
      <w:tblPr/>
      <w:tcPr>
        <w:tcBorders>
          <w:top w:val="single" w:sz="6" w:space="0" w:color="E0301E"/>
          <w:bottom w:val="single" w:sz="6" w:space="0" w:color="E0301E"/>
        </w:tcBorders>
      </w:tcPr>
    </w:tblStylePr>
    <w:tblStylePr w:type="lastRow">
      <w:rPr>
        <w:b/>
      </w:rPr>
      <w:tblPr/>
      <w:tcPr>
        <w:tcBorders>
          <w:top w:val="single" w:sz="6" w:space="0" w:color="E0301E"/>
          <w:bottom w:val="single" w:sz="6" w:space="0" w:color="E0301E"/>
        </w:tcBorders>
      </w:tcPr>
    </w:tblStylePr>
    <w:tblStylePr w:type="band1Horz">
      <w:tblPr/>
      <w:tcPr>
        <w:tcBorders>
          <w:bottom w:val="nil"/>
        </w:tcBorders>
      </w:tcPr>
    </w:tblStylePr>
  </w:style>
  <w:style w:type="paragraph" w:customStyle="1" w:styleId="BlockText2">
    <w:name w:val="Block Text 2"/>
    <w:basedOn w:val="Normal"/>
    <w:uiPriority w:val="99"/>
    <w:qFormat/>
    <w:rsid w:val="00154AE0"/>
    <w:pPr>
      <w:pBdr>
        <w:top w:val="single" w:sz="2" w:space="3" w:color="E0301E"/>
        <w:left w:val="single" w:sz="2" w:space="3" w:color="E0301E"/>
        <w:bottom w:val="single" w:sz="2" w:space="3" w:color="E0301E"/>
        <w:right w:val="single" w:sz="2" w:space="3" w:color="E0301E"/>
      </w:pBdr>
      <w:shd w:val="clear" w:color="auto" w:fill="E0301E"/>
      <w:spacing w:line="240" w:lineRule="auto"/>
    </w:pPr>
    <w:rPr>
      <w:i/>
      <w:color w:val="FFFFFF"/>
      <w:sz w:val="48"/>
      <w:szCs w:val="48"/>
    </w:rPr>
  </w:style>
  <w:style w:type="paragraph" w:customStyle="1" w:styleId="BlockText3">
    <w:name w:val="Block Text 3"/>
    <w:uiPriority w:val="99"/>
    <w:qFormat/>
    <w:rsid w:val="00154AE0"/>
    <w:pPr>
      <w:pBdr>
        <w:top w:val="single" w:sz="4" w:space="3" w:color="F2F2F2"/>
        <w:left w:val="single" w:sz="4" w:space="3" w:color="F2F2F2"/>
        <w:bottom w:val="single" w:sz="4" w:space="3" w:color="F2F2F2"/>
        <w:right w:val="single" w:sz="4" w:space="3" w:color="F2F2F2"/>
      </w:pBdr>
      <w:shd w:val="clear" w:color="auto" w:fill="F2F2F2"/>
      <w:spacing w:after="240" w:line="264" w:lineRule="auto"/>
    </w:pPr>
    <w:rPr>
      <w:rFonts w:eastAsia="Times New Roman"/>
      <w:i/>
      <w:iCs/>
      <w:color w:val="E0301E"/>
      <w:sz w:val="96"/>
      <w:lang w:eastAsia="en-US"/>
    </w:rPr>
  </w:style>
  <w:style w:type="paragraph" w:customStyle="1" w:styleId="Source">
    <w:name w:val="Source"/>
    <w:basedOn w:val="BlockText"/>
    <w:rsid w:val="00154AE0"/>
    <w:rPr>
      <w:b w:val="0"/>
      <w:sz w:val="28"/>
    </w:rPr>
  </w:style>
  <w:style w:type="character" w:customStyle="1" w:styleId="List-bold">
    <w:name w:val="List - bold"/>
    <w:uiPriority w:val="1"/>
    <w:qFormat/>
    <w:rsid w:val="00154AE0"/>
    <w:rPr>
      <w:b/>
    </w:rPr>
  </w:style>
  <w:style w:type="paragraph" w:customStyle="1" w:styleId="Heading1NoSpacing">
    <w:name w:val="Heading 1 No Spacing"/>
    <w:basedOn w:val="Heading1"/>
    <w:next w:val="Heading2"/>
    <w:uiPriority w:val="9"/>
    <w:qFormat/>
    <w:rsid w:val="00154AE0"/>
    <w:pPr>
      <w:framePr w:w="0" w:wrap="auto" w:vAnchor="margin" w:yAlign="inline"/>
      <w:spacing w:after="0" w:line="600" w:lineRule="atLeast"/>
    </w:pPr>
  </w:style>
  <w:style w:type="paragraph" w:customStyle="1" w:styleId="MarginTable">
    <w:name w:val="Margin Table"/>
    <w:basedOn w:val="Margintext"/>
    <w:uiPriority w:val="34"/>
    <w:qFormat/>
    <w:rsid w:val="00154AE0"/>
    <w:pPr>
      <w:framePr w:w="2268" w:wrap="around"/>
      <w:pBdr>
        <w:top w:val="none" w:sz="0" w:space="0" w:color="auto"/>
        <w:left w:val="none" w:sz="0" w:space="0" w:color="auto"/>
      </w:pBdr>
      <w:spacing w:after="0" w:line="240" w:lineRule="auto"/>
    </w:pPr>
    <w:rPr>
      <w:rFonts w:ascii="Arial" w:hAnsi="Arial"/>
      <w:i w:val="0"/>
      <w:sz w:val="16"/>
    </w:rPr>
  </w:style>
  <w:style w:type="table" w:customStyle="1" w:styleId="MarginTable0">
    <w:name w:val="MarginTable"/>
    <w:basedOn w:val="TableNormal"/>
    <w:uiPriority w:val="99"/>
    <w:qFormat/>
    <w:rsid w:val="00154AE0"/>
    <w:rPr>
      <w:rFonts w:ascii="Arial" w:hAnsi="Arial"/>
      <w:sz w:val="16"/>
      <w:szCs w:val="21"/>
    </w:rPr>
    <w:tblPr>
      <w:tblInd w:w="0" w:type="dxa"/>
      <w:tblBorders>
        <w:top w:val="single" w:sz="4" w:space="0" w:color="auto"/>
        <w:bottom w:val="dotted" w:sz="4" w:space="0" w:color="auto"/>
        <w:insideH w:val="dotted" w:sz="4" w:space="0" w:color="auto"/>
      </w:tblBorders>
      <w:tblCellMar>
        <w:top w:w="57" w:type="dxa"/>
        <w:left w:w="0" w:type="dxa"/>
        <w:bottom w:w="0" w:type="dxa"/>
        <w:right w:w="0" w:type="dxa"/>
      </w:tblCellMar>
    </w:tblPr>
    <w:tblStylePr w:type="firstRow">
      <w:rPr>
        <w:b/>
      </w:rPr>
    </w:tblStylePr>
  </w:style>
  <w:style w:type="table" w:customStyle="1" w:styleId="FrameLineColoured">
    <w:name w:val="Frame Line Coloured"/>
    <w:basedOn w:val="TableNormal"/>
    <w:uiPriority w:val="99"/>
    <w:qFormat/>
    <w:rsid w:val="00154AE0"/>
    <w:tblPr>
      <w:tblInd w:w="0" w:type="dxa"/>
      <w:tblBorders>
        <w:top w:val="single" w:sz="8" w:space="0" w:color="E0301E"/>
        <w:left w:val="single" w:sz="8" w:space="0" w:color="E0301E"/>
      </w:tblBorders>
      <w:tblCellMar>
        <w:top w:w="0" w:type="dxa"/>
        <w:left w:w="227" w:type="dxa"/>
        <w:bottom w:w="0" w:type="dxa"/>
        <w:right w:w="0" w:type="dxa"/>
      </w:tblCellMar>
    </w:tblPr>
  </w:style>
  <w:style w:type="table" w:customStyle="1" w:styleId="FrameLineDotted">
    <w:name w:val="Frame Line Dotted"/>
    <w:basedOn w:val="TableNormal"/>
    <w:uiPriority w:val="99"/>
    <w:qFormat/>
    <w:rsid w:val="00154AE0"/>
    <w:tblPr>
      <w:tblInd w:w="0" w:type="dxa"/>
      <w:tblBorders>
        <w:top w:val="dotted" w:sz="8" w:space="0" w:color="E0301E"/>
        <w:left w:val="dotted" w:sz="8" w:space="0" w:color="E0301E"/>
      </w:tblBorders>
      <w:tblCellMar>
        <w:top w:w="0" w:type="dxa"/>
        <w:left w:w="227" w:type="dxa"/>
        <w:bottom w:w="0" w:type="dxa"/>
        <w:right w:w="0" w:type="dxa"/>
      </w:tblCellMar>
    </w:tblPr>
  </w:style>
  <w:style w:type="table" w:customStyle="1" w:styleId="FrameLineWhite">
    <w:name w:val="Frame Line White"/>
    <w:basedOn w:val="TableNormal"/>
    <w:uiPriority w:val="99"/>
    <w:qFormat/>
    <w:rsid w:val="00154AE0"/>
    <w:tblPr>
      <w:tblInd w:w="0" w:type="dxa"/>
      <w:tblBorders>
        <w:top w:val="single" w:sz="8" w:space="0" w:color="FFFFFF"/>
        <w:left w:val="single" w:sz="8" w:space="0" w:color="FFFFFF"/>
      </w:tblBorders>
      <w:tblCellMar>
        <w:top w:w="0" w:type="dxa"/>
        <w:left w:w="227" w:type="dxa"/>
        <w:bottom w:w="0" w:type="dxa"/>
        <w:right w:w="0" w:type="dxa"/>
      </w:tblCellMar>
    </w:tblPr>
  </w:style>
  <w:style w:type="table" w:customStyle="1" w:styleId="FrameLineBlack">
    <w:name w:val="Frame Line Black"/>
    <w:basedOn w:val="TableNormal"/>
    <w:uiPriority w:val="99"/>
    <w:qFormat/>
    <w:rsid w:val="00154AE0"/>
    <w:tblPr>
      <w:tblInd w:w="0" w:type="dxa"/>
      <w:tblBorders>
        <w:top w:val="single" w:sz="8" w:space="0" w:color="000000"/>
        <w:left w:val="single" w:sz="8" w:space="0" w:color="000000"/>
      </w:tblBorders>
      <w:tblCellMar>
        <w:top w:w="0" w:type="dxa"/>
        <w:left w:w="227" w:type="dxa"/>
        <w:bottom w:w="0" w:type="dxa"/>
        <w:right w:w="0" w:type="dxa"/>
      </w:tblCellMar>
    </w:tblPr>
  </w:style>
  <w:style w:type="paragraph" w:customStyle="1" w:styleId="TableBody">
    <w:name w:val="TableBody"/>
    <w:basedOn w:val="BodyText"/>
    <w:rsid w:val="00154AE0"/>
    <w:pPr>
      <w:numPr>
        <w:numId w:val="9"/>
      </w:numPr>
      <w:spacing w:after="120" w:line="264" w:lineRule="auto"/>
    </w:pPr>
    <w:rPr>
      <w:rFonts w:cs="Times New Roman"/>
      <w:sz w:val="17"/>
    </w:rPr>
  </w:style>
  <w:style w:type="paragraph" w:customStyle="1" w:styleId="TableBodyListBullet">
    <w:name w:val="TableBodyListBullet"/>
    <w:basedOn w:val="TableBody"/>
    <w:rsid w:val="00154AE0"/>
    <w:pPr>
      <w:numPr>
        <w:numId w:val="10"/>
      </w:numPr>
    </w:pPr>
    <w:rPr>
      <w:szCs w:val="17"/>
    </w:rPr>
  </w:style>
  <w:style w:type="paragraph" w:customStyle="1" w:styleId="TableBodyListBullet2">
    <w:name w:val="TableBodyListBullet2"/>
    <w:basedOn w:val="TableBody"/>
    <w:uiPriority w:val="99"/>
    <w:qFormat/>
    <w:rsid w:val="00154AE0"/>
    <w:pPr>
      <w:numPr>
        <w:ilvl w:val="1"/>
        <w:numId w:val="10"/>
      </w:numPr>
      <w:contextualSpacing/>
    </w:pPr>
    <w:rPr>
      <w:szCs w:val="17"/>
    </w:rPr>
  </w:style>
  <w:style w:type="paragraph" w:customStyle="1" w:styleId="TableBodyListNumber">
    <w:name w:val="TableBodyListNumber"/>
    <w:basedOn w:val="TableBody"/>
    <w:rsid w:val="00154AE0"/>
    <w:pPr>
      <w:numPr>
        <w:ilvl w:val="1"/>
      </w:numPr>
      <w:tabs>
        <w:tab w:val="left" w:pos="426"/>
      </w:tabs>
      <w:spacing w:after="60"/>
    </w:pPr>
  </w:style>
  <w:style w:type="paragraph" w:customStyle="1" w:styleId="TableBodyListNumber2">
    <w:name w:val="TableBodyListNumber2"/>
    <w:basedOn w:val="TableBodyListNumber"/>
    <w:rsid w:val="00154AE0"/>
    <w:pPr>
      <w:numPr>
        <w:ilvl w:val="2"/>
      </w:numPr>
      <w:spacing w:after="120"/>
    </w:pPr>
  </w:style>
  <w:style w:type="table" w:customStyle="1" w:styleId="LightShading-Accent11">
    <w:name w:val="Light Shading - Accent 11"/>
    <w:basedOn w:val="TableNormal"/>
    <w:uiPriority w:val="60"/>
    <w:rsid w:val="00154AE0"/>
    <w:rPr>
      <w:color w:val="A72316"/>
    </w:rPr>
    <w:tblPr>
      <w:tblStyleRowBandSize w:val="1"/>
      <w:tblStyleColBandSize w:val="1"/>
      <w:tblInd w:w="0" w:type="dxa"/>
      <w:tblBorders>
        <w:top w:val="single" w:sz="8" w:space="0" w:color="E0301E"/>
        <w:bottom w:val="single" w:sz="8" w:space="0" w:color="E0301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la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cPr>
    </w:tblStylePr>
    <w:tblStylePr w:type="band1Horz">
      <w:tblPr/>
      <w:tcPr>
        <w:tcBorders>
          <w:left w:val="nil"/>
          <w:right w:val="nil"/>
          <w:insideH w:val="nil"/>
          <w:insideV w:val="nil"/>
        </w:tcBorders>
        <w:shd w:val="clear" w:color="auto" w:fill="F7CBC7"/>
      </w:tcPr>
    </w:tblStylePr>
  </w:style>
  <w:style w:type="numbering" w:customStyle="1" w:styleId="TableListNumber">
    <w:name w:val="TableListNumber"/>
    <w:uiPriority w:val="99"/>
    <w:rsid w:val="00154AE0"/>
    <w:pPr>
      <w:numPr>
        <w:numId w:val="7"/>
      </w:numPr>
    </w:pPr>
  </w:style>
  <w:style w:type="numbering" w:customStyle="1" w:styleId="TableBodyBullet">
    <w:name w:val="TableBodyBullet"/>
    <w:uiPriority w:val="99"/>
    <w:rsid w:val="00154AE0"/>
    <w:pPr>
      <w:numPr>
        <w:numId w:val="8"/>
      </w:numPr>
    </w:pPr>
  </w:style>
  <w:style w:type="paragraph" w:styleId="NoSpacing">
    <w:name w:val="No Spacing"/>
    <w:link w:val="NoSpacingChar"/>
    <w:uiPriority w:val="1"/>
    <w:qFormat/>
    <w:rsid w:val="00154AE0"/>
    <w:rPr>
      <w:rFonts w:ascii="Arial" w:eastAsia="Times New Roman" w:hAnsi="Arial"/>
      <w:sz w:val="22"/>
      <w:szCs w:val="22"/>
      <w:lang w:val="en-US" w:eastAsia="en-US"/>
    </w:rPr>
  </w:style>
  <w:style w:type="character" w:customStyle="1" w:styleId="NoSpacingChar">
    <w:name w:val="No Spacing Char"/>
    <w:link w:val="NoSpacing"/>
    <w:uiPriority w:val="1"/>
    <w:rsid w:val="00154AE0"/>
    <w:rPr>
      <w:rFonts w:ascii="Arial" w:eastAsia="Times New Roman" w:hAnsi="Arial"/>
      <w:sz w:val="22"/>
      <w:szCs w:val="22"/>
      <w:lang w:val="en-US" w:eastAsia="en-US" w:bidi="ar-SA"/>
    </w:rPr>
  </w:style>
  <w:style w:type="paragraph" w:customStyle="1" w:styleId="CVSubHeading">
    <w:name w:val="CV SubHeading"/>
    <w:basedOn w:val="CVHeading"/>
    <w:rsid w:val="00154AE0"/>
    <w:pPr>
      <w:spacing w:after="60"/>
      <w:outlineLvl w:val="9"/>
    </w:pPr>
    <w:rPr>
      <w:b/>
      <w:sz w:val="20"/>
      <w:lang w:eastAsia="en-GB"/>
    </w:rPr>
  </w:style>
  <w:style w:type="paragraph" w:customStyle="1" w:styleId="CVSmall">
    <w:name w:val="CV Small"/>
    <w:basedOn w:val="CVSubHeading"/>
    <w:rsid w:val="00154AE0"/>
    <w:pPr>
      <w:spacing w:after="120" w:line="264" w:lineRule="auto"/>
    </w:pPr>
    <w:rPr>
      <w:b w:val="0"/>
      <w:i w:val="0"/>
      <w:color w:val="auto"/>
      <w:sz w:val="18"/>
    </w:rPr>
  </w:style>
  <w:style w:type="paragraph" w:customStyle="1" w:styleId="TableRowHeader2">
    <w:name w:val="Table Row Header2"/>
    <w:basedOn w:val="TableRowHeader"/>
    <w:rsid w:val="00154AE0"/>
    <w:pPr>
      <w:pBdr>
        <w:top w:val="single" w:sz="8" w:space="3" w:color="auto"/>
        <w:bottom w:val="dotted" w:sz="8" w:space="3" w:color="auto"/>
      </w:pBdr>
      <w:spacing w:before="60" w:after="60"/>
    </w:pPr>
  </w:style>
  <w:style w:type="paragraph" w:customStyle="1" w:styleId="TrafficLightRed">
    <w:name w:val="TrafficLight Red"/>
    <w:basedOn w:val="TrafficLightAmber"/>
    <w:next w:val="BodyText"/>
    <w:link w:val="TrafficLightRedChar"/>
    <w:uiPriority w:val="99"/>
    <w:qFormat/>
    <w:rsid w:val="00154AE0"/>
    <w:rPr>
      <w:color w:val="E43424"/>
    </w:rPr>
  </w:style>
  <w:style w:type="paragraph" w:customStyle="1" w:styleId="TrafficLightGreen">
    <w:name w:val="TrafficLight Green"/>
    <w:basedOn w:val="TrafficLightAmber"/>
    <w:next w:val="BodyText"/>
    <w:link w:val="TrafficLightGreenChar"/>
    <w:uiPriority w:val="99"/>
    <w:qFormat/>
    <w:rsid w:val="00154AE0"/>
    <w:rPr>
      <w:color w:val="30BE30"/>
    </w:rPr>
  </w:style>
  <w:style w:type="paragraph" w:customStyle="1" w:styleId="TrafficLightAmber">
    <w:name w:val="TrafficLight Amber"/>
    <w:basedOn w:val="BodyText"/>
    <w:link w:val="TrafficLightAmberChar"/>
    <w:uiPriority w:val="99"/>
    <w:qFormat/>
    <w:rsid w:val="00154AE0"/>
    <w:rPr>
      <w:color w:val="FFC000"/>
      <w:sz w:val="32"/>
    </w:rPr>
  </w:style>
  <w:style w:type="character" w:customStyle="1" w:styleId="TrafficLightRedChar">
    <w:name w:val="TrafficLight Red Char"/>
    <w:link w:val="TrafficLightRed"/>
    <w:uiPriority w:val="99"/>
    <w:rsid w:val="00154AE0"/>
    <w:rPr>
      <w:rFonts w:ascii="Georgia" w:hAnsi="Georgia" w:cs="Arial"/>
      <w:color w:val="E43424"/>
      <w:sz w:val="32"/>
    </w:rPr>
  </w:style>
  <w:style w:type="character" w:customStyle="1" w:styleId="TrafficLightAmberChar">
    <w:name w:val="TrafficLight Amber Char"/>
    <w:link w:val="TrafficLightAmber"/>
    <w:uiPriority w:val="99"/>
    <w:rsid w:val="00154AE0"/>
    <w:rPr>
      <w:rFonts w:ascii="Georgia" w:hAnsi="Georgia" w:cs="Arial"/>
      <w:color w:val="FFC000"/>
      <w:sz w:val="32"/>
    </w:rPr>
  </w:style>
  <w:style w:type="character" w:customStyle="1" w:styleId="TrafficLightGreenChar">
    <w:name w:val="TrafficLight Green Char"/>
    <w:link w:val="TrafficLightGreen"/>
    <w:uiPriority w:val="99"/>
    <w:rsid w:val="00154AE0"/>
    <w:rPr>
      <w:rFonts w:ascii="Georgia" w:hAnsi="Georgia" w:cs="Arial"/>
      <w:color w:val="30BE30"/>
      <w:sz w:val="32"/>
    </w:rPr>
  </w:style>
  <w:style w:type="table" w:customStyle="1" w:styleId="PwCTable1">
    <w:name w:val="PwC Table 1"/>
    <w:basedOn w:val="TableNormal"/>
    <w:uiPriority w:val="99"/>
    <w:qFormat/>
    <w:rsid w:val="00154AE0"/>
    <w:rPr>
      <w:rFonts w:ascii="Arial" w:hAnsi="Arial"/>
      <w:sz w:val="18"/>
      <w:szCs w:val="22"/>
    </w:rPr>
    <w:tblPr>
      <w:tblStyleRowBandSize w:val="1"/>
      <w:tblInd w:w="0" w:type="dxa"/>
      <w:tblBorders>
        <w:bottom w:val="single" w:sz="4" w:space="0" w:color="E0301E"/>
        <w:insideH w:val="single" w:sz="4" w:space="0" w:color="E0301E"/>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Georgia" w:hAnsi="Georgia"/>
        <w:b/>
        <w:color w:val="E0301E"/>
        <w:sz w:val="18"/>
      </w:rPr>
      <w:tblPr/>
      <w:tcPr>
        <w:tcBorders>
          <w:top w:val="nil"/>
          <w:left w:val="nil"/>
          <w:bottom w:val="single" w:sz="8" w:space="0" w:color="E0301E"/>
          <w:right w:val="nil"/>
          <w:insideH w:val="nil"/>
          <w:insideV w:val="nil"/>
          <w:tl2br w:val="nil"/>
          <w:tr2bl w:val="nil"/>
        </w:tcBorders>
      </w:tcPr>
    </w:tblStylePr>
    <w:tblStylePr w:type="lastRow">
      <w:tblPr/>
      <w:tcPr>
        <w:tcBorders>
          <w:top w:val="nil"/>
          <w:left w:val="nil"/>
          <w:bottom w:val="single" w:sz="4" w:space="0" w:color="E0301E"/>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customStyle="1" w:styleId="Secondarycopy1">
    <w:name w:val="Secondary copy 1"/>
    <w:basedOn w:val="Secondarycopy"/>
    <w:rsid w:val="00154AE0"/>
    <w:pPr>
      <w:framePr w:wrap="around"/>
    </w:pPr>
  </w:style>
  <w:style w:type="paragraph" w:customStyle="1" w:styleId="TableTitle">
    <w:name w:val="Table Title"/>
    <w:uiPriority w:val="99"/>
    <w:rsid w:val="00154AE0"/>
    <w:pPr>
      <w:widowControl w:val="0"/>
      <w:pBdr>
        <w:bottom w:val="single" w:sz="12" w:space="1" w:color="E0301E"/>
      </w:pBdr>
      <w:spacing w:before="120" w:after="120" w:line="240" w:lineRule="atLeast"/>
    </w:pPr>
    <w:rPr>
      <w:rFonts w:eastAsia="Times" w:cs="Arial"/>
      <w:b/>
      <w:bCs/>
      <w:color w:val="E0301E"/>
    </w:rPr>
  </w:style>
  <w:style w:type="character" w:customStyle="1" w:styleId="TableTextChar">
    <w:name w:val="Table Text Char"/>
    <w:link w:val="TableText"/>
    <w:locked/>
    <w:rsid w:val="00154AE0"/>
    <w:rPr>
      <w:rFonts w:ascii="Arial" w:hAnsi="Arial"/>
      <w:color w:val="auto"/>
      <w:sz w:val="16"/>
      <w:lang w:val="en-US"/>
    </w:rPr>
  </w:style>
  <w:style w:type="table" w:customStyle="1" w:styleId="PwCallborders">
    <w:name w:val="PwC all borders"/>
    <w:basedOn w:val="TableNormal"/>
    <w:uiPriority w:val="99"/>
    <w:qFormat/>
    <w:rsid w:val="00154AE0"/>
    <w:tblPr>
      <w:tblInd w:w="0" w:type="dxa"/>
      <w:tblBorders>
        <w:top w:val="single" w:sz="4" w:space="0" w:color="E0301E"/>
        <w:left w:val="single" w:sz="4" w:space="0" w:color="E0301E"/>
        <w:bottom w:val="single" w:sz="4" w:space="0" w:color="E0301E"/>
        <w:right w:val="single" w:sz="4" w:space="0" w:color="E0301E"/>
      </w:tblBorders>
      <w:tblCellMar>
        <w:top w:w="0" w:type="dxa"/>
        <w:left w:w="108" w:type="dxa"/>
        <w:bottom w:w="0" w:type="dxa"/>
        <w:right w:w="108" w:type="dxa"/>
      </w:tblCellMar>
    </w:tblPr>
  </w:style>
  <w:style w:type="paragraph" w:customStyle="1" w:styleId="Tableheadingwhite">
    <w:name w:val="Table heading white"/>
    <w:basedOn w:val="Heading4"/>
    <w:rsid w:val="00154AE0"/>
    <w:rPr>
      <w:color w:val="FFFFFF"/>
    </w:rPr>
  </w:style>
  <w:style w:type="paragraph" w:customStyle="1" w:styleId="Tableheadingblack">
    <w:name w:val="Table heading black"/>
    <w:basedOn w:val="Tableheadingwhite"/>
    <w:rsid w:val="00154AE0"/>
    <w:rPr>
      <w:color w:val="000000"/>
    </w:rPr>
  </w:style>
  <w:style w:type="table" w:styleId="LightList-Accent1">
    <w:name w:val="Light List Accent 1"/>
    <w:basedOn w:val="TableNormal"/>
    <w:uiPriority w:val="61"/>
    <w:rsid w:val="00D75192"/>
    <w:rPr>
      <w:color w:val="000000"/>
      <w:lang w:eastAsia="en-US"/>
    </w:rPr>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0301E"/>
      </w:tcPr>
    </w:tblStylePr>
    <w:tblStylePr w:type="lastRow">
      <w:pPr>
        <w:spacing w:before="0" w:after="0" w:line="240" w:lineRule="auto"/>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CommentSubject">
    <w:name w:val="annotation subject"/>
    <w:basedOn w:val="CommentText"/>
    <w:next w:val="CommentText"/>
    <w:link w:val="CommentSubjectChar"/>
    <w:uiPriority w:val="99"/>
    <w:semiHidden/>
    <w:unhideWhenUsed/>
    <w:rsid w:val="004A5C2E"/>
    <w:rPr>
      <w:b/>
      <w:bCs/>
    </w:rPr>
  </w:style>
  <w:style w:type="character" w:customStyle="1" w:styleId="CommentSubjectChar">
    <w:name w:val="Comment Subject Char"/>
    <w:link w:val="CommentSubject"/>
    <w:uiPriority w:val="99"/>
    <w:semiHidden/>
    <w:rsid w:val="004A5C2E"/>
    <w:rPr>
      <w:rFonts w:ascii="Arial" w:eastAsia="Times New Roman" w:hAnsi="Arial" w:cs="Times New Roman"/>
      <w:b/>
      <w:bCs/>
      <w:color w:val="auto"/>
      <w:sz w:val="20"/>
      <w:szCs w:val="20"/>
      <w:lang w:eastAsia="en-US"/>
    </w:rPr>
  </w:style>
  <w:style w:type="paragraph" w:styleId="Revision">
    <w:name w:val="Revision"/>
    <w:hidden/>
    <w:uiPriority w:val="99"/>
    <w:semiHidden/>
    <w:rsid w:val="001C1600"/>
    <w:rPr>
      <w:lang w:eastAsia="en-US"/>
    </w:rPr>
  </w:style>
  <w:style w:type="character" w:styleId="FootnoteReference">
    <w:name w:val="footnote reference"/>
    <w:uiPriority w:val="99"/>
    <w:semiHidden/>
    <w:unhideWhenUsed/>
    <w:rsid w:val="0008581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Arial" w:hAnsi="Georgia" w:cs="Times New Roman"/>
        <w:lang w:val="en-GB" w:eastAsia="en-GB"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qFormat="1"/>
    <w:lsdException w:name="footer" w:qFormat="1"/>
    <w:lsdException w:name="index heading" w:uiPriority="0"/>
    <w:lsdException w:name="caption" w:uiPriority="0" w:qFormat="1"/>
    <w:lsdException w:name="table of figures" w:uiPriority="0"/>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14"/>
    <w:lsdException w:name="List Bullet" w:uiPriority="14" w:qFormat="1"/>
    <w:lsdException w:name="List Number" w:uiPriority="14" w:qFormat="1"/>
    <w:lsdException w:name="List 2" w:uiPriority="14"/>
    <w:lsdException w:name="List 3" w:uiPriority="14"/>
    <w:lsdException w:name="List 4" w:uiPriority="14"/>
    <w:lsdException w:name="List 5" w:uiPriority="14"/>
    <w:lsdException w:name="List Bullet 2" w:uiPriority="0" w:qFormat="1"/>
    <w:lsdException w:name="List Bullet 3" w:uiPriority="0" w:qFormat="1"/>
    <w:lsdException w:name="List Bullet 4" w:uiPriority="13"/>
    <w:lsdException w:name="List Bullet 5" w:uiPriority="13"/>
    <w:lsdException w:name="List Number 2" w:semiHidden="0" w:uiPriority="14" w:unhideWhenUsed="0" w:qFormat="1"/>
    <w:lsdException w:name="List Number 3" w:semiHidden="0" w:uiPriority="14" w:unhideWhenUsed="0" w:qFormat="1"/>
    <w:lsdException w:name="List Number 4" w:uiPriority="14"/>
    <w:lsdException w:name="List Number 5" w:uiPriority="14"/>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qFormat="1"/>
    <w:lsdException w:name="FollowedHyperlink" w:uiPriority="0"/>
    <w:lsdException w:name="Strong" w:semiHidden="0" w:uiPriority="22" w:unhideWhenUsed="0" w:qFormat="1"/>
    <w:lsdException w:name="Emphasis" w:uiPriority="2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99"/>
    <w:qFormat/>
    <w:rsid w:val="00154AE0"/>
    <w:pPr>
      <w:spacing w:after="240" w:line="240" w:lineRule="atLeast"/>
    </w:pPr>
    <w:rPr>
      <w:lang w:eastAsia="en-US"/>
    </w:rPr>
  </w:style>
  <w:style w:type="paragraph" w:styleId="Heading1">
    <w:name w:val="heading 1"/>
    <w:basedOn w:val="Normal"/>
    <w:next w:val="Heading2"/>
    <w:link w:val="Heading1Char"/>
    <w:uiPriority w:val="9"/>
    <w:qFormat/>
    <w:rsid w:val="00154AE0"/>
    <w:pPr>
      <w:keepNext/>
      <w:keepLines/>
      <w:pageBreakBefore/>
      <w:framePr w:w="9935" w:wrap="around" w:vAnchor="text" w:hAnchor="text" w:y="9"/>
      <w:numPr>
        <w:numId w:val="15"/>
      </w:numPr>
      <w:tabs>
        <w:tab w:val="left" w:pos="709"/>
      </w:tabs>
      <w:spacing w:after="480" w:line="240" w:lineRule="auto"/>
      <w:outlineLvl w:val="0"/>
    </w:pPr>
    <w:rPr>
      <w:rFonts w:eastAsia="Times New Roman"/>
      <w:b/>
      <w:bCs/>
      <w:i/>
      <w:sz w:val="56"/>
      <w:szCs w:val="28"/>
    </w:rPr>
  </w:style>
  <w:style w:type="paragraph" w:styleId="Heading2">
    <w:name w:val="heading 2"/>
    <w:basedOn w:val="Normal"/>
    <w:next w:val="BodyText"/>
    <w:link w:val="Heading2Char"/>
    <w:uiPriority w:val="9"/>
    <w:unhideWhenUsed/>
    <w:qFormat/>
    <w:rsid w:val="00154AE0"/>
    <w:pPr>
      <w:keepNext/>
      <w:keepLines/>
      <w:spacing w:after="40" w:line="240" w:lineRule="auto"/>
      <w:outlineLvl w:val="1"/>
    </w:pPr>
    <w:rPr>
      <w:rFonts w:eastAsia="Times New Roman"/>
      <w:bCs/>
      <w:i/>
      <w:color w:val="E0301E"/>
      <w:sz w:val="32"/>
      <w:szCs w:val="26"/>
    </w:rPr>
  </w:style>
  <w:style w:type="paragraph" w:styleId="Heading3">
    <w:name w:val="heading 3"/>
    <w:basedOn w:val="Normal"/>
    <w:next w:val="BodyText"/>
    <w:link w:val="Heading3Char"/>
    <w:uiPriority w:val="9"/>
    <w:unhideWhenUsed/>
    <w:qFormat/>
    <w:rsid w:val="00154AE0"/>
    <w:pPr>
      <w:keepNext/>
      <w:keepLines/>
      <w:spacing w:before="180" w:after="180" w:line="240" w:lineRule="auto"/>
      <w:outlineLvl w:val="2"/>
    </w:pPr>
    <w:rPr>
      <w:rFonts w:eastAsia="Times New Roman"/>
      <w:bCs/>
      <w:i/>
      <w:color w:val="000000"/>
      <w:sz w:val="28"/>
    </w:rPr>
  </w:style>
  <w:style w:type="paragraph" w:styleId="Heading4">
    <w:name w:val="heading 4"/>
    <w:basedOn w:val="Normal"/>
    <w:next w:val="BodyText"/>
    <w:link w:val="Heading4Char"/>
    <w:uiPriority w:val="9"/>
    <w:unhideWhenUsed/>
    <w:qFormat/>
    <w:rsid w:val="00154AE0"/>
    <w:pPr>
      <w:keepNext/>
      <w:keepLines/>
      <w:spacing w:after="40" w:line="240" w:lineRule="auto"/>
      <w:outlineLvl w:val="3"/>
    </w:pPr>
    <w:rPr>
      <w:rFonts w:eastAsia="Times New Roman"/>
      <w:bCs/>
      <w:i/>
      <w:iCs/>
      <w:color w:val="E0301E"/>
      <w:sz w:val="24"/>
    </w:rPr>
  </w:style>
  <w:style w:type="paragraph" w:styleId="Heading5">
    <w:name w:val="heading 5"/>
    <w:basedOn w:val="Normal"/>
    <w:next w:val="BodyText"/>
    <w:link w:val="Heading5Char"/>
    <w:uiPriority w:val="9"/>
    <w:unhideWhenUsed/>
    <w:qFormat/>
    <w:rsid w:val="00154AE0"/>
    <w:pPr>
      <w:keepNext/>
      <w:keepLines/>
      <w:spacing w:after="40" w:line="240" w:lineRule="auto"/>
      <w:outlineLvl w:val="4"/>
    </w:pPr>
    <w:rPr>
      <w:rFonts w:eastAsia="Times New Roman"/>
      <w:b/>
    </w:rPr>
  </w:style>
  <w:style w:type="paragraph" w:styleId="Heading6">
    <w:name w:val="heading 6"/>
    <w:basedOn w:val="Normal"/>
    <w:next w:val="Normal"/>
    <w:link w:val="Heading6Char"/>
    <w:uiPriority w:val="9"/>
    <w:unhideWhenUsed/>
    <w:qFormat/>
    <w:rsid w:val="00154AE0"/>
    <w:pPr>
      <w:keepNext/>
      <w:keepLines/>
      <w:spacing w:after="40" w:line="240" w:lineRule="auto"/>
      <w:outlineLvl w:val="5"/>
    </w:pPr>
    <w:rPr>
      <w:rFonts w:eastAsia="Times New Roman"/>
      <w:i/>
      <w:iCs/>
      <w:color w:val="E0301E"/>
    </w:rPr>
  </w:style>
  <w:style w:type="paragraph" w:styleId="Heading7">
    <w:name w:val="heading 7"/>
    <w:basedOn w:val="Normal"/>
    <w:next w:val="Normal"/>
    <w:link w:val="Heading7Char"/>
    <w:uiPriority w:val="9"/>
    <w:unhideWhenUsed/>
    <w:qFormat/>
    <w:rsid w:val="00154AE0"/>
    <w:pPr>
      <w:keepNext/>
      <w:keepLines/>
      <w:spacing w:after="40" w:line="240" w:lineRule="auto"/>
      <w:outlineLvl w:val="6"/>
    </w:pPr>
    <w:rPr>
      <w:rFonts w:eastAsia="Times New Roman"/>
      <w:i/>
      <w:iCs/>
    </w:rPr>
  </w:style>
  <w:style w:type="paragraph" w:styleId="Heading8">
    <w:name w:val="heading 8"/>
    <w:basedOn w:val="Normal"/>
    <w:next w:val="Normal"/>
    <w:link w:val="Heading8Char"/>
    <w:uiPriority w:val="9"/>
    <w:semiHidden/>
    <w:unhideWhenUsed/>
    <w:qFormat/>
    <w:rsid w:val="00154AE0"/>
    <w:pPr>
      <w:keepNext/>
      <w:keepLines/>
      <w:spacing w:after="40" w:line="240" w:lineRule="auto"/>
      <w:outlineLvl w:val="7"/>
    </w:pPr>
    <w:rPr>
      <w:rFonts w:eastAsia="Times New Roman"/>
      <w:i/>
    </w:rPr>
  </w:style>
  <w:style w:type="paragraph" w:styleId="Heading9">
    <w:name w:val="heading 9"/>
    <w:basedOn w:val="Normal"/>
    <w:next w:val="Normal"/>
    <w:link w:val="Heading9Char"/>
    <w:uiPriority w:val="9"/>
    <w:semiHidden/>
    <w:unhideWhenUsed/>
    <w:qFormat/>
    <w:rsid w:val="00154AE0"/>
    <w:pPr>
      <w:keepNext/>
      <w:keepLines/>
      <w:spacing w:after="40" w:line="240" w:lineRule="auto"/>
      <w:outlineLvl w:val="8"/>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95DD1"/>
    <w:pPr>
      <w:spacing w:after="180" w:line="360" w:lineRule="auto"/>
    </w:pPr>
    <w:rPr>
      <w:rFonts w:cs="Arial"/>
    </w:rPr>
  </w:style>
  <w:style w:type="character" w:customStyle="1" w:styleId="BodyTextChar">
    <w:name w:val="Body Text Char"/>
    <w:link w:val="BodyText"/>
    <w:rsid w:val="00495DD1"/>
    <w:rPr>
      <w:rFonts w:cs="Arial"/>
      <w:lang w:eastAsia="en-US"/>
    </w:rPr>
  </w:style>
  <w:style w:type="character" w:customStyle="1" w:styleId="Heading1Char">
    <w:name w:val="Heading 1 Char"/>
    <w:link w:val="Heading1"/>
    <w:uiPriority w:val="9"/>
    <w:rsid w:val="00154AE0"/>
    <w:rPr>
      <w:rFonts w:eastAsia="Times New Roman"/>
      <w:b/>
      <w:bCs/>
      <w:i/>
      <w:sz w:val="56"/>
      <w:szCs w:val="28"/>
      <w:lang w:eastAsia="en-US"/>
    </w:rPr>
  </w:style>
  <w:style w:type="paragraph" w:styleId="TOCHeading">
    <w:name w:val="TOC Heading"/>
    <w:basedOn w:val="Heading1"/>
    <w:next w:val="BodyText"/>
    <w:uiPriority w:val="39"/>
    <w:unhideWhenUsed/>
    <w:qFormat/>
    <w:rsid w:val="00154AE0"/>
    <w:pPr>
      <w:framePr w:wrap="around"/>
      <w:spacing w:before="480" w:after="0" w:line="276" w:lineRule="auto"/>
      <w:outlineLvl w:val="9"/>
    </w:pPr>
  </w:style>
  <w:style w:type="character" w:customStyle="1" w:styleId="Heading2Char">
    <w:name w:val="Heading 2 Char"/>
    <w:link w:val="Heading2"/>
    <w:uiPriority w:val="9"/>
    <w:rsid w:val="00154AE0"/>
    <w:rPr>
      <w:rFonts w:ascii="Georgia" w:eastAsia="Times New Roman" w:hAnsi="Georgia" w:cs="Times New Roman"/>
      <w:bCs/>
      <w:i/>
      <w:color w:val="E0301E"/>
      <w:sz w:val="32"/>
      <w:szCs w:val="26"/>
    </w:rPr>
  </w:style>
  <w:style w:type="character" w:customStyle="1" w:styleId="Heading3Char">
    <w:name w:val="Heading 3 Char"/>
    <w:link w:val="Heading3"/>
    <w:uiPriority w:val="9"/>
    <w:rsid w:val="00154AE0"/>
    <w:rPr>
      <w:rFonts w:ascii="Georgia" w:eastAsia="Times New Roman" w:hAnsi="Georgia" w:cs="Times New Roman"/>
      <w:bCs/>
      <w:i/>
      <w:sz w:val="28"/>
    </w:rPr>
  </w:style>
  <w:style w:type="character" w:customStyle="1" w:styleId="Heading4Char">
    <w:name w:val="Heading 4 Char"/>
    <w:link w:val="Heading4"/>
    <w:uiPriority w:val="9"/>
    <w:rsid w:val="00154AE0"/>
    <w:rPr>
      <w:rFonts w:ascii="Georgia" w:eastAsia="Times New Roman" w:hAnsi="Georgia" w:cs="Times New Roman"/>
      <w:bCs/>
      <w:i/>
      <w:iCs/>
      <w:color w:val="E0301E"/>
      <w:sz w:val="24"/>
    </w:rPr>
  </w:style>
  <w:style w:type="character" w:customStyle="1" w:styleId="Heading5Char">
    <w:name w:val="Heading 5 Char"/>
    <w:link w:val="Heading5"/>
    <w:uiPriority w:val="9"/>
    <w:rsid w:val="00154AE0"/>
    <w:rPr>
      <w:rFonts w:ascii="Georgia" w:eastAsia="Times New Roman" w:hAnsi="Georgia" w:cs="Times New Roman"/>
      <w:b/>
      <w:color w:val="auto"/>
    </w:rPr>
  </w:style>
  <w:style w:type="character" w:customStyle="1" w:styleId="Heading6Char">
    <w:name w:val="Heading 6 Char"/>
    <w:link w:val="Heading6"/>
    <w:uiPriority w:val="9"/>
    <w:rsid w:val="00154AE0"/>
    <w:rPr>
      <w:rFonts w:ascii="Georgia" w:eastAsia="Times New Roman" w:hAnsi="Georgia" w:cs="Times New Roman"/>
      <w:i/>
      <w:iCs/>
      <w:color w:val="E0301E"/>
    </w:rPr>
  </w:style>
  <w:style w:type="character" w:customStyle="1" w:styleId="Heading7Char">
    <w:name w:val="Heading 7 Char"/>
    <w:link w:val="Heading7"/>
    <w:uiPriority w:val="9"/>
    <w:rsid w:val="00154AE0"/>
    <w:rPr>
      <w:rFonts w:ascii="Georgia" w:eastAsia="Times New Roman" w:hAnsi="Georgia" w:cs="Times New Roman"/>
      <w:i/>
      <w:iCs/>
      <w:color w:val="auto"/>
    </w:rPr>
  </w:style>
  <w:style w:type="character" w:customStyle="1" w:styleId="Heading8Char">
    <w:name w:val="Heading 8 Char"/>
    <w:link w:val="Heading8"/>
    <w:uiPriority w:val="9"/>
    <w:semiHidden/>
    <w:rsid w:val="00154AE0"/>
    <w:rPr>
      <w:rFonts w:ascii="Georgia" w:eastAsia="Times New Roman" w:hAnsi="Georgia" w:cs="Times New Roman"/>
      <w:i/>
      <w:color w:val="auto"/>
    </w:rPr>
  </w:style>
  <w:style w:type="character" w:customStyle="1" w:styleId="Heading9Char">
    <w:name w:val="Heading 9 Char"/>
    <w:link w:val="Heading9"/>
    <w:uiPriority w:val="9"/>
    <w:semiHidden/>
    <w:rsid w:val="00154AE0"/>
    <w:rPr>
      <w:rFonts w:ascii="Georgia" w:eastAsia="Times New Roman" w:hAnsi="Georgia" w:cs="Times New Roman"/>
      <w:i/>
      <w:iCs/>
      <w:color w:val="auto"/>
    </w:rPr>
  </w:style>
  <w:style w:type="paragraph" w:styleId="Title">
    <w:name w:val="Title"/>
    <w:basedOn w:val="Normal"/>
    <w:next w:val="Subtitle"/>
    <w:link w:val="TitleChar"/>
    <w:qFormat/>
    <w:rsid w:val="00154AE0"/>
    <w:pPr>
      <w:spacing w:after="120"/>
    </w:pPr>
    <w:rPr>
      <w:b/>
      <w:i/>
      <w:sz w:val="64"/>
      <w:szCs w:val="144"/>
    </w:rPr>
  </w:style>
  <w:style w:type="character" w:customStyle="1" w:styleId="TitleChar">
    <w:name w:val="Title Char"/>
    <w:link w:val="Title"/>
    <w:rsid w:val="00154AE0"/>
    <w:rPr>
      <w:rFonts w:ascii="Georgia" w:hAnsi="Georgia"/>
      <w:b/>
      <w:i/>
      <w:color w:val="auto"/>
      <w:sz w:val="64"/>
      <w:szCs w:val="144"/>
    </w:rPr>
  </w:style>
  <w:style w:type="paragraph" w:styleId="Subtitle">
    <w:name w:val="Subtitle"/>
    <w:basedOn w:val="Normal"/>
    <w:next w:val="Heading2"/>
    <w:link w:val="SubtitleChar"/>
    <w:qFormat/>
    <w:rsid w:val="00154AE0"/>
    <w:rPr>
      <w:sz w:val="60"/>
      <w:szCs w:val="48"/>
    </w:rPr>
  </w:style>
  <w:style w:type="character" w:customStyle="1" w:styleId="SubtitleChar">
    <w:name w:val="Subtitle Char"/>
    <w:link w:val="Subtitle"/>
    <w:rsid w:val="00154AE0"/>
    <w:rPr>
      <w:rFonts w:ascii="Georgia" w:hAnsi="Georgia"/>
      <w:color w:val="auto"/>
      <w:sz w:val="60"/>
      <w:szCs w:val="48"/>
    </w:rPr>
  </w:style>
  <w:style w:type="paragraph" w:styleId="Caption">
    <w:name w:val="caption"/>
    <w:basedOn w:val="Normal"/>
    <w:next w:val="Normal"/>
    <w:semiHidden/>
    <w:unhideWhenUsed/>
    <w:qFormat/>
    <w:rsid w:val="00154AE0"/>
    <w:rPr>
      <w:i/>
      <w:sz w:val="18"/>
    </w:rPr>
  </w:style>
  <w:style w:type="paragraph" w:styleId="BlockText">
    <w:name w:val="Block Text"/>
    <w:basedOn w:val="Normal"/>
    <w:uiPriority w:val="99"/>
    <w:unhideWhenUsed/>
    <w:qFormat/>
    <w:rsid w:val="00154AE0"/>
    <w:rPr>
      <w:b/>
      <w:i/>
      <w:color w:val="E0301E"/>
      <w:sz w:val="48"/>
      <w:szCs w:val="48"/>
    </w:rPr>
  </w:style>
  <w:style w:type="character" w:styleId="IntenseEmphasis">
    <w:name w:val="Intense Emphasis"/>
    <w:uiPriority w:val="21"/>
    <w:unhideWhenUsed/>
    <w:rsid w:val="00154AE0"/>
    <w:rPr>
      <w:b/>
      <w:bCs/>
      <w:i/>
      <w:iCs/>
      <w:color w:val="auto"/>
      <w:u w:val="none"/>
    </w:rPr>
  </w:style>
  <w:style w:type="paragraph" w:styleId="IntenseQuote">
    <w:name w:val="Intense Quote"/>
    <w:basedOn w:val="Normal"/>
    <w:next w:val="Normal"/>
    <w:link w:val="IntenseQuoteChar"/>
    <w:uiPriority w:val="30"/>
    <w:semiHidden/>
    <w:unhideWhenUsed/>
    <w:qFormat/>
    <w:rsid w:val="00154AE0"/>
    <w:pPr>
      <w:pBdr>
        <w:bottom w:val="single" w:sz="4" w:space="4" w:color="auto"/>
      </w:pBdr>
      <w:ind w:left="936" w:right="936"/>
    </w:pPr>
    <w:rPr>
      <w:b/>
      <w:bCs/>
      <w:i/>
      <w:iCs/>
      <w:sz w:val="22"/>
      <w:szCs w:val="22"/>
    </w:rPr>
  </w:style>
  <w:style w:type="character" w:customStyle="1" w:styleId="IntenseQuoteChar">
    <w:name w:val="Intense Quote Char"/>
    <w:link w:val="IntenseQuote"/>
    <w:uiPriority w:val="30"/>
    <w:semiHidden/>
    <w:rsid w:val="00154AE0"/>
    <w:rPr>
      <w:rFonts w:ascii="Arial" w:eastAsia="Times New Roman" w:hAnsi="Arial" w:cs="Times New Roman"/>
      <w:b/>
      <w:bCs/>
      <w:i/>
      <w:iCs/>
      <w:color w:val="auto"/>
      <w:sz w:val="22"/>
      <w:szCs w:val="22"/>
    </w:rPr>
  </w:style>
  <w:style w:type="character" w:styleId="IntenseReference">
    <w:name w:val="Intense Reference"/>
    <w:uiPriority w:val="32"/>
    <w:semiHidden/>
    <w:unhideWhenUsed/>
    <w:qFormat/>
    <w:rsid w:val="00154AE0"/>
    <w:rPr>
      <w:b/>
      <w:bCs/>
      <w:i w:val="0"/>
      <w:smallCaps/>
      <w:color w:val="auto"/>
      <w:spacing w:val="5"/>
      <w:u w:val="none"/>
    </w:rPr>
  </w:style>
  <w:style w:type="character" w:styleId="SubtleEmphasis">
    <w:name w:val="Subtle Emphasis"/>
    <w:uiPriority w:val="19"/>
    <w:unhideWhenUsed/>
    <w:qFormat/>
    <w:rsid w:val="00154AE0"/>
    <w:rPr>
      <w:rFonts w:ascii="Georgia" w:hAnsi="Georgia"/>
      <w:i/>
      <w:iCs/>
      <w:color w:val="auto"/>
      <w:sz w:val="20"/>
      <w:u w:val="none"/>
    </w:rPr>
  </w:style>
  <w:style w:type="character" w:styleId="SubtleReference">
    <w:name w:val="Subtle Reference"/>
    <w:uiPriority w:val="31"/>
    <w:unhideWhenUsed/>
    <w:qFormat/>
    <w:rsid w:val="00154AE0"/>
    <w:rPr>
      <w:rFonts w:ascii="Georgia" w:hAnsi="Georgia"/>
      <w:b w:val="0"/>
      <w:i/>
      <w:iCs/>
      <w:color w:val="E0301E"/>
      <w:sz w:val="20"/>
      <w:u w:val="none"/>
    </w:rPr>
  </w:style>
  <w:style w:type="paragraph" w:styleId="ListBullet">
    <w:name w:val="List Bullet"/>
    <w:basedOn w:val="BodyText"/>
    <w:uiPriority w:val="14"/>
    <w:unhideWhenUsed/>
    <w:qFormat/>
    <w:rsid w:val="00154AE0"/>
    <w:pPr>
      <w:numPr>
        <w:numId w:val="5"/>
      </w:numPr>
      <w:contextualSpacing/>
    </w:pPr>
  </w:style>
  <w:style w:type="paragraph" w:styleId="ListBullet2">
    <w:name w:val="List Bullet 2"/>
    <w:basedOn w:val="BodyText"/>
    <w:unhideWhenUsed/>
    <w:qFormat/>
    <w:rsid w:val="00154AE0"/>
    <w:pPr>
      <w:numPr>
        <w:ilvl w:val="1"/>
        <w:numId w:val="5"/>
      </w:numPr>
      <w:contextualSpacing/>
    </w:pPr>
  </w:style>
  <w:style w:type="paragraph" w:styleId="ListBullet3">
    <w:name w:val="List Bullet 3"/>
    <w:basedOn w:val="BodyText"/>
    <w:unhideWhenUsed/>
    <w:qFormat/>
    <w:rsid w:val="00154AE0"/>
    <w:pPr>
      <w:numPr>
        <w:ilvl w:val="2"/>
        <w:numId w:val="5"/>
      </w:numPr>
      <w:contextualSpacing/>
    </w:pPr>
  </w:style>
  <w:style w:type="table" w:styleId="TableGrid">
    <w:name w:val="Table Grid"/>
    <w:basedOn w:val="TableNormal"/>
    <w:rsid w:val="00154AE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154AE0"/>
    <w:rPr>
      <w:b/>
      <w:bCs/>
    </w:rPr>
  </w:style>
  <w:style w:type="paragraph" w:styleId="ListNumber">
    <w:name w:val="List Number"/>
    <w:basedOn w:val="BodyText"/>
    <w:uiPriority w:val="14"/>
    <w:unhideWhenUsed/>
    <w:qFormat/>
    <w:rsid w:val="00154AE0"/>
    <w:pPr>
      <w:numPr>
        <w:numId w:val="4"/>
      </w:numPr>
      <w:contextualSpacing/>
    </w:pPr>
  </w:style>
  <w:style w:type="paragraph" w:customStyle="1" w:styleId="BodySingle">
    <w:name w:val="Body Single"/>
    <w:basedOn w:val="BodyText"/>
    <w:link w:val="BodySingleChar"/>
    <w:qFormat/>
    <w:rsid w:val="00154AE0"/>
    <w:pPr>
      <w:spacing w:after="0"/>
    </w:pPr>
    <w:rPr>
      <w:rFonts w:cs="Times New Roman"/>
    </w:rPr>
  </w:style>
  <w:style w:type="character" w:customStyle="1" w:styleId="BodySingleChar">
    <w:name w:val="Body Single Char"/>
    <w:link w:val="BodySingle"/>
    <w:rsid w:val="00154AE0"/>
    <w:rPr>
      <w:rFonts w:ascii="Georgia" w:hAnsi="Georgia" w:cs="Times New Roman"/>
      <w:color w:val="auto"/>
    </w:rPr>
  </w:style>
  <w:style w:type="paragraph" w:styleId="ListParagraph">
    <w:name w:val="List Paragraph"/>
    <w:basedOn w:val="Normal"/>
    <w:uiPriority w:val="34"/>
    <w:unhideWhenUsed/>
    <w:qFormat/>
    <w:rsid w:val="00154AE0"/>
    <w:pPr>
      <w:ind w:left="720"/>
      <w:contextualSpacing/>
    </w:pPr>
  </w:style>
  <w:style w:type="paragraph" w:styleId="Header">
    <w:name w:val="header"/>
    <w:basedOn w:val="Normal"/>
    <w:link w:val="HeaderChar"/>
    <w:uiPriority w:val="99"/>
    <w:qFormat/>
    <w:rsid w:val="00154AE0"/>
    <w:pPr>
      <w:tabs>
        <w:tab w:val="center" w:pos="4465"/>
        <w:tab w:val="right" w:pos="8930"/>
      </w:tabs>
      <w:spacing w:line="220" w:lineRule="atLeast"/>
    </w:pPr>
    <w:rPr>
      <w:rFonts w:ascii="Arial" w:hAnsi="Arial"/>
      <w:sz w:val="18"/>
    </w:rPr>
  </w:style>
  <w:style w:type="character" w:customStyle="1" w:styleId="HeaderChar">
    <w:name w:val="Header Char"/>
    <w:link w:val="Header"/>
    <w:uiPriority w:val="99"/>
    <w:rsid w:val="00154AE0"/>
    <w:rPr>
      <w:rFonts w:ascii="Arial" w:hAnsi="Arial"/>
      <w:color w:val="auto"/>
      <w:sz w:val="18"/>
    </w:rPr>
  </w:style>
  <w:style w:type="paragraph" w:styleId="Footer">
    <w:name w:val="footer"/>
    <w:basedOn w:val="Normal"/>
    <w:link w:val="FooterChar"/>
    <w:uiPriority w:val="99"/>
    <w:qFormat/>
    <w:rsid w:val="00154AE0"/>
    <w:pPr>
      <w:spacing w:line="240" w:lineRule="auto"/>
    </w:pPr>
    <w:rPr>
      <w:rFonts w:ascii="Arial" w:hAnsi="Arial"/>
      <w:sz w:val="19"/>
    </w:rPr>
  </w:style>
  <w:style w:type="character" w:customStyle="1" w:styleId="FooterChar">
    <w:name w:val="Footer Char"/>
    <w:link w:val="Footer"/>
    <w:uiPriority w:val="99"/>
    <w:rsid w:val="00154AE0"/>
    <w:rPr>
      <w:rFonts w:ascii="Arial" w:eastAsia="Times New Roman" w:hAnsi="Arial" w:cs="Times New Roman"/>
      <w:color w:val="auto"/>
      <w:sz w:val="19"/>
    </w:rPr>
  </w:style>
  <w:style w:type="table" w:styleId="LightShading-Accent2">
    <w:name w:val="Light Shading Accent 2"/>
    <w:basedOn w:val="TableNormal"/>
    <w:uiPriority w:val="60"/>
    <w:rsid w:val="00154AE0"/>
    <w:rPr>
      <w:color w:val="7A1818"/>
    </w:rPr>
    <w:tblPr>
      <w:tblStyleRowBandSize w:val="1"/>
      <w:tblStyleColBandSize w:val="1"/>
      <w:tblInd w:w="0" w:type="dxa"/>
      <w:tblBorders>
        <w:top w:val="single" w:sz="8" w:space="0" w:color="A32020"/>
        <w:bottom w:val="single" w:sz="8" w:space="0" w:color="A3202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32020"/>
          <w:left w:val="nil"/>
          <w:bottom w:val="single" w:sz="8" w:space="0" w:color="A32020"/>
          <w:right w:val="nil"/>
          <w:insideH w:val="nil"/>
          <w:insideV w:val="nil"/>
        </w:tcBorders>
      </w:tcPr>
    </w:tblStylePr>
    <w:tblStylePr w:type="lastRow">
      <w:pPr>
        <w:spacing w:before="0" w:after="0" w:line="240" w:lineRule="auto"/>
      </w:pPr>
      <w:rPr>
        <w:b/>
        <w:bCs/>
      </w:rPr>
      <w:tblPr/>
      <w:tcPr>
        <w:tcBorders>
          <w:top w:val="single" w:sz="8" w:space="0" w:color="A32020"/>
          <w:left w:val="nil"/>
          <w:bottom w:val="single" w:sz="8" w:space="0" w:color="A320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BDBD"/>
      </w:tcPr>
    </w:tblStylePr>
    <w:tblStylePr w:type="band1Horz">
      <w:tblPr/>
      <w:tcPr>
        <w:tcBorders>
          <w:left w:val="nil"/>
          <w:right w:val="nil"/>
          <w:insideH w:val="nil"/>
          <w:insideV w:val="nil"/>
        </w:tcBorders>
        <w:shd w:val="clear" w:color="auto" w:fill="F2BDBD"/>
      </w:tcPr>
    </w:tblStylePr>
  </w:style>
  <w:style w:type="table" w:styleId="MediumShading1-Accent4">
    <w:name w:val="Medium Shading 1 Accent 4"/>
    <w:basedOn w:val="TableNormal"/>
    <w:uiPriority w:val="63"/>
    <w:rsid w:val="00154AE0"/>
    <w:tblPr>
      <w:tblStyleRowBandSize w:val="1"/>
      <w:tblStyleColBandSize w:val="1"/>
      <w:tblInd w:w="0" w:type="dxa"/>
      <w:tblBorders>
        <w:top w:val="single" w:sz="8" w:space="0" w:color="A73C38"/>
        <w:left w:val="single" w:sz="8" w:space="0" w:color="A73C38"/>
        <w:bottom w:val="single" w:sz="8" w:space="0" w:color="A73C38"/>
        <w:right w:val="single" w:sz="8" w:space="0" w:color="A73C38"/>
        <w:insideH w:val="single" w:sz="8" w:space="0" w:color="A73C38"/>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A73C38"/>
          <w:left w:val="single" w:sz="8" w:space="0" w:color="A73C38"/>
          <w:bottom w:val="single" w:sz="8" w:space="0" w:color="A73C38"/>
          <w:right w:val="single" w:sz="8" w:space="0" w:color="A73C38"/>
          <w:insideH w:val="nil"/>
          <w:insideV w:val="nil"/>
        </w:tcBorders>
        <w:shd w:val="clear" w:color="auto" w:fill="602320"/>
      </w:tcPr>
    </w:tblStylePr>
    <w:tblStylePr w:type="lastRow">
      <w:pPr>
        <w:spacing w:before="0" w:after="0" w:line="240" w:lineRule="auto"/>
      </w:pPr>
      <w:rPr>
        <w:b/>
        <w:bCs/>
      </w:rPr>
      <w:tblPr/>
      <w:tcPr>
        <w:tcBorders>
          <w:top w:val="double" w:sz="6" w:space="0" w:color="A73C38"/>
          <w:left w:val="single" w:sz="8" w:space="0" w:color="A73C38"/>
          <w:bottom w:val="single" w:sz="8" w:space="0" w:color="A73C38"/>
          <w:right w:val="single" w:sz="8" w:space="0" w:color="A73C38"/>
          <w:insideH w:val="nil"/>
          <w:insideV w:val="nil"/>
        </w:tcBorders>
      </w:tcPr>
    </w:tblStylePr>
    <w:tblStylePr w:type="firstCol">
      <w:rPr>
        <w:b/>
        <w:bCs/>
      </w:rPr>
    </w:tblStylePr>
    <w:tblStylePr w:type="lastCol">
      <w:rPr>
        <w:b/>
        <w:bCs/>
      </w:rPr>
    </w:tblStylePr>
    <w:tblStylePr w:type="band1Vert">
      <w:tblPr/>
      <w:tcPr>
        <w:shd w:val="clear" w:color="auto" w:fill="E7BAB8"/>
      </w:tcPr>
    </w:tblStylePr>
    <w:tblStylePr w:type="band1Horz">
      <w:tblPr/>
      <w:tcPr>
        <w:tcBorders>
          <w:insideH w:val="nil"/>
          <w:insideV w:val="nil"/>
        </w:tcBorders>
        <w:shd w:val="clear" w:color="auto" w:fill="E7BAB8"/>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54AE0"/>
    <w:tblPr>
      <w:tblStyleRowBandSize w:val="1"/>
      <w:tblStyleColBandSize w:val="1"/>
      <w:tblInd w:w="0" w:type="dxa"/>
      <w:tblBorders>
        <w:top w:val="single" w:sz="8" w:space="0" w:color="D83939"/>
        <w:left w:val="single" w:sz="8" w:space="0" w:color="D83939"/>
        <w:bottom w:val="single" w:sz="8" w:space="0" w:color="D83939"/>
        <w:right w:val="single" w:sz="8" w:space="0" w:color="D83939"/>
        <w:insideH w:val="single" w:sz="8" w:space="0" w:color="D8393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D83939"/>
          <w:left w:val="single" w:sz="8" w:space="0" w:color="D83939"/>
          <w:bottom w:val="single" w:sz="8" w:space="0" w:color="D83939"/>
          <w:right w:val="single" w:sz="8" w:space="0" w:color="D83939"/>
          <w:insideH w:val="nil"/>
          <w:insideV w:val="nil"/>
        </w:tcBorders>
        <w:shd w:val="clear" w:color="auto" w:fill="A32020"/>
      </w:tcPr>
    </w:tblStylePr>
    <w:tblStylePr w:type="lastRow">
      <w:pPr>
        <w:spacing w:before="0" w:after="0" w:line="240" w:lineRule="auto"/>
      </w:pPr>
      <w:rPr>
        <w:b/>
        <w:bCs/>
      </w:rPr>
      <w:tblPr/>
      <w:tcPr>
        <w:tcBorders>
          <w:top w:val="double" w:sz="6" w:space="0" w:color="D83939"/>
          <w:left w:val="single" w:sz="8" w:space="0" w:color="D83939"/>
          <w:bottom w:val="single" w:sz="8" w:space="0" w:color="D83939"/>
          <w:right w:val="single" w:sz="8" w:space="0" w:color="D83939"/>
          <w:insideH w:val="nil"/>
          <w:insideV w:val="nil"/>
        </w:tcBorders>
      </w:tcPr>
    </w:tblStylePr>
    <w:tblStylePr w:type="firstCol">
      <w:rPr>
        <w:b/>
        <w:bCs/>
      </w:rPr>
    </w:tblStylePr>
    <w:tblStylePr w:type="lastCol">
      <w:rPr>
        <w:b/>
        <w:bCs/>
      </w:rPr>
    </w:tblStylePr>
    <w:tblStylePr w:type="band1Vert">
      <w:tblPr/>
      <w:tcPr>
        <w:shd w:val="clear" w:color="auto" w:fill="F2BDBD"/>
      </w:tcPr>
    </w:tblStylePr>
    <w:tblStylePr w:type="band1Horz">
      <w:tblPr/>
      <w:tcPr>
        <w:tcBorders>
          <w:insideH w:val="nil"/>
          <w:insideV w:val="nil"/>
        </w:tcBorders>
        <w:shd w:val="clear" w:color="auto" w:fill="F2BDBD"/>
      </w:tcPr>
    </w:tblStylePr>
    <w:tblStylePr w:type="band2Horz">
      <w:tblPr/>
      <w:tcPr>
        <w:tcBorders>
          <w:insideH w:val="nil"/>
          <w:insideV w:val="nil"/>
        </w:tcBorders>
      </w:tcPr>
    </w:tblStylePr>
  </w:style>
  <w:style w:type="table" w:customStyle="1" w:styleId="Clear">
    <w:name w:val="Clear"/>
    <w:basedOn w:val="TableNormal"/>
    <w:uiPriority w:val="99"/>
    <w:qFormat/>
    <w:rsid w:val="00154AE0"/>
    <w:tblPr>
      <w:tblInd w:w="0" w:type="dxa"/>
      <w:tblCellMar>
        <w:top w:w="0" w:type="dxa"/>
        <w:left w:w="108" w:type="dxa"/>
        <w:bottom w:w="0" w:type="dxa"/>
        <w:right w:w="108" w:type="dxa"/>
      </w:tblCellMar>
    </w:tblPr>
  </w:style>
  <w:style w:type="paragraph" w:styleId="ListNumber2">
    <w:name w:val="List Number 2"/>
    <w:basedOn w:val="BodyText"/>
    <w:uiPriority w:val="14"/>
    <w:unhideWhenUsed/>
    <w:qFormat/>
    <w:rsid w:val="00154AE0"/>
    <w:pPr>
      <w:numPr>
        <w:ilvl w:val="1"/>
        <w:numId w:val="4"/>
      </w:numPr>
      <w:contextualSpacing/>
    </w:pPr>
  </w:style>
  <w:style w:type="paragraph" w:styleId="ListNumber3">
    <w:name w:val="List Number 3"/>
    <w:basedOn w:val="BodyText"/>
    <w:uiPriority w:val="14"/>
    <w:qFormat/>
    <w:rsid w:val="00154AE0"/>
    <w:pPr>
      <w:numPr>
        <w:ilvl w:val="2"/>
        <w:numId w:val="4"/>
      </w:numPr>
      <w:spacing w:line="264" w:lineRule="auto"/>
      <w:contextualSpacing/>
    </w:pPr>
    <w:rPr>
      <w:color w:val="000000"/>
      <w:szCs w:val="21"/>
    </w:rPr>
  </w:style>
  <w:style w:type="numbering" w:customStyle="1" w:styleId="PwCListBullets1">
    <w:name w:val="PwC List Bullets 1"/>
    <w:uiPriority w:val="99"/>
    <w:rsid w:val="00154AE0"/>
    <w:pPr>
      <w:numPr>
        <w:numId w:val="1"/>
      </w:numPr>
    </w:pPr>
  </w:style>
  <w:style w:type="numbering" w:customStyle="1" w:styleId="PwCListNumbers1">
    <w:name w:val="PwC List Numbers 1"/>
    <w:uiPriority w:val="99"/>
    <w:rsid w:val="00154AE0"/>
    <w:pPr>
      <w:numPr>
        <w:numId w:val="2"/>
      </w:numPr>
    </w:pPr>
  </w:style>
  <w:style w:type="paragraph" w:styleId="ListBullet4">
    <w:name w:val="List Bullet 4"/>
    <w:basedOn w:val="BodyText"/>
    <w:uiPriority w:val="13"/>
    <w:unhideWhenUsed/>
    <w:rsid w:val="00154AE0"/>
    <w:pPr>
      <w:numPr>
        <w:ilvl w:val="3"/>
        <w:numId w:val="9"/>
      </w:numPr>
      <w:spacing w:line="264" w:lineRule="auto"/>
      <w:contextualSpacing/>
    </w:pPr>
    <w:rPr>
      <w:color w:val="000000"/>
      <w:szCs w:val="21"/>
    </w:rPr>
  </w:style>
  <w:style w:type="paragraph" w:styleId="ListContinue">
    <w:name w:val="List Continue"/>
    <w:basedOn w:val="Normal"/>
    <w:uiPriority w:val="14"/>
    <w:unhideWhenUsed/>
    <w:rsid w:val="00154AE0"/>
    <w:pPr>
      <w:spacing w:after="0"/>
      <w:ind w:left="397"/>
    </w:pPr>
    <w:rPr>
      <w:color w:val="000000"/>
      <w:szCs w:val="21"/>
    </w:rPr>
  </w:style>
  <w:style w:type="paragraph" w:styleId="ListContinue2">
    <w:name w:val="List Continue 2"/>
    <w:basedOn w:val="Normal"/>
    <w:uiPriority w:val="14"/>
    <w:unhideWhenUsed/>
    <w:rsid w:val="00154AE0"/>
    <w:pPr>
      <w:spacing w:after="0"/>
      <w:ind w:left="794"/>
    </w:pPr>
    <w:rPr>
      <w:color w:val="000000"/>
      <w:szCs w:val="21"/>
    </w:rPr>
  </w:style>
  <w:style w:type="paragraph" w:styleId="List3">
    <w:name w:val="List 3"/>
    <w:basedOn w:val="Normal"/>
    <w:uiPriority w:val="14"/>
    <w:rsid w:val="00154AE0"/>
    <w:pPr>
      <w:spacing w:after="0"/>
      <w:ind w:left="1191" w:hanging="397"/>
    </w:pPr>
    <w:rPr>
      <w:color w:val="000000"/>
      <w:szCs w:val="21"/>
    </w:rPr>
  </w:style>
  <w:style w:type="paragraph" w:styleId="List4">
    <w:name w:val="List 4"/>
    <w:basedOn w:val="Normal"/>
    <w:uiPriority w:val="14"/>
    <w:semiHidden/>
    <w:unhideWhenUsed/>
    <w:rsid w:val="00154AE0"/>
    <w:pPr>
      <w:spacing w:after="0"/>
      <w:ind w:left="1588" w:hanging="397"/>
    </w:pPr>
    <w:rPr>
      <w:color w:val="000000"/>
      <w:szCs w:val="21"/>
    </w:rPr>
  </w:style>
  <w:style w:type="paragraph" w:styleId="List5">
    <w:name w:val="List 5"/>
    <w:basedOn w:val="Normal"/>
    <w:uiPriority w:val="14"/>
    <w:semiHidden/>
    <w:unhideWhenUsed/>
    <w:rsid w:val="00154AE0"/>
    <w:pPr>
      <w:spacing w:after="0"/>
      <w:ind w:left="1985" w:hanging="397"/>
    </w:pPr>
    <w:rPr>
      <w:color w:val="000000"/>
      <w:szCs w:val="21"/>
    </w:rPr>
  </w:style>
  <w:style w:type="paragraph" w:styleId="ListContinue3">
    <w:name w:val="List Continue 3"/>
    <w:basedOn w:val="Normal"/>
    <w:uiPriority w:val="14"/>
    <w:unhideWhenUsed/>
    <w:rsid w:val="00154AE0"/>
    <w:pPr>
      <w:spacing w:after="0"/>
      <w:ind w:left="1191"/>
    </w:pPr>
    <w:rPr>
      <w:color w:val="000000"/>
      <w:szCs w:val="21"/>
    </w:rPr>
  </w:style>
  <w:style w:type="paragraph" w:styleId="ListContinue4">
    <w:name w:val="List Continue 4"/>
    <w:basedOn w:val="Normal"/>
    <w:uiPriority w:val="14"/>
    <w:semiHidden/>
    <w:unhideWhenUsed/>
    <w:rsid w:val="00154AE0"/>
    <w:pPr>
      <w:spacing w:after="0"/>
      <w:ind w:left="1588"/>
    </w:pPr>
    <w:rPr>
      <w:color w:val="000000"/>
      <w:szCs w:val="21"/>
    </w:rPr>
  </w:style>
  <w:style w:type="paragraph" w:styleId="ListContinue5">
    <w:name w:val="List Continue 5"/>
    <w:basedOn w:val="Normal"/>
    <w:uiPriority w:val="14"/>
    <w:semiHidden/>
    <w:unhideWhenUsed/>
    <w:rsid w:val="00154AE0"/>
    <w:pPr>
      <w:spacing w:after="0"/>
      <w:ind w:left="1985"/>
    </w:pPr>
    <w:rPr>
      <w:color w:val="000000"/>
      <w:szCs w:val="21"/>
    </w:rPr>
  </w:style>
  <w:style w:type="paragraph" w:styleId="ListNumber4">
    <w:name w:val="List Number 4"/>
    <w:basedOn w:val="BodyText"/>
    <w:uiPriority w:val="14"/>
    <w:unhideWhenUsed/>
    <w:rsid w:val="00154AE0"/>
    <w:pPr>
      <w:numPr>
        <w:ilvl w:val="3"/>
        <w:numId w:val="4"/>
      </w:numPr>
      <w:spacing w:line="264" w:lineRule="auto"/>
      <w:contextualSpacing/>
    </w:pPr>
    <w:rPr>
      <w:color w:val="000000"/>
      <w:szCs w:val="21"/>
    </w:rPr>
  </w:style>
  <w:style w:type="paragraph" w:styleId="ListNumber5">
    <w:name w:val="List Number 5"/>
    <w:basedOn w:val="BodyText"/>
    <w:uiPriority w:val="14"/>
    <w:unhideWhenUsed/>
    <w:rsid w:val="00154AE0"/>
    <w:pPr>
      <w:numPr>
        <w:ilvl w:val="4"/>
        <w:numId w:val="4"/>
      </w:numPr>
      <w:spacing w:after="0"/>
    </w:pPr>
    <w:rPr>
      <w:color w:val="000000"/>
      <w:szCs w:val="21"/>
    </w:rPr>
  </w:style>
  <w:style w:type="paragraph" w:styleId="ListBullet5">
    <w:name w:val="List Bullet 5"/>
    <w:basedOn w:val="BodyText"/>
    <w:uiPriority w:val="13"/>
    <w:unhideWhenUsed/>
    <w:rsid w:val="00154AE0"/>
    <w:pPr>
      <w:numPr>
        <w:ilvl w:val="4"/>
        <w:numId w:val="5"/>
      </w:numPr>
      <w:contextualSpacing/>
    </w:pPr>
  </w:style>
  <w:style w:type="paragraph" w:styleId="List2">
    <w:name w:val="List 2"/>
    <w:basedOn w:val="Normal"/>
    <w:uiPriority w:val="14"/>
    <w:rsid w:val="00154AE0"/>
    <w:pPr>
      <w:spacing w:after="0"/>
      <w:ind w:left="794" w:hanging="397"/>
    </w:pPr>
    <w:rPr>
      <w:color w:val="000000"/>
      <w:szCs w:val="21"/>
    </w:rPr>
  </w:style>
  <w:style w:type="paragraph" w:styleId="List">
    <w:name w:val="List"/>
    <w:basedOn w:val="Normal"/>
    <w:uiPriority w:val="14"/>
    <w:rsid w:val="00154AE0"/>
    <w:pPr>
      <w:spacing w:after="0"/>
      <w:ind w:left="397" w:hanging="397"/>
    </w:pPr>
    <w:rPr>
      <w:color w:val="000000"/>
      <w:szCs w:val="21"/>
    </w:rPr>
  </w:style>
  <w:style w:type="paragraph" w:styleId="TOC1">
    <w:name w:val="toc 1"/>
    <w:aliases w:val="SectionHeading"/>
    <w:basedOn w:val="TOC3"/>
    <w:next w:val="Normal"/>
    <w:autoRedefine/>
    <w:uiPriority w:val="39"/>
    <w:rsid w:val="00154AE0"/>
  </w:style>
  <w:style w:type="paragraph" w:styleId="TOC2">
    <w:name w:val="toc 2"/>
    <w:aliases w:val="Heading1"/>
    <w:basedOn w:val="Normal"/>
    <w:next w:val="Normal"/>
    <w:autoRedefine/>
    <w:uiPriority w:val="39"/>
    <w:rsid w:val="009261CD"/>
    <w:pPr>
      <w:tabs>
        <w:tab w:val="left" w:pos="426"/>
        <w:tab w:val="right" w:pos="7513"/>
        <w:tab w:val="right" w:pos="10773"/>
      </w:tabs>
      <w:spacing w:before="240"/>
      <w:ind w:right="57"/>
    </w:pPr>
    <w:rPr>
      <w:b/>
      <w:i/>
      <w:noProof/>
      <w:szCs w:val="28"/>
    </w:rPr>
  </w:style>
  <w:style w:type="paragraph" w:styleId="TOC3">
    <w:name w:val="toc 3"/>
    <w:aliases w:val="Appendices"/>
    <w:basedOn w:val="Normal"/>
    <w:next w:val="Normal"/>
    <w:autoRedefine/>
    <w:uiPriority w:val="39"/>
    <w:rsid w:val="00154AE0"/>
    <w:pPr>
      <w:pBdr>
        <w:top w:val="single" w:sz="4" w:space="4" w:color="E0301E"/>
        <w:bottom w:val="dotted" w:sz="6" w:space="3" w:color="E0301E"/>
        <w:between w:val="dotted" w:sz="6" w:space="4" w:color="808080"/>
      </w:pBdr>
      <w:tabs>
        <w:tab w:val="right" w:pos="7513"/>
        <w:tab w:val="right" w:pos="10490"/>
      </w:tabs>
      <w:spacing w:before="260" w:after="60"/>
      <w:ind w:right="56"/>
    </w:pPr>
    <w:rPr>
      <w:b/>
      <w:i/>
      <w:iCs/>
      <w:noProof/>
      <w:sz w:val="24"/>
      <w:szCs w:val="28"/>
    </w:rPr>
  </w:style>
  <w:style w:type="paragraph" w:styleId="TOC4">
    <w:name w:val="toc 4"/>
    <w:aliases w:val="Appendix1"/>
    <w:basedOn w:val="Normal"/>
    <w:next w:val="Normal"/>
    <w:autoRedefine/>
    <w:uiPriority w:val="39"/>
    <w:rsid w:val="00651552"/>
    <w:pPr>
      <w:tabs>
        <w:tab w:val="left" w:pos="1276"/>
        <w:tab w:val="right" w:pos="7513"/>
        <w:tab w:val="right" w:pos="10490"/>
      </w:tabs>
      <w:spacing w:before="240" w:after="60"/>
      <w:ind w:left="1276" w:hanging="1276"/>
      <w:contextualSpacing/>
    </w:pPr>
    <w:rPr>
      <w:b/>
      <w:i/>
      <w:noProof/>
      <w:szCs w:val="21"/>
    </w:rPr>
  </w:style>
  <w:style w:type="character" w:styleId="Hyperlink">
    <w:name w:val="Hyperlink"/>
    <w:uiPriority w:val="99"/>
    <w:unhideWhenUsed/>
    <w:rsid w:val="00154AE0"/>
    <w:rPr>
      <w:color w:val="E0301E"/>
      <w:u w:val="none"/>
    </w:rPr>
  </w:style>
  <w:style w:type="paragraph" w:customStyle="1" w:styleId="Address">
    <w:name w:val="Address"/>
    <w:basedOn w:val="Normal"/>
    <w:semiHidden/>
    <w:rsid w:val="00154AE0"/>
    <w:pPr>
      <w:framePr w:w="2126" w:wrap="around" w:vAnchor="page" w:hAnchor="page" w:x="795" w:y="5246"/>
      <w:pBdr>
        <w:top w:val="dotted" w:sz="6" w:space="6" w:color="auto"/>
        <w:left w:val="dotted" w:sz="6" w:space="4" w:color="FFFFFF"/>
        <w:bottom w:val="dotted" w:sz="6" w:space="30" w:color="FFFFFF"/>
      </w:pBdr>
      <w:tabs>
        <w:tab w:val="center" w:pos="4465"/>
        <w:tab w:val="right" w:pos="8930"/>
      </w:tabs>
      <w:spacing w:line="220" w:lineRule="atLeast"/>
    </w:pPr>
    <w:rPr>
      <w:i/>
      <w:sz w:val="19"/>
    </w:rPr>
  </w:style>
  <w:style w:type="paragraph" w:customStyle="1" w:styleId="Contents">
    <w:name w:val="Contents"/>
    <w:qFormat/>
    <w:rsid w:val="00154AE0"/>
    <w:pPr>
      <w:spacing w:after="480" w:line="264" w:lineRule="auto"/>
    </w:pPr>
    <w:rPr>
      <w:rFonts w:eastAsia="Times New Roman"/>
      <w:b/>
      <w:bCs/>
      <w:i/>
      <w:sz w:val="60"/>
      <w:szCs w:val="40"/>
      <w:lang w:eastAsia="en-US"/>
    </w:rPr>
  </w:style>
  <w:style w:type="paragraph" w:customStyle="1" w:styleId="Disclaimer">
    <w:name w:val="Disclaimer"/>
    <w:link w:val="DisclaimerChar"/>
    <w:qFormat/>
    <w:rsid w:val="00154AE0"/>
    <w:pPr>
      <w:spacing w:after="60"/>
    </w:pPr>
    <w:rPr>
      <w:rFonts w:ascii="Arial" w:eastAsia="Times New Roman" w:hAnsi="Arial"/>
      <w:noProof/>
      <w:sz w:val="18"/>
      <w:lang w:eastAsia="en-US"/>
    </w:rPr>
  </w:style>
  <w:style w:type="paragraph" w:customStyle="1" w:styleId="EntityName">
    <w:name w:val="EntityName"/>
    <w:basedOn w:val="Address"/>
    <w:next w:val="Address"/>
    <w:semiHidden/>
    <w:unhideWhenUsed/>
    <w:rsid w:val="00154AE0"/>
    <w:pPr>
      <w:framePr w:wrap="around" w:yAlign="top"/>
      <w:spacing w:before="160" w:after="40"/>
    </w:pPr>
    <w:rPr>
      <w:b/>
    </w:rPr>
  </w:style>
  <w:style w:type="paragraph" w:customStyle="1" w:styleId="Sectionheading">
    <w:name w:val="Sectionheading"/>
    <w:basedOn w:val="BodyText"/>
    <w:next w:val="BodyText"/>
    <w:link w:val="SectionheadingChar"/>
    <w:qFormat/>
    <w:rsid w:val="00154AE0"/>
    <w:pPr>
      <w:framePr w:w="9860" w:wrap="around" w:hAnchor="text" w:y="-198"/>
      <w:spacing w:after="0"/>
    </w:pPr>
    <w:rPr>
      <w:b/>
      <w:i/>
      <w:color w:val="E0301E"/>
      <w:sz w:val="66"/>
    </w:rPr>
  </w:style>
  <w:style w:type="paragraph" w:customStyle="1" w:styleId="Copyright">
    <w:name w:val="Copyright"/>
    <w:basedOn w:val="Normal"/>
    <w:rsid w:val="00154AE0"/>
    <w:pPr>
      <w:framePr w:w="2126" w:wrap="around" w:vAnchor="page" w:hAnchor="page" w:x="795" w:y="8506"/>
      <w:pBdr>
        <w:top w:val="dotted" w:sz="6" w:space="6" w:color="FFFFFF"/>
        <w:left w:val="dotted" w:sz="6" w:space="4" w:color="FFFFFF"/>
        <w:bottom w:val="dotted" w:sz="6" w:space="30" w:color="FFFFFF"/>
      </w:pBdr>
      <w:tabs>
        <w:tab w:val="center" w:pos="4465"/>
        <w:tab w:val="right" w:pos="8930"/>
      </w:tabs>
      <w:spacing w:after="120" w:line="240" w:lineRule="auto"/>
    </w:pPr>
    <w:rPr>
      <w:i/>
      <w:color w:val="FFFFFF"/>
      <w:sz w:val="12"/>
    </w:rPr>
  </w:style>
  <w:style w:type="character" w:customStyle="1" w:styleId="SectionheadingChar">
    <w:name w:val="Sectionheading Char"/>
    <w:link w:val="Sectionheading"/>
    <w:rsid w:val="00154AE0"/>
    <w:rPr>
      <w:rFonts w:ascii="Georgia" w:eastAsia="Times New Roman" w:hAnsi="Georgia" w:cs="Arial"/>
      <w:b w:val="0"/>
      <w:bCs/>
      <w:i w:val="0"/>
      <w:color w:val="E0301E"/>
      <w:sz w:val="66"/>
      <w:szCs w:val="28"/>
    </w:rPr>
  </w:style>
  <w:style w:type="paragraph" w:customStyle="1" w:styleId="Appendix1">
    <w:name w:val="Appendix 1"/>
    <w:basedOn w:val="Normal"/>
    <w:next w:val="BodyText"/>
    <w:qFormat/>
    <w:rsid w:val="00154AE0"/>
    <w:pPr>
      <w:pageBreakBefore/>
      <w:framePr w:w="9935" w:wrap="around" w:vAnchor="text" w:hAnchor="text" w:y="9"/>
      <w:spacing w:after="480" w:line="240" w:lineRule="auto"/>
    </w:pPr>
    <w:rPr>
      <w:b/>
      <w:i/>
      <w:sz w:val="56"/>
    </w:rPr>
  </w:style>
  <w:style w:type="paragraph" w:customStyle="1" w:styleId="Appendix2">
    <w:name w:val="Appendix 2"/>
    <w:basedOn w:val="Heading2"/>
    <w:qFormat/>
    <w:rsid w:val="00154AE0"/>
  </w:style>
  <w:style w:type="paragraph" w:customStyle="1" w:styleId="Appendix3">
    <w:name w:val="Appendix 3"/>
    <w:basedOn w:val="Heading3"/>
    <w:rsid w:val="00154AE0"/>
  </w:style>
  <w:style w:type="paragraph" w:customStyle="1" w:styleId="Appendix4">
    <w:name w:val="Appendix 4"/>
    <w:basedOn w:val="Heading4"/>
    <w:unhideWhenUsed/>
    <w:rsid w:val="00154AE0"/>
    <w:rPr>
      <w:b/>
      <w:bCs w:val="0"/>
      <w:iCs w:val="0"/>
    </w:rPr>
  </w:style>
  <w:style w:type="paragraph" w:styleId="BalloonText">
    <w:name w:val="Balloon Text"/>
    <w:basedOn w:val="Normal"/>
    <w:link w:val="BalloonTextChar"/>
    <w:semiHidden/>
    <w:rsid w:val="00154AE0"/>
    <w:pPr>
      <w:spacing w:line="240" w:lineRule="auto"/>
    </w:pPr>
    <w:rPr>
      <w:rFonts w:ascii="Tahoma" w:hAnsi="Tahoma" w:cs="Tahoma"/>
      <w:sz w:val="16"/>
      <w:szCs w:val="16"/>
    </w:rPr>
  </w:style>
  <w:style w:type="character" w:customStyle="1" w:styleId="BalloonTextChar">
    <w:name w:val="Balloon Text Char"/>
    <w:link w:val="BalloonText"/>
    <w:semiHidden/>
    <w:rsid w:val="00154AE0"/>
    <w:rPr>
      <w:rFonts w:ascii="Tahoma" w:eastAsia="Times New Roman" w:hAnsi="Tahoma" w:cs="Tahoma"/>
      <w:color w:val="auto"/>
      <w:sz w:val="16"/>
      <w:szCs w:val="16"/>
    </w:rPr>
  </w:style>
  <w:style w:type="paragraph" w:styleId="BodyText2">
    <w:name w:val="Body Text 2"/>
    <w:basedOn w:val="Normal"/>
    <w:link w:val="BodyText2Char"/>
    <w:semiHidden/>
    <w:rsid w:val="00154AE0"/>
    <w:pPr>
      <w:spacing w:after="260" w:line="480" w:lineRule="auto"/>
    </w:pPr>
  </w:style>
  <w:style w:type="character" w:customStyle="1" w:styleId="BodyText2Char">
    <w:name w:val="Body Text 2 Char"/>
    <w:link w:val="BodyText2"/>
    <w:semiHidden/>
    <w:rsid w:val="00154AE0"/>
    <w:rPr>
      <w:rFonts w:ascii="Arial" w:eastAsia="Times New Roman" w:hAnsi="Arial" w:cs="Times New Roman"/>
      <w:color w:val="auto"/>
      <w:sz w:val="20"/>
      <w:szCs w:val="20"/>
    </w:rPr>
  </w:style>
  <w:style w:type="paragraph" w:styleId="BodyText3">
    <w:name w:val="Body Text 3"/>
    <w:basedOn w:val="Normal"/>
    <w:link w:val="BodyText3Char"/>
    <w:semiHidden/>
    <w:rsid w:val="00154AE0"/>
    <w:pPr>
      <w:spacing w:after="220" w:line="220" w:lineRule="atLeast"/>
    </w:pPr>
    <w:rPr>
      <w:sz w:val="16"/>
    </w:rPr>
  </w:style>
  <w:style w:type="character" w:customStyle="1" w:styleId="BodyText3Char">
    <w:name w:val="Body Text 3 Char"/>
    <w:link w:val="BodyText3"/>
    <w:semiHidden/>
    <w:rsid w:val="00154AE0"/>
    <w:rPr>
      <w:rFonts w:ascii="Arial" w:eastAsia="Times New Roman" w:hAnsi="Arial" w:cs="Times New Roman"/>
      <w:color w:val="auto"/>
      <w:sz w:val="16"/>
      <w:szCs w:val="20"/>
    </w:rPr>
  </w:style>
  <w:style w:type="paragraph" w:styleId="BodyTextFirstIndent">
    <w:name w:val="Body Text First Indent"/>
    <w:basedOn w:val="BodyText"/>
    <w:link w:val="BodyTextFirstIndentChar"/>
    <w:semiHidden/>
    <w:rsid w:val="00154AE0"/>
    <w:pPr>
      <w:ind w:firstLine="595"/>
    </w:pPr>
  </w:style>
  <w:style w:type="character" w:customStyle="1" w:styleId="BodyTextFirstIndentChar">
    <w:name w:val="Body Text First Indent Char"/>
    <w:basedOn w:val="BodyTextChar"/>
    <w:link w:val="BodyTextFirstIndent"/>
    <w:semiHidden/>
    <w:rsid w:val="00154AE0"/>
    <w:rPr>
      <w:rFonts w:cs="Arial"/>
      <w:lang w:eastAsia="en-US"/>
    </w:rPr>
  </w:style>
  <w:style w:type="paragraph" w:styleId="BodyTextIndent">
    <w:name w:val="Body Text Indent"/>
    <w:basedOn w:val="BodyText"/>
    <w:link w:val="BodyTextIndentChar"/>
    <w:semiHidden/>
    <w:rsid w:val="00154AE0"/>
    <w:pPr>
      <w:ind w:left="595"/>
    </w:pPr>
  </w:style>
  <w:style w:type="character" w:customStyle="1" w:styleId="BodyTextIndentChar">
    <w:name w:val="Body Text Indent Char"/>
    <w:link w:val="BodyTextIndent"/>
    <w:semiHidden/>
    <w:rsid w:val="00154AE0"/>
    <w:rPr>
      <w:rFonts w:ascii="Arial" w:eastAsia="Times New Roman" w:hAnsi="Arial" w:cs="Arial"/>
      <w:color w:val="auto"/>
      <w:sz w:val="20"/>
      <w:szCs w:val="20"/>
    </w:rPr>
  </w:style>
  <w:style w:type="paragraph" w:styleId="BodyTextFirstIndent2">
    <w:name w:val="Body Text First Indent 2"/>
    <w:basedOn w:val="BodyText2"/>
    <w:link w:val="BodyTextFirstIndent2Char"/>
    <w:semiHidden/>
    <w:rsid w:val="00154AE0"/>
    <w:pPr>
      <w:ind w:firstLine="595"/>
    </w:pPr>
  </w:style>
  <w:style w:type="character" w:customStyle="1" w:styleId="BodyTextFirstIndent2Char">
    <w:name w:val="Body Text First Indent 2 Char"/>
    <w:link w:val="BodyTextFirstIndent2"/>
    <w:semiHidden/>
    <w:rsid w:val="00154AE0"/>
    <w:rPr>
      <w:rFonts w:ascii="Arial" w:eastAsia="Times New Roman" w:hAnsi="Arial" w:cs="Times New Roman"/>
      <w:color w:val="auto"/>
      <w:sz w:val="20"/>
      <w:szCs w:val="20"/>
    </w:rPr>
  </w:style>
  <w:style w:type="paragraph" w:styleId="BodyTextIndent2">
    <w:name w:val="Body Text Indent 2"/>
    <w:basedOn w:val="BodyText2"/>
    <w:link w:val="BodyTextIndent2Char"/>
    <w:semiHidden/>
    <w:rsid w:val="00154AE0"/>
    <w:pPr>
      <w:ind w:left="595"/>
    </w:pPr>
  </w:style>
  <w:style w:type="character" w:customStyle="1" w:styleId="BodyTextIndent2Char">
    <w:name w:val="Body Text Indent 2 Char"/>
    <w:link w:val="BodyTextIndent2"/>
    <w:semiHidden/>
    <w:rsid w:val="00154AE0"/>
    <w:rPr>
      <w:rFonts w:ascii="Arial" w:eastAsia="Times New Roman" w:hAnsi="Arial" w:cs="Times New Roman"/>
      <w:color w:val="auto"/>
      <w:sz w:val="20"/>
      <w:szCs w:val="20"/>
    </w:rPr>
  </w:style>
  <w:style w:type="paragraph" w:styleId="BodyTextIndent3">
    <w:name w:val="Body Text Indent 3"/>
    <w:basedOn w:val="BodyText3"/>
    <w:link w:val="BodyTextIndent3Char"/>
    <w:semiHidden/>
    <w:rsid w:val="00154AE0"/>
    <w:pPr>
      <w:ind w:left="595"/>
    </w:pPr>
  </w:style>
  <w:style w:type="character" w:customStyle="1" w:styleId="BodyTextIndent3Char">
    <w:name w:val="Body Text Indent 3 Char"/>
    <w:link w:val="BodyTextIndent3"/>
    <w:semiHidden/>
    <w:rsid w:val="00154AE0"/>
    <w:rPr>
      <w:rFonts w:ascii="Arial" w:eastAsia="Times New Roman" w:hAnsi="Arial" w:cs="Times New Roman"/>
      <w:color w:val="auto"/>
      <w:sz w:val="16"/>
      <w:szCs w:val="20"/>
    </w:rPr>
  </w:style>
  <w:style w:type="paragraph" w:customStyle="1" w:styleId="TableDecimal">
    <w:name w:val="Table Decimal"/>
    <w:basedOn w:val="TableText"/>
    <w:rsid w:val="00154AE0"/>
    <w:pPr>
      <w:tabs>
        <w:tab w:val="decimal" w:pos="878"/>
      </w:tabs>
    </w:pPr>
    <w:rPr>
      <w:rFonts w:eastAsia="Times New Roman"/>
      <w:noProof/>
      <w:lang w:eastAsia="en-GB"/>
    </w:rPr>
  </w:style>
  <w:style w:type="paragraph" w:styleId="Closing">
    <w:name w:val="Closing"/>
    <w:basedOn w:val="Normal"/>
    <w:link w:val="ClosingChar"/>
    <w:semiHidden/>
    <w:rsid w:val="00154AE0"/>
  </w:style>
  <w:style w:type="character" w:customStyle="1" w:styleId="ClosingChar">
    <w:name w:val="Closing Char"/>
    <w:link w:val="Closing"/>
    <w:semiHidden/>
    <w:rsid w:val="00154AE0"/>
    <w:rPr>
      <w:rFonts w:ascii="Arial" w:eastAsia="Times New Roman" w:hAnsi="Arial" w:cs="Times New Roman"/>
      <w:color w:val="auto"/>
      <w:sz w:val="20"/>
      <w:szCs w:val="20"/>
    </w:rPr>
  </w:style>
  <w:style w:type="character" w:styleId="CommentReference">
    <w:name w:val="annotation reference"/>
    <w:semiHidden/>
    <w:rsid w:val="00154AE0"/>
    <w:rPr>
      <w:sz w:val="16"/>
    </w:rPr>
  </w:style>
  <w:style w:type="paragraph" w:styleId="CommentText">
    <w:name w:val="annotation text"/>
    <w:basedOn w:val="Normal"/>
    <w:link w:val="CommentTextChar"/>
    <w:semiHidden/>
    <w:rsid w:val="00154AE0"/>
  </w:style>
  <w:style w:type="character" w:customStyle="1" w:styleId="CommentTextChar">
    <w:name w:val="Comment Text Char"/>
    <w:link w:val="CommentText"/>
    <w:semiHidden/>
    <w:rsid w:val="00154AE0"/>
    <w:rPr>
      <w:rFonts w:ascii="Arial" w:eastAsia="Times New Roman" w:hAnsi="Arial" w:cs="Times New Roman"/>
      <w:color w:val="auto"/>
      <w:sz w:val="20"/>
      <w:szCs w:val="20"/>
    </w:rPr>
  </w:style>
  <w:style w:type="paragraph" w:customStyle="1" w:styleId="CVHeading">
    <w:name w:val="CV Heading"/>
    <w:basedOn w:val="Heading3"/>
    <w:unhideWhenUsed/>
    <w:rsid w:val="00154AE0"/>
    <w:pPr>
      <w:spacing w:after="120"/>
    </w:pPr>
    <w:rPr>
      <w:color w:val="E0301E"/>
    </w:rPr>
  </w:style>
  <w:style w:type="paragraph" w:styleId="Date">
    <w:name w:val="Date"/>
    <w:basedOn w:val="Normal"/>
    <w:next w:val="Normal"/>
    <w:link w:val="DateChar"/>
    <w:semiHidden/>
    <w:unhideWhenUsed/>
    <w:rsid w:val="00154AE0"/>
  </w:style>
  <w:style w:type="character" w:customStyle="1" w:styleId="DateChar">
    <w:name w:val="Date Char"/>
    <w:link w:val="Date"/>
    <w:semiHidden/>
    <w:rsid w:val="00154AE0"/>
    <w:rPr>
      <w:rFonts w:ascii="Arial" w:eastAsia="Times New Roman" w:hAnsi="Arial" w:cs="Times New Roman"/>
      <w:color w:val="auto"/>
      <w:sz w:val="20"/>
      <w:szCs w:val="20"/>
    </w:rPr>
  </w:style>
  <w:style w:type="paragraph" w:customStyle="1" w:styleId="Default">
    <w:name w:val="Default"/>
    <w:unhideWhenUsed/>
    <w:rsid w:val="00154AE0"/>
    <w:pPr>
      <w:autoSpaceDE w:val="0"/>
      <w:autoSpaceDN w:val="0"/>
      <w:adjustRightInd w:val="0"/>
    </w:pPr>
    <w:rPr>
      <w:rFonts w:ascii="ZapfHumanist601BT-Roman" w:eastAsia="Times New Roman" w:hAnsi="ZapfHumanist601BT-Roman"/>
      <w:lang w:val="en-US" w:eastAsia="en-US"/>
    </w:rPr>
  </w:style>
  <w:style w:type="paragraph" w:styleId="DocumentMap">
    <w:name w:val="Document Map"/>
    <w:basedOn w:val="Normal"/>
    <w:link w:val="DocumentMapChar"/>
    <w:semiHidden/>
    <w:rsid w:val="00154AE0"/>
    <w:pPr>
      <w:shd w:val="clear" w:color="auto" w:fill="000080"/>
      <w:spacing w:after="260"/>
    </w:pPr>
    <w:rPr>
      <w:rFonts w:ascii="Tahoma" w:hAnsi="Tahoma"/>
    </w:rPr>
  </w:style>
  <w:style w:type="character" w:customStyle="1" w:styleId="DocumentMapChar">
    <w:name w:val="Document Map Char"/>
    <w:link w:val="DocumentMap"/>
    <w:semiHidden/>
    <w:rsid w:val="00154AE0"/>
    <w:rPr>
      <w:rFonts w:ascii="Tahoma" w:eastAsia="Times New Roman" w:hAnsi="Tahoma" w:cs="Times New Roman"/>
      <w:color w:val="auto"/>
      <w:sz w:val="20"/>
      <w:szCs w:val="20"/>
      <w:shd w:val="clear" w:color="auto" w:fill="000080"/>
    </w:rPr>
  </w:style>
  <w:style w:type="paragraph" w:styleId="EndnoteText">
    <w:name w:val="endnote text"/>
    <w:basedOn w:val="Normal"/>
    <w:link w:val="EndnoteTextChar"/>
    <w:semiHidden/>
    <w:rsid w:val="00154AE0"/>
    <w:pPr>
      <w:spacing w:after="260"/>
    </w:pPr>
  </w:style>
  <w:style w:type="character" w:customStyle="1" w:styleId="EndnoteTextChar">
    <w:name w:val="Endnote Text Char"/>
    <w:link w:val="EndnoteText"/>
    <w:semiHidden/>
    <w:rsid w:val="00154AE0"/>
    <w:rPr>
      <w:rFonts w:ascii="Arial" w:eastAsia="Times New Roman" w:hAnsi="Arial" w:cs="Times New Roman"/>
      <w:color w:val="auto"/>
      <w:sz w:val="20"/>
      <w:szCs w:val="20"/>
    </w:rPr>
  </w:style>
  <w:style w:type="paragraph" w:styleId="EnvelopeAddress">
    <w:name w:val="envelope address"/>
    <w:basedOn w:val="Normal"/>
    <w:semiHidden/>
    <w:unhideWhenUsed/>
    <w:rsid w:val="00154AE0"/>
    <w:pPr>
      <w:framePr w:w="7920" w:h="1980" w:hRule="exact" w:hSpace="180" w:wrap="auto" w:hAnchor="page" w:xAlign="center" w:yAlign="bottom"/>
      <w:ind w:left="2976"/>
    </w:pPr>
  </w:style>
  <w:style w:type="paragraph" w:styleId="EnvelopeReturn">
    <w:name w:val="envelope return"/>
    <w:basedOn w:val="Normal"/>
    <w:semiHidden/>
    <w:unhideWhenUsed/>
    <w:rsid w:val="00154AE0"/>
  </w:style>
  <w:style w:type="character" w:styleId="FollowedHyperlink">
    <w:name w:val="FollowedHyperlink"/>
    <w:semiHidden/>
    <w:unhideWhenUsed/>
    <w:rsid w:val="00154AE0"/>
    <w:rPr>
      <w:color w:val="800080"/>
      <w:u w:val="single"/>
    </w:rPr>
  </w:style>
  <w:style w:type="paragraph" w:styleId="FootnoteText">
    <w:name w:val="footnote text"/>
    <w:basedOn w:val="Normal"/>
    <w:link w:val="FootnoteTextChar"/>
    <w:semiHidden/>
    <w:rsid w:val="00154AE0"/>
  </w:style>
  <w:style w:type="character" w:customStyle="1" w:styleId="FootnoteTextChar">
    <w:name w:val="Footnote Text Char"/>
    <w:link w:val="FootnoteText"/>
    <w:semiHidden/>
    <w:rsid w:val="00154AE0"/>
    <w:rPr>
      <w:rFonts w:ascii="Arial" w:eastAsia="Times New Roman" w:hAnsi="Arial" w:cs="Times New Roman"/>
      <w:color w:val="auto"/>
      <w:sz w:val="20"/>
      <w:szCs w:val="20"/>
    </w:rPr>
  </w:style>
  <w:style w:type="paragraph" w:styleId="Index1">
    <w:name w:val="index 1"/>
    <w:basedOn w:val="Normal"/>
    <w:next w:val="Normal"/>
    <w:semiHidden/>
    <w:rsid w:val="00154AE0"/>
    <w:pPr>
      <w:ind w:left="200" w:hanging="200"/>
    </w:pPr>
    <w:rPr>
      <w:sz w:val="18"/>
    </w:rPr>
  </w:style>
  <w:style w:type="paragraph" w:styleId="Index2">
    <w:name w:val="index 2"/>
    <w:basedOn w:val="Normal"/>
    <w:next w:val="Normal"/>
    <w:semiHidden/>
    <w:rsid w:val="00154AE0"/>
    <w:pPr>
      <w:ind w:left="400" w:hanging="200"/>
    </w:pPr>
    <w:rPr>
      <w:sz w:val="18"/>
    </w:rPr>
  </w:style>
  <w:style w:type="paragraph" w:styleId="Index3">
    <w:name w:val="index 3"/>
    <w:basedOn w:val="Normal"/>
    <w:next w:val="Normal"/>
    <w:semiHidden/>
    <w:rsid w:val="00154AE0"/>
    <w:pPr>
      <w:ind w:left="600" w:hanging="200"/>
    </w:pPr>
    <w:rPr>
      <w:sz w:val="18"/>
    </w:rPr>
  </w:style>
  <w:style w:type="paragraph" w:styleId="Index4">
    <w:name w:val="index 4"/>
    <w:basedOn w:val="Normal"/>
    <w:next w:val="Normal"/>
    <w:semiHidden/>
    <w:rsid w:val="00154AE0"/>
    <w:pPr>
      <w:ind w:left="800" w:hanging="200"/>
    </w:pPr>
    <w:rPr>
      <w:sz w:val="18"/>
    </w:rPr>
  </w:style>
  <w:style w:type="paragraph" w:styleId="Index5">
    <w:name w:val="index 5"/>
    <w:basedOn w:val="Normal"/>
    <w:next w:val="Normal"/>
    <w:semiHidden/>
    <w:rsid w:val="00154AE0"/>
    <w:pPr>
      <w:ind w:left="1000" w:hanging="200"/>
    </w:pPr>
    <w:rPr>
      <w:sz w:val="18"/>
    </w:rPr>
  </w:style>
  <w:style w:type="paragraph" w:styleId="Index6">
    <w:name w:val="index 6"/>
    <w:basedOn w:val="Normal"/>
    <w:next w:val="Normal"/>
    <w:semiHidden/>
    <w:rsid w:val="00154AE0"/>
    <w:pPr>
      <w:ind w:left="1200" w:hanging="200"/>
    </w:pPr>
    <w:rPr>
      <w:sz w:val="18"/>
    </w:rPr>
  </w:style>
  <w:style w:type="paragraph" w:styleId="Index7">
    <w:name w:val="index 7"/>
    <w:basedOn w:val="Normal"/>
    <w:next w:val="Normal"/>
    <w:semiHidden/>
    <w:rsid w:val="00154AE0"/>
    <w:pPr>
      <w:ind w:left="1400" w:hanging="200"/>
    </w:pPr>
    <w:rPr>
      <w:sz w:val="18"/>
    </w:rPr>
  </w:style>
  <w:style w:type="paragraph" w:styleId="Index8">
    <w:name w:val="index 8"/>
    <w:basedOn w:val="Normal"/>
    <w:next w:val="Normal"/>
    <w:semiHidden/>
    <w:rsid w:val="00154AE0"/>
    <w:pPr>
      <w:ind w:left="1600" w:hanging="200"/>
    </w:pPr>
    <w:rPr>
      <w:sz w:val="18"/>
    </w:rPr>
  </w:style>
  <w:style w:type="paragraph" w:styleId="Index9">
    <w:name w:val="index 9"/>
    <w:basedOn w:val="Normal"/>
    <w:next w:val="Normal"/>
    <w:semiHidden/>
    <w:rsid w:val="00154AE0"/>
    <w:pPr>
      <w:ind w:left="1800" w:hanging="200"/>
    </w:pPr>
    <w:rPr>
      <w:sz w:val="18"/>
    </w:rPr>
  </w:style>
  <w:style w:type="paragraph" w:styleId="IndexHeading">
    <w:name w:val="index heading"/>
    <w:basedOn w:val="Normal"/>
    <w:next w:val="Index1"/>
    <w:semiHidden/>
    <w:rsid w:val="00154AE0"/>
    <w:pPr>
      <w:pBdr>
        <w:top w:val="single" w:sz="12" w:space="0" w:color="auto"/>
      </w:pBdr>
      <w:spacing w:before="360"/>
    </w:pPr>
    <w:rPr>
      <w:b/>
      <w:i/>
      <w:sz w:val="26"/>
    </w:rPr>
  </w:style>
  <w:style w:type="paragraph" w:styleId="MacroText">
    <w:name w:val="macro"/>
    <w:link w:val="MacroTextChar"/>
    <w:semiHidden/>
    <w:rsid w:val="00154AE0"/>
    <w:pPr>
      <w:tabs>
        <w:tab w:val="left" w:pos="480"/>
        <w:tab w:val="left" w:pos="960"/>
        <w:tab w:val="left" w:pos="1440"/>
        <w:tab w:val="left" w:pos="1920"/>
        <w:tab w:val="left" w:pos="2400"/>
        <w:tab w:val="left" w:pos="2880"/>
        <w:tab w:val="left" w:pos="3360"/>
        <w:tab w:val="left" w:pos="3840"/>
        <w:tab w:val="left" w:pos="4320"/>
      </w:tabs>
      <w:spacing w:after="260" w:line="260" w:lineRule="atLeast"/>
    </w:pPr>
    <w:rPr>
      <w:rFonts w:ascii="Courier New" w:eastAsia="Times New Roman" w:hAnsi="Courier New"/>
      <w:lang w:eastAsia="en-US"/>
    </w:rPr>
  </w:style>
  <w:style w:type="character" w:customStyle="1" w:styleId="MacroTextChar">
    <w:name w:val="Macro Text Char"/>
    <w:link w:val="MacroText"/>
    <w:semiHidden/>
    <w:rsid w:val="00154AE0"/>
    <w:rPr>
      <w:rFonts w:ascii="Courier New" w:eastAsia="Times New Roman" w:hAnsi="Courier New"/>
      <w:lang w:val="en-GB" w:eastAsia="en-US" w:bidi="ar-SA"/>
    </w:rPr>
  </w:style>
  <w:style w:type="paragraph" w:styleId="MessageHeader">
    <w:name w:val="Message Header"/>
    <w:basedOn w:val="Normal"/>
    <w:link w:val="MessageHeaderChar"/>
    <w:semiHidden/>
    <w:rsid w:val="00154AE0"/>
    <w:pPr>
      <w:pBdr>
        <w:top w:val="single" w:sz="6" w:space="1" w:color="auto"/>
        <w:left w:val="single" w:sz="6" w:space="1" w:color="auto"/>
        <w:bottom w:val="single" w:sz="6" w:space="1" w:color="auto"/>
        <w:right w:val="single" w:sz="6" w:space="1" w:color="auto"/>
      </w:pBdr>
      <w:shd w:val="pct20" w:color="auto" w:fill="auto"/>
      <w:spacing w:after="260"/>
      <w:ind w:left="1134" w:hanging="1134"/>
    </w:pPr>
  </w:style>
  <w:style w:type="character" w:customStyle="1" w:styleId="MessageHeaderChar">
    <w:name w:val="Message Header Char"/>
    <w:link w:val="MessageHeader"/>
    <w:semiHidden/>
    <w:rsid w:val="00154AE0"/>
    <w:rPr>
      <w:rFonts w:ascii="Arial" w:eastAsia="Times New Roman" w:hAnsi="Arial" w:cs="Times New Roman"/>
      <w:color w:val="auto"/>
      <w:sz w:val="20"/>
      <w:szCs w:val="20"/>
      <w:shd w:val="pct20" w:color="auto" w:fill="auto"/>
    </w:rPr>
  </w:style>
  <w:style w:type="paragraph" w:styleId="NormalWeb">
    <w:name w:val="Normal (Web)"/>
    <w:basedOn w:val="Normal"/>
    <w:uiPriority w:val="99"/>
    <w:semiHidden/>
    <w:rsid w:val="00154AE0"/>
    <w:pPr>
      <w:spacing w:before="100" w:beforeAutospacing="1" w:after="100" w:afterAutospacing="1" w:line="240" w:lineRule="auto"/>
    </w:pPr>
    <w:rPr>
      <w:rFonts w:ascii="Times New Roman" w:eastAsia="MS Mincho" w:hAnsi="Times New Roman"/>
      <w:sz w:val="24"/>
      <w:szCs w:val="24"/>
      <w:lang w:eastAsia="ja-JP"/>
    </w:rPr>
  </w:style>
  <w:style w:type="paragraph" w:styleId="NormalIndent">
    <w:name w:val="Normal Indent"/>
    <w:basedOn w:val="Normal"/>
    <w:unhideWhenUsed/>
    <w:rsid w:val="00154AE0"/>
    <w:pPr>
      <w:ind w:left="595"/>
    </w:pPr>
  </w:style>
  <w:style w:type="paragraph" w:styleId="NoteHeading">
    <w:name w:val="Note Heading"/>
    <w:basedOn w:val="Normal"/>
    <w:next w:val="Normal"/>
    <w:link w:val="NoteHeadingChar"/>
    <w:unhideWhenUsed/>
    <w:rsid w:val="00154AE0"/>
  </w:style>
  <w:style w:type="character" w:customStyle="1" w:styleId="NoteHeadingChar">
    <w:name w:val="Note Heading Char"/>
    <w:link w:val="NoteHeading"/>
    <w:rsid w:val="00154AE0"/>
    <w:rPr>
      <w:rFonts w:ascii="Arial" w:eastAsia="Times New Roman" w:hAnsi="Arial" w:cs="Times New Roman"/>
      <w:color w:val="auto"/>
      <w:sz w:val="20"/>
      <w:szCs w:val="20"/>
    </w:rPr>
  </w:style>
  <w:style w:type="character" w:styleId="PageNumber">
    <w:name w:val="page number"/>
    <w:rsid w:val="00154AE0"/>
    <w:rPr>
      <w:rFonts w:cs="Arial"/>
    </w:rPr>
  </w:style>
  <w:style w:type="paragraph" w:styleId="PlainText">
    <w:name w:val="Plain Text"/>
    <w:basedOn w:val="Normal"/>
    <w:link w:val="PlainTextChar"/>
    <w:rsid w:val="00154AE0"/>
    <w:rPr>
      <w:rFonts w:ascii="Courier New" w:hAnsi="Courier New"/>
    </w:rPr>
  </w:style>
  <w:style w:type="character" w:customStyle="1" w:styleId="PlainTextChar">
    <w:name w:val="Plain Text Char"/>
    <w:link w:val="PlainText"/>
    <w:rsid w:val="00154AE0"/>
    <w:rPr>
      <w:rFonts w:ascii="Courier New" w:eastAsia="Times New Roman" w:hAnsi="Courier New" w:cs="Times New Roman"/>
      <w:color w:val="auto"/>
      <w:sz w:val="20"/>
      <w:szCs w:val="20"/>
    </w:rPr>
  </w:style>
  <w:style w:type="paragraph" w:styleId="Salutation">
    <w:name w:val="Salutation"/>
    <w:basedOn w:val="Normal"/>
    <w:next w:val="Normal"/>
    <w:link w:val="SalutationChar"/>
    <w:rsid w:val="00154AE0"/>
  </w:style>
  <w:style w:type="character" w:customStyle="1" w:styleId="SalutationChar">
    <w:name w:val="Salutation Char"/>
    <w:link w:val="Salutation"/>
    <w:rsid w:val="00154AE0"/>
    <w:rPr>
      <w:rFonts w:ascii="Arial" w:eastAsia="Times New Roman" w:hAnsi="Arial" w:cs="Times New Roman"/>
      <w:color w:val="auto"/>
      <w:sz w:val="20"/>
      <w:szCs w:val="20"/>
    </w:rPr>
  </w:style>
  <w:style w:type="paragraph" w:customStyle="1" w:styleId="SectionheadingWhite">
    <w:name w:val="SectionheadingWhite"/>
    <w:basedOn w:val="Sectionheading"/>
    <w:next w:val="BodyText"/>
    <w:rsid w:val="00154AE0"/>
    <w:pPr>
      <w:framePr w:w="9846" w:wrap="around" w:y="-199"/>
    </w:pPr>
    <w:rPr>
      <w:color w:val="FFFFFF"/>
    </w:rPr>
  </w:style>
  <w:style w:type="paragraph" w:customStyle="1" w:styleId="Secondarycopy">
    <w:name w:val="Secondary copy"/>
    <w:basedOn w:val="BodyText"/>
    <w:rsid w:val="00154AE0"/>
    <w:pPr>
      <w:framePr w:w="2041" w:wrap="around" w:vAnchor="page" w:hAnchor="page" w:x="795" w:y="6862"/>
    </w:pPr>
  </w:style>
  <w:style w:type="paragraph" w:customStyle="1" w:styleId="SideBarText-L">
    <w:name w:val="SideBarText-L"/>
    <w:basedOn w:val="BodyText"/>
    <w:qFormat/>
    <w:rsid w:val="00154AE0"/>
    <w:pPr>
      <w:framePr w:w="2552" w:wrap="around" w:vAnchor="text" w:hAnchor="page" w:x="568" w:y="1"/>
      <w:shd w:val="clear" w:color="auto" w:fill="FFFFFF"/>
    </w:pPr>
    <w:rPr>
      <w:i/>
      <w:color w:val="E0301E"/>
      <w:sz w:val="19"/>
    </w:rPr>
  </w:style>
  <w:style w:type="paragraph" w:customStyle="1" w:styleId="SideBarText-R">
    <w:name w:val="SideBarText-R"/>
    <w:basedOn w:val="SideBarText-L"/>
    <w:qFormat/>
    <w:rsid w:val="00154AE0"/>
    <w:pPr>
      <w:framePr w:w="2126" w:wrap="around" w:x="8960"/>
      <w:pBdr>
        <w:left w:val="dotted" w:sz="8" w:space="0" w:color="FFFFFF"/>
        <w:right w:val="dotted" w:sz="8" w:space="4" w:color="FFFFFF"/>
      </w:pBdr>
    </w:pPr>
    <w:rPr>
      <w:lang w:val="de-DE"/>
    </w:rPr>
  </w:style>
  <w:style w:type="paragraph" w:customStyle="1" w:styleId="SideBarTitle-L">
    <w:name w:val="SideBarTitle-L"/>
    <w:basedOn w:val="SideBarText-L"/>
    <w:rsid w:val="00154AE0"/>
    <w:pPr>
      <w:framePr w:wrap="around"/>
    </w:pPr>
    <w:rPr>
      <w:b/>
    </w:rPr>
  </w:style>
  <w:style w:type="paragraph" w:customStyle="1" w:styleId="SideBarTitle-R">
    <w:name w:val="SideBarTitle-R"/>
    <w:basedOn w:val="SideBarTitle-L"/>
    <w:rsid w:val="00154AE0"/>
    <w:pPr>
      <w:framePr w:wrap="around" w:x="7939"/>
    </w:pPr>
  </w:style>
  <w:style w:type="paragraph" w:styleId="Signature">
    <w:name w:val="Signature"/>
    <w:basedOn w:val="Normal"/>
    <w:link w:val="SignatureChar"/>
    <w:rsid w:val="00154AE0"/>
  </w:style>
  <w:style w:type="character" w:customStyle="1" w:styleId="SignatureChar">
    <w:name w:val="Signature Char"/>
    <w:link w:val="Signature"/>
    <w:rsid w:val="00154AE0"/>
    <w:rPr>
      <w:rFonts w:ascii="Arial" w:eastAsia="Times New Roman" w:hAnsi="Arial" w:cs="Times New Roman"/>
      <w:color w:val="auto"/>
      <w:sz w:val="20"/>
      <w:szCs w:val="20"/>
    </w:rPr>
  </w:style>
  <w:style w:type="paragraph" w:customStyle="1" w:styleId="subject">
    <w:name w:val="subject"/>
    <w:basedOn w:val="Normal"/>
    <w:rsid w:val="00154AE0"/>
    <w:rPr>
      <w:b/>
      <w:bCs/>
    </w:rPr>
  </w:style>
  <w:style w:type="paragraph" w:customStyle="1" w:styleId="Margintext">
    <w:name w:val="Margin text"/>
    <w:basedOn w:val="Normal"/>
    <w:uiPriority w:val="34"/>
    <w:qFormat/>
    <w:rsid w:val="00154AE0"/>
    <w:pPr>
      <w:framePr w:w="1928" w:hSpace="227" w:wrap="around" w:vAnchor="text" w:hAnchor="page" w:x="795" w:y="1"/>
      <w:pBdr>
        <w:top w:val="dotted" w:sz="4" w:space="4" w:color="FFFFFF"/>
        <w:left w:val="dotted" w:sz="4" w:space="4" w:color="FFFFFF"/>
      </w:pBdr>
    </w:pPr>
    <w:rPr>
      <w:i/>
      <w:szCs w:val="21"/>
    </w:rPr>
  </w:style>
  <w:style w:type="paragraph" w:customStyle="1" w:styleId="TableText">
    <w:name w:val="Table Text"/>
    <w:basedOn w:val="Normal"/>
    <w:link w:val="TableTextChar"/>
    <w:qFormat/>
    <w:rsid w:val="00154AE0"/>
    <w:pPr>
      <w:spacing w:after="0" w:line="264" w:lineRule="auto"/>
      <w:contextualSpacing/>
    </w:pPr>
    <w:rPr>
      <w:rFonts w:ascii="Arial" w:hAnsi="Arial"/>
      <w:sz w:val="16"/>
      <w:lang w:val="en-US"/>
    </w:rPr>
  </w:style>
  <w:style w:type="paragraph" w:customStyle="1" w:styleId="TableBullet">
    <w:name w:val="Table Bullet"/>
    <w:basedOn w:val="TableText"/>
    <w:uiPriority w:val="99"/>
    <w:qFormat/>
    <w:rsid w:val="00154AE0"/>
    <w:pPr>
      <w:numPr>
        <w:numId w:val="3"/>
      </w:numPr>
      <w:spacing w:line="240" w:lineRule="auto"/>
    </w:pPr>
  </w:style>
  <w:style w:type="paragraph" w:customStyle="1" w:styleId="TableBullet2">
    <w:name w:val="Table Bullet 2"/>
    <w:basedOn w:val="TableBullet"/>
    <w:semiHidden/>
    <w:unhideWhenUsed/>
    <w:rsid w:val="00154AE0"/>
    <w:pPr>
      <w:numPr>
        <w:numId w:val="0"/>
      </w:numPr>
    </w:pPr>
  </w:style>
  <w:style w:type="paragraph" w:customStyle="1" w:styleId="TableColumnHeader">
    <w:name w:val="Table Column Header"/>
    <w:basedOn w:val="TableText"/>
    <w:qFormat/>
    <w:rsid w:val="00154AE0"/>
    <w:pPr>
      <w:jc w:val="right"/>
    </w:pPr>
    <w:rPr>
      <w:rFonts w:cs="Arial"/>
      <w:szCs w:val="36"/>
      <w:lang w:val="es-ES"/>
    </w:rPr>
  </w:style>
  <w:style w:type="paragraph" w:customStyle="1" w:styleId="TableFigure">
    <w:name w:val="Table Figure"/>
    <w:basedOn w:val="TableText"/>
    <w:qFormat/>
    <w:rsid w:val="00154AE0"/>
    <w:pPr>
      <w:jc w:val="right"/>
    </w:pPr>
    <w:rPr>
      <w:snapToGrid w:val="0"/>
    </w:rPr>
  </w:style>
  <w:style w:type="paragraph" w:customStyle="1" w:styleId="TableFigure2">
    <w:name w:val="Table Figure 2"/>
    <w:basedOn w:val="TableFigure"/>
    <w:semiHidden/>
    <w:unhideWhenUsed/>
    <w:rsid w:val="00154AE0"/>
    <w:rPr>
      <w:b/>
    </w:rPr>
  </w:style>
  <w:style w:type="paragraph" w:customStyle="1" w:styleId="TableListNumber0">
    <w:name w:val="Table List Number"/>
    <w:basedOn w:val="TableText"/>
    <w:qFormat/>
    <w:rsid w:val="00154AE0"/>
    <w:pPr>
      <w:tabs>
        <w:tab w:val="left" w:pos="298"/>
      </w:tabs>
      <w:ind w:left="298" w:hanging="298"/>
    </w:pPr>
  </w:style>
  <w:style w:type="paragraph" w:styleId="TableofAuthorities">
    <w:name w:val="table of authorities"/>
    <w:basedOn w:val="Normal"/>
    <w:next w:val="Normal"/>
    <w:semiHidden/>
    <w:rsid w:val="00154AE0"/>
    <w:pPr>
      <w:ind w:left="595" w:hanging="200"/>
    </w:pPr>
  </w:style>
  <w:style w:type="paragraph" w:styleId="TableofFigures">
    <w:name w:val="table of figures"/>
    <w:basedOn w:val="Normal"/>
    <w:next w:val="Normal"/>
    <w:semiHidden/>
    <w:rsid w:val="00154AE0"/>
    <w:pPr>
      <w:ind w:left="595" w:hanging="400"/>
    </w:pPr>
  </w:style>
  <w:style w:type="paragraph" w:customStyle="1" w:styleId="TableRowHeader">
    <w:name w:val="Table Row Header"/>
    <w:basedOn w:val="TableText"/>
    <w:qFormat/>
    <w:rsid w:val="00154AE0"/>
    <w:rPr>
      <w:b/>
      <w:bCs/>
      <w:snapToGrid w:val="0"/>
    </w:rPr>
  </w:style>
  <w:style w:type="paragraph" w:customStyle="1" w:styleId="TableSubTotal">
    <w:name w:val="Table SubTotal"/>
    <w:basedOn w:val="TableFigure"/>
    <w:unhideWhenUsed/>
    <w:rsid w:val="00154AE0"/>
    <w:pPr>
      <w:pBdr>
        <w:top w:val="single" w:sz="2" w:space="2" w:color="auto"/>
      </w:pBdr>
    </w:pPr>
  </w:style>
  <w:style w:type="paragraph" w:customStyle="1" w:styleId="TableSubtotal2">
    <w:name w:val="Table Subtotal 2"/>
    <w:basedOn w:val="TableSubTotal"/>
    <w:semiHidden/>
    <w:unhideWhenUsed/>
    <w:rsid w:val="00154AE0"/>
    <w:rPr>
      <w:b/>
    </w:rPr>
  </w:style>
  <w:style w:type="paragraph" w:styleId="TOAHeading">
    <w:name w:val="toa heading"/>
    <w:basedOn w:val="Normal"/>
    <w:next w:val="Normal"/>
    <w:semiHidden/>
    <w:rsid w:val="00154AE0"/>
    <w:pPr>
      <w:spacing w:before="120"/>
    </w:pPr>
    <w:rPr>
      <w:b/>
    </w:rPr>
  </w:style>
  <w:style w:type="paragraph" w:styleId="TOC5">
    <w:name w:val="toc 5"/>
    <w:aliases w:val="Heading2"/>
    <w:basedOn w:val="TOC4"/>
    <w:next w:val="Normal"/>
    <w:autoRedefine/>
    <w:uiPriority w:val="39"/>
    <w:rsid w:val="00154AE0"/>
    <w:pPr>
      <w:pBdr>
        <w:bottom w:val="dotted" w:sz="4" w:space="1" w:color="E0301E"/>
        <w:between w:val="dotted" w:sz="4" w:space="1" w:color="E0301E"/>
      </w:pBdr>
      <w:ind w:right="56"/>
    </w:pPr>
  </w:style>
  <w:style w:type="paragraph" w:styleId="TOC6">
    <w:name w:val="toc 6"/>
    <w:aliases w:val="Heading3"/>
    <w:basedOn w:val="Normal"/>
    <w:next w:val="Normal"/>
    <w:autoRedefine/>
    <w:uiPriority w:val="39"/>
    <w:rsid w:val="00154AE0"/>
    <w:pPr>
      <w:pBdr>
        <w:bottom w:val="dotted" w:sz="4" w:space="1" w:color="E0301E"/>
        <w:between w:val="dotted" w:sz="4" w:space="1" w:color="E0301E"/>
      </w:pBdr>
      <w:tabs>
        <w:tab w:val="right" w:pos="7513"/>
      </w:tabs>
      <w:spacing w:after="60"/>
      <w:ind w:right="57"/>
    </w:pPr>
    <w:rPr>
      <w:i/>
      <w:noProof/>
      <w:color w:val="E0301E"/>
      <w:szCs w:val="21"/>
    </w:rPr>
  </w:style>
  <w:style w:type="paragraph" w:styleId="TOC7">
    <w:name w:val="toc 7"/>
    <w:basedOn w:val="Normal"/>
    <w:next w:val="Normal"/>
    <w:semiHidden/>
    <w:rsid w:val="00154AE0"/>
    <w:pPr>
      <w:ind w:left="1200"/>
    </w:pPr>
    <w:rPr>
      <w:szCs w:val="21"/>
    </w:rPr>
  </w:style>
  <w:style w:type="paragraph" w:styleId="TOC8">
    <w:name w:val="toc 8"/>
    <w:basedOn w:val="Normal"/>
    <w:next w:val="Normal"/>
    <w:semiHidden/>
    <w:rsid w:val="00154AE0"/>
    <w:pPr>
      <w:ind w:left="1400"/>
    </w:pPr>
    <w:rPr>
      <w:szCs w:val="21"/>
    </w:rPr>
  </w:style>
  <w:style w:type="paragraph" w:styleId="TOC9">
    <w:name w:val="toc 9"/>
    <w:basedOn w:val="Normal"/>
    <w:next w:val="Normal"/>
    <w:semiHidden/>
    <w:rsid w:val="00154AE0"/>
    <w:pPr>
      <w:ind w:left="1600"/>
    </w:pPr>
    <w:rPr>
      <w:szCs w:val="21"/>
    </w:rPr>
  </w:style>
  <w:style w:type="character" w:styleId="PlaceholderText">
    <w:name w:val="Placeholder Text"/>
    <w:uiPriority w:val="99"/>
    <w:semiHidden/>
    <w:rsid w:val="00154AE0"/>
    <w:rPr>
      <w:color w:val="808080"/>
    </w:rPr>
  </w:style>
  <w:style w:type="paragraph" w:customStyle="1" w:styleId="FooterLeft">
    <w:name w:val="FooterLeft"/>
    <w:basedOn w:val="BodyText"/>
    <w:rsid w:val="00154AE0"/>
    <w:pPr>
      <w:framePr w:hSpace="181" w:wrap="around" w:vAnchor="text" w:hAnchor="text" w:y="1"/>
      <w:spacing w:after="0" w:line="240" w:lineRule="auto"/>
      <w:suppressOverlap/>
    </w:pPr>
    <w:rPr>
      <w:rFonts w:ascii="Arial" w:hAnsi="Arial"/>
      <w:sz w:val="18"/>
    </w:rPr>
  </w:style>
  <w:style w:type="paragraph" w:customStyle="1" w:styleId="FooterRight">
    <w:name w:val="FooterRight"/>
    <w:basedOn w:val="Normal"/>
    <w:qFormat/>
    <w:rsid w:val="00154AE0"/>
    <w:pPr>
      <w:framePr w:hSpace="181" w:wrap="around" w:vAnchor="page" w:hAnchor="page" w:x="568" w:y="15990" w:anchorLock="1"/>
      <w:spacing w:line="240" w:lineRule="auto"/>
      <w:suppressOverlap/>
      <w:jc w:val="right"/>
    </w:pPr>
    <w:rPr>
      <w:rFonts w:ascii="Arial" w:hAnsi="Arial"/>
      <w:sz w:val="18"/>
    </w:rPr>
  </w:style>
  <w:style w:type="paragraph" w:customStyle="1" w:styleId="TableBodyRowHeading">
    <w:name w:val="TableBodyRowHeading"/>
    <w:basedOn w:val="BodyText"/>
    <w:rsid w:val="00154AE0"/>
    <w:pPr>
      <w:numPr>
        <w:numId w:val="6"/>
      </w:numPr>
    </w:pPr>
    <w:rPr>
      <w:b/>
      <w:lang w:eastAsia="en-GB"/>
    </w:rPr>
  </w:style>
  <w:style w:type="table" w:styleId="LightShading-Accent3">
    <w:name w:val="Light Shading Accent 3"/>
    <w:basedOn w:val="TableNormal"/>
    <w:uiPriority w:val="60"/>
    <w:rsid w:val="00154AE0"/>
    <w:rPr>
      <w:color w:val="BA2740"/>
    </w:rPr>
    <w:tblPr>
      <w:tblStyleRowBandSize w:val="1"/>
      <w:tblStyleColBandSize w:val="1"/>
      <w:tblInd w:w="0" w:type="dxa"/>
      <w:tblBorders>
        <w:top w:val="single" w:sz="8" w:space="0" w:color="DB536A"/>
        <w:bottom w:val="single" w:sz="8" w:space="0" w:color="DB536A"/>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B536A"/>
          <w:left w:val="nil"/>
          <w:bottom w:val="single" w:sz="8" w:space="0" w:color="DB536A"/>
          <w:right w:val="nil"/>
          <w:insideH w:val="nil"/>
          <w:insideV w:val="nil"/>
        </w:tcBorders>
      </w:tcPr>
    </w:tblStylePr>
    <w:tblStylePr w:type="lastRow">
      <w:pPr>
        <w:spacing w:before="0" w:after="0" w:line="240" w:lineRule="auto"/>
      </w:pPr>
      <w:rPr>
        <w:b/>
        <w:bCs/>
      </w:rPr>
      <w:tblPr/>
      <w:tcPr>
        <w:tcBorders>
          <w:top w:val="single" w:sz="8" w:space="0" w:color="DB536A"/>
          <w:left w:val="nil"/>
          <w:bottom w:val="single" w:sz="8" w:space="0" w:color="DB536A"/>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4D9"/>
      </w:tcPr>
    </w:tblStylePr>
    <w:tblStylePr w:type="band1Horz">
      <w:tblPr/>
      <w:tcPr>
        <w:tcBorders>
          <w:left w:val="nil"/>
          <w:right w:val="nil"/>
          <w:insideH w:val="nil"/>
          <w:insideV w:val="nil"/>
        </w:tcBorders>
        <w:shd w:val="clear" w:color="auto" w:fill="F6D4D9"/>
      </w:tcPr>
    </w:tblStylePr>
  </w:style>
  <w:style w:type="table" w:styleId="MediumGrid1-Accent2">
    <w:name w:val="Medium Grid 1 Accent 2"/>
    <w:basedOn w:val="TableNormal"/>
    <w:uiPriority w:val="67"/>
    <w:rsid w:val="00154AE0"/>
    <w:tblPr>
      <w:tblStyleRowBandSize w:val="1"/>
      <w:tblStyleColBandSize w:val="1"/>
      <w:tblInd w:w="0" w:type="dxa"/>
      <w:tblBorders>
        <w:top w:val="single" w:sz="8" w:space="0" w:color="D83939"/>
        <w:left w:val="single" w:sz="8" w:space="0" w:color="D83939"/>
        <w:bottom w:val="single" w:sz="8" w:space="0" w:color="D83939"/>
        <w:right w:val="single" w:sz="8" w:space="0" w:color="D83939"/>
        <w:insideH w:val="single" w:sz="8" w:space="0" w:color="D83939"/>
        <w:insideV w:val="single" w:sz="8" w:space="0" w:color="D83939"/>
      </w:tblBorders>
      <w:tblCellMar>
        <w:top w:w="0" w:type="dxa"/>
        <w:left w:w="108" w:type="dxa"/>
        <w:bottom w:w="0" w:type="dxa"/>
        <w:right w:w="108" w:type="dxa"/>
      </w:tblCellMar>
    </w:tblPr>
    <w:tcPr>
      <w:shd w:val="clear" w:color="auto" w:fill="F2BDBD"/>
    </w:tcPr>
    <w:tblStylePr w:type="firstRow">
      <w:rPr>
        <w:b/>
        <w:bCs/>
      </w:rPr>
    </w:tblStylePr>
    <w:tblStylePr w:type="lastRow">
      <w:rPr>
        <w:b/>
        <w:bCs/>
      </w:rPr>
      <w:tblPr/>
      <w:tcPr>
        <w:tcBorders>
          <w:top w:val="single" w:sz="18" w:space="0" w:color="D83939"/>
        </w:tcBorders>
      </w:tcPr>
    </w:tblStylePr>
    <w:tblStylePr w:type="firstCol">
      <w:rPr>
        <w:b/>
        <w:bCs/>
      </w:rPr>
    </w:tblStylePr>
    <w:tblStylePr w:type="lastCol">
      <w:rPr>
        <w:b/>
        <w:bCs/>
      </w:rPr>
    </w:tblStylePr>
    <w:tblStylePr w:type="band1Vert">
      <w:tblPr/>
      <w:tcPr>
        <w:shd w:val="clear" w:color="auto" w:fill="E57B7B"/>
      </w:tcPr>
    </w:tblStylePr>
    <w:tblStylePr w:type="band1Horz">
      <w:tblPr/>
      <w:tcPr>
        <w:shd w:val="clear" w:color="auto" w:fill="E57B7B"/>
      </w:tcPr>
    </w:tblStylePr>
  </w:style>
  <w:style w:type="table" w:customStyle="1" w:styleId="DP-Plain">
    <w:name w:val="DP-Plain"/>
    <w:basedOn w:val="TableNormal"/>
    <w:uiPriority w:val="99"/>
    <w:qFormat/>
    <w:rsid w:val="00154AE0"/>
    <w:tblPr>
      <w:tblInd w:w="0" w:type="dxa"/>
      <w:tblBorders>
        <w:bottom w:val="dotted" w:sz="6" w:space="0" w:color="auto"/>
      </w:tblBorders>
      <w:tblCellMar>
        <w:top w:w="108" w:type="dxa"/>
        <w:left w:w="108" w:type="dxa"/>
        <w:bottom w:w="0" w:type="dxa"/>
        <w:right w:w="108" w:type="dxa"/>
      </w:tblCellMar>
    </w:tblPr>
    <w:trPr>
      <w:cantSplit/>
    </w:trPr>
    <w:tblStylePr w:type="firstRow">
      <w:pPr>
        <w:keepNext/>
        <w:keepLines/>
        <w:wordWrap/>
      </w:pPr>
      <w:rPr>
        <w:b/>
      </w:rPr>
      <w:tblPr>
        <w:tblCellMar>
          <w:top w:w="28" w:type="dxa"/>
          <w:left w:w="108" w:type="dxa"/>
          <w:bottom w:w="28" w:type="dxa"/>
          <w:right w:w="108" w:type="dxa"/>
        </w:tblCellMar>
      </w:tblPr>
      <w:trPr>
        <w:cantSplit w:val="0"/>
        <w:tblHeader/>
      </w:trPr>
      <w:tcPr>
        <w:tcBorders>
          <w:top w:val="single" w:sz="6" w:space="0" w:color="auto"/>
          <w:bottom w:val="dotted" w:sz="6" w:space="0" w:color="auto"/>
        </w:tcBorders>
      </w:tcPr>
    </w:tblStylePr>
  </w:style>
  <w:style w:type="paragraph" w:customStyle="1" w:styleId="PwCWeb">
    <w:name w:val="PwC Web"/>
    <w:rsid w:val="00154AE0"/>
    <w:pPr>
      <w:spacing w:after="240" w:line="264" w:lineRule="auto"/>
    </w:pPr>
    <w:rPr>
      <w:rFonts w:eastAsia="MS Mincho"/>
      <w:color w:val="E0301E"/>
      <w:sz w:val="36"/>
      <w:lang w:eastAsia="en-US"/>
    </w:rPr>
  </w:style>
  <w:style w:type="paragraph" w:customStyle="1" w:styleId="CopyrightColour">
    <w:name w:val="CopyrightColour"/>
    <w:basedOn w:val="Copyright"/>
    <w:rsid w:val="00154AE0"/>
    <w:pPr>
      <w:framePr w:wrap="around"/>
      <w:pBdr>
        <w:left w:val="none" w:sz="0" w:space="0" w:color="auto"/>
      </w:pBdr>
    </w:pPr>
  </w:style>
  <w:style w:type="paragraph" w:customStyle="1" w:styleId="Sectionheading2">
    <w:name w:val="Sectionheading2"/>
    <w:basedOn w:val="SectionheadingWhite"/>
    <w:next w:val="BodyText"/>
    <w:qFormat/>
    <w:rsid w:val="00154AE0"/>
    <w:pPr>
      <w:framePr w:wrap="around"/>
    </w:pPr>
    <w:rPr>
      <w:color w:val="E0301E"/>
    </w:rPr>
  </w:style>
  <w:style w:type="paragraph" w:customStyle="1" w:styleId="SideBarBlockText">
    <w:name w:val="SideBar BlockText"/>
    <w:basedOn w:val="SideBarText-L"/>
    <w:rsid w:val="00154AE0"/>
    <w:pPr>
      <w:framePr w:wrap="around"/>
      <w:pBdr>
        <w:top w:val="dotted" w:sz="8" w:space="3" w:color="FFFFFF"/>
        <w:left w:val="dotted" w:sz="8" w:space="3" w:color="FFFFFF"/>
        <w:bottom w:val="dotted" w:sz="8" w:space="3" w:color="FFFFFF"/>
        <w:right w:val="dotted" w:sz="8" w:space="3" w:color="FFFFFF"/>
      </w:pBdr>
      <w:shd w:val="clear" w:color="auto" w:fill="D9D9D9"/>
    </w:pPr>
    <w:rPr>
      <w:b/>
      <w:sz w:val="28"/>
      <w:lang w:eastAsia="en-GB"/>
    </w:rPr>
  </w:style>
  <w:style w:type="paragraph" w:customStyle="1" w:styleId="TableSpacer">
    <w:name w:val="TableSpacer"/>
    <w:basedOn w:val="BodyText"/>
    <w:rsid w:val="00154AE0"/>
    <w:pPr>
      <w:spacing w:after="0" w:line="240" w:lineRule="auto"/>
    </w:pPr>
    <w:rPr>
      <w:sz w:val="4"/>
      <w:lang w:eastAsia="en-GB"/>
    </w:rPr>
  </w:style>
  <w:style w:type="character" w:customStyle="1" w:styleId="DisclaimerChar">
    <w:name w:val="Disclaimer Char"/>
    <w:link w:val="Disclaimer"/>
    <w:rsid w:val="00154AE0"/>
    <w:rPr>
      <w:rFonts w:ascii="Arial" w:eastAsia="Times New Roman" w:hAnsi="Arial"/>
      <w:noProof/>
      <w:sz w:val="18"/>
      <w:lang w:val="en-GB" w:eastAsia="en-US" w:bidi="ar-SA"/>
    </w:rPr>
  </w:style>
  <w:style w:type="paragraph" w:customStyle="1" w:styleId="PwCAddress">
    <w:name w:val="PwC Address"/>
    <w:basedOn w:val="Normal"/>
    <w:link w:val="PwCAddressChar"/>
    <w:qFormat/>
    <w:rsid w:val="00154AE0"/>
    <w:pPr>
      <w:spacing w:line="200" w:lineRule="atLeast"/>
    </w:pPr>
    <w:rPr>
      <w:i/>
      <w:noProof/>
      <w:sz w:val="18"/>
      <w:szCs w:val="22"/>
      <w:lang w:eastAsia="en-GB"/>
    </w:rPr>
  </w:style>
  <w:style w:type="character" w:customStyle="1" w:styleId="PwCAddressChar">
    <w:name w:val="PwC Address Char"/>
    <w:link w:val="PwCAddress"/>
    <w:rsid w:val="00154AE0"/>
    <w:rPr>
      <w:rFonts w:ascii="Georgia" w:hAnsi="Georgia"/>
      <w:i/>
      <w:noProof/>
      <w:color w:val="auto"/>
      <w:sz w:val="18"/>
      <w:szCs w:val="22"/>
      <w:lang w:eastAsia="en-GB"/>
    </w:rPr>
  </w:style>
  <w:style w:type="paragraph" w:customStyle="1" w:styleId="Dividerpage">
    <w:name w:val="Divider page"/>
    <w:basedOn w:val="BodyText"/>
    <w:uiPriority w:val="34"/>
    <w:qFormat/>
    <w:rsid w:val="00154AE0"/>
  </w:style>
  <w:style w:type="paragraph" w:customStyle="1" w:styleId="CoverHeader">
    <w:name w:val="CoverHeader"/>
    <w:basedOn w:val="Header"/>
    <w:rsid w:val="00154AE0"/>
    <w:rPr>
      <w:rFonts w:ascii="Georgia" w:hAnsi="Georgia"/>
    </w:rPr>
  </w:style>
  <w:style w:type="character" w:styleId="Emphasis">
    <w:name w:val="Emphasis"/>
    <w:uiPriority w:val="20"/>
    <w:qFormat/>
    <w:rsid w:val="00154AE0"/>
    <w:rPr>
      <w:i/>
      <w:iCs/>
    </w:rPr>
  </w:style>
  <w:style w:type="table" w:customStyle="1" w:styleId="PwCTableFigures">
    <w:name w:val="PwC Table Figures"/>
    <w:basedOn w:val="TableNormal"/>
    <w:uiPriority w:val="99"/>
    <w:qFormat/>
    <w:rsid w:val="00154AE0"/>
    <w:rPr>
      <w:rFonts w:ascii="Arial" w:hAnsi="Arial"/>
    </w:rPr>
    <w:tblPr>
      <w:tblInd w:w="0" w:type="dxa"/>
      <w:tblBorders>
        <w:bottom w:val="dotted" w:sz="8" w:space="0" w:color="E0301E"/>
        <w:insideH w:val="dotted" w:sz="4" w:space="0" w:color="E0301E"/>
      </w:tblBorders>
      <w:tblCellMar>
        <w:top w:w="113" w:type="dxa"/>
        <w:left w:w="108" w:type="dxa"/>
        <w:bottom w:w="57" w:type="dxa"/>
        <w:right w:w="108" w:type="dxa"/>
      </w:tblCellMar>
    </w:tblPr>
    <w:tblStylePr w:type="firstRow">
      <w:rPr>
        <w:b/>
      </w:rPr>
      <w:tblPr/>
      <w:tcPr>
        <w:tcBorders>
          <w:top w:val="single" w:sz="6" w:space="0" w:color="E0301E"/>
          <w:left w:val="nil"/>
          <w:bottom w:val="single" w:sz="6" w:space="0" w:color="E0301E"/>
          <w:right w:val="nil"/>
          <w:insideH w:val="nil"/>
          <w:insideV w:val="nil"/>
          <w:tl2br w:val="nil"/>
          <w:tr2bl w:val="nil"/>
        </w:tcBorders>
      </w:tcPr>
    </w:tblStylePr>
    <w:tblStylePr w:type="lastRow">
      <w:rPr>
        <w:rFonts w:ascii="Arial" w:hAnsi="Arial"/>
        <w:b/>
        <w:i w:val="0"/>
        <w:color w:val="auto"/>
        <w:sz w:val="20"/>
      </w:rPr>
      <w:tblPr/>
      <w:tcPr>
        <w:tcBorders>
          <w:top w:val="single" w:sz="6" w:space="0" w:color="E0301E"/>
          <w:left w:val="nil"/>
          <w:bottom w:val="single" w:sz="6" w:space="0" w:color="E0301E"/>
          <w:right w:val="nil"/>
          <w:insideH w:val="nil"/>
          <w:insideV w:val="nil"/>
          <w:tl2br w:val="nil"/>
          <w:tr2bl w:val="nil"/>
        </w:tcBorders>
      </w:tcPr>
    </w:tblStylePr>
  </w:style>
  <w:style w:type="table" w:customStyle="1" w:styleId="PwCTableText">
    <w:name w:val="PwC Table Text"/>
    <w:basedOn w:val="TableNormal"/>
    <w:uiPriority w:val="99"/>
    <w:qFormat/>
    <w:rsid w:val="00154AE0"/>
    <w:pPr>
      <w:spacing w:line="22" w:lineRule="exact"/>
    </w:pPr>
    <w:tblPr>
      <w:tblStyleRowBandSize w:val="1"/>
      <w:tblInd w:w="0" w:type="dxa"/>
      <w:tblBorders>
        <w:top w:val="single" w:sz="4" w:space="0" w:color="E0301E"/>
        <w:bottom w:val="single" w:sz="4" w:space="0" w:color="E0301E"/>
        <w:insideH w:val="dotted" w:sz="4" w:space="0" w:color="E0301E"/>
      </w:tblBorders>
      <w:tblCellMar>
        <w:top w:w="113" w:type="dxa"/>
        <w:left w:w="108" w:type="dxa"/>
        <w:bottom w:w="0" w:type="dxa"/>
        <w:right w:w="108" w:type="dxa"/>
      </w:tblCellMar>
    </w:tblPr>
    <w:tblStylePr w:type="firstRow">
      <w:rPr>
        <w:b/>
      </w:rPr>
      <w:tblPr/>
      <w:tcPr>
        <w:tcBorders>
          <w:top w:val="single" w:sz="6" w:space="0" w:color="E0301E"/>
          <w:bottom w:val="single" w:sz="6" w:space="0" w:color="E0301E"/>
        </w:tcBorders>
      </w:tcPr>
    </w:tblStylePr>
    <w:tblStylePr w:type="lastRow">
      <w:rPr>
        <w:b/>
      </w:rPr>
      <w:tblPr/>
      <w:tcPr>
        <w:tcBorders>
          <w:top w:val="single" w:sz="6" w:space="0" w:color="E0301E"/>
          <w:bottom w:val="single" w:sz="6" w:space="0" w:color="E0301E"/>
        </w:tcBorders>
      </w:tcPr>
    </w:tblStylePr>
    <w:tblStylePr w:type="band1Horz">
      <w:tblPr/>
      <w:tcPr>
        <w:tcBorders>
          <w:bottom w:val="nil"/>
        </w:tcBorders>
      </w:tcPr>
    </w:tblStylePr>
  </w:style>
  <w:style w:type="paragraph" w:customStyle="1" w:styleId="BlockText2">
    <w:name w:val="Block Text 2"/>
    <w:basedOn w:val="Normal"/>
    <w:uiPriority w:val="99"/>
    <w:qFormat/>
    <w:rsid w:val="00154AE0"/>
    <w:pPr>
      <w:pBdr>
        <w:top w:val="single" w:sz="2" w:space="3" w:color="E0301E"/>
        <w:left w:val="single" w:sz="2" w:space="3" w:color="E0301E"/>
        <w:bottom w:val="single" w:sz="2" w:space="3" w:color="E0301E"/>
        <w:right w:val="single" w:sz="2" w:space="3" w:color="E0301E"/>
      </w:pBdr>
      <w:shd w:val="clear" w:color="auto" w:fill="E0301E"/>
      <w:spacing w:line="240" w:lineRule="auto"/>
    </w:pPr>
    <w:rPr>
      <w:i/>
      <w:color w:val="FFFFFF"/>
      <w:sz w:val="48"/>
      <w:szCs w:val="48"/>
    </w:rPr>
  </w:style>
  <w:style w:type="paragraph" w:customStyle="1" w:styleId="BlockText3">
    <w:name w:val="Block Text 3"/>
    <w:uiPriority w:val="99"/>
    <w:qFormat/>
    <w:rsid w:val="00154AE0"/>
    <w:pPr>
      <w:pBdr>
        <w:top w:val="single" w:sz="4" w:space="3" w:color="F2F2F2"/>
        <w:left w:val="single" w:sz="4" w:space="3" w:color="F2F2F2"/>
        <w:bottom w:val="single" w:sz="4" w:space="3" w:color="F2F2F2"/>
        <w:right w:val="single" w:sz="4" w:space="3" w:color="F2F2F2"/>
      </w:pBdr>
      <w:shd w:val="clear" w:color="auto" w:fill="F2F2F2"/>
      <w:spacing w:after="240" w:line="264" w:lineRule="auto"/>
    </w:pPr>
    <w:rPr>
      <w:rFonts w:eastAsia="Times New Roman"/>
      <w:i/>
      <w:iCs/>
      <w:color w:val="E0301E"/>
      <w:sz w:val="96"/>
      <w:lang w:eastAsia="en-US"/>
    </w:rPr>
  </w:style>
  <w:style w:type="paragraph" w:customStyle="1" w:styleId="Source">
    <w:name w:val="Source"/>
    <w:basedOn w:val="BlockText"/>
    <w:rsid w:val="00154AE0"/>
    <w:rPr>
      <w:b w:val="0"/>
      <w:sz w:val="28"/>
    </w:rPr>
  </w:style>
  <w:style w:type="character" w:customStyle="1" w:styleId="List-bold">
    <w:name w:val="List - bold"/>
    <w:uiPriority w:val="1"/>
    <w:qFormat/>
    <w:rsid w:val="00154AE0"/>
    <w:rPr>
      <w:b/>
    </w:rPr>
  </w:style>
  <w:style w:type="paragraph" w:customStyle="1" w:styleId="Heading1NoSpacing">
    <w:name w:val="Heading 1 No Spacing"/>
    <w:basedOn w:val="Heading1"/>
    <w:next w:val="Heading2"/>
    <w:uiPriority w:val="9"/>
    <w:qFormat/>
    <w:rsid w:val="00154AE0"/>
    <w:pPr>
      <w:framePr w:w="0" w:wrap="auto" w:vAnchor="margin" w:yAlign="inline"/>
      <w:spacing w:after="0" w:line="600" w:lineRule="atLeast"/>
    </w:pPr>
  </w:style>
  <w:style w:type="paragraph" w:customStyle="1" w:styleId="MarginTable">
    <w:name w:val="Margin Table"/>
    <w:basedOn w:val="Margintext"/>
    <w:uiPriority w:val="34"/>
    <w:qFormat/>
    <w:rsid w:val="00154AE0"/>
    <w:pPr>
      <w:framePr w:w="2268" w:wrap="around"/>
      <w:pBdr>
        <w:top w:val="none" w:sz="0" w:space="0" w:color="auto"/>
        <w:left w:val="none" w:sz="0" w:space="0" w:color="auto"/>
      </w:pBdr>
      <w:spacing w:after="0" w:line="240" w:lineRule="auto"/>
    </w:pPr>
    <w:rPr>
      <w:rFonts w:ascii="Arial" w:hAnsi="Arial"/>
      <w:i w:val="0"/>
      <w:sz w:val="16"/>
    </w:rPr>
  </w:style>
  <w:style w:type="table" w:customStyle="1" w:styleId="MarginTable0">
    <w:name w:val="MarginTable"/>
    <w:basedOn w:val="TableNormal"/>
    <w:uiPriority w:val="99"/>
    <w:qFormat/>
    <w:rsid w:val="00154AE0"/>
    <w:rPr>
      <w:rFonts w:ascii="Arial" w:hAnsi="Arial"/>
      <w:sz w:val="16"/>
      <w:szCs w:val="21"/>
    </w:rPr>
    <w:tblPr>
      <w:tblInd w:w="0" w:type="dxa"/>
      <w:tblBorders>
        <w:top w:val="single" w:sz="4" w:space="0" w:color="auto"/>
        <w:bottom w:val="dotted" w:sz="4" w:space="0" w:color="auto"/>
        <w:insideH w:val="dotted" w:sz="4" w:space="0" w:color="auto"/>
      </w:tblBorders>
      <w:tblCellMar>
        <w:top w:w="57" w:type="dxa"/>
        <w:left w:w="0" w:type="dxa"/>
        <w:bottom w:w="0" w:type="dxa"/>
        <w:right w:w="0" w:type="dxa"/>
      </w:tblCellMar>
    </w:tblPr>
    <w:tblStylePr w:type="firstRow">
      <w:rPr>
        <w:b/>
      </w:rPr>
    </w:tblStylePr>
  </w:style>
  <w:style w:type="table" w:customStyle="1" w:styleId="FrameLineColoured">
    <w:name w:val="Frame Line Coloured"/>
    <w:basedOn w:val="TableNormal"/>
    <w:uiPriority w:val="99"/>
    <w:qFormat/>
    <w:rsid w:val="00154AE0"/>
    <w:tblPr>
      <w:tblInd w:w="0" w:type="dxa"/>
      <w:tblBorders>
        <w:top w:val="single" w:sz="8" w:space="0" w:color="E0301E"/>
        <w:left w:val="single" w:sz="8" w:space="0" w:color="E0301E"/>
      </w:tblBorders>
      <w:tblCellMar>
        <w:top w:w="0" w:type="dxa"/>
        <w:left w:w="227" w:type="dxa"/>
        <w:bottom w:w="0" w:type="dxa"/>
        <w:right w:w="0" w:type="dxa"/>
      </w:tblCellMar>
    </w:tblPr>
  </w:style>
  <w:style w:type="table" w:customStyle="1" w:styleId="FrameLineDotted">
    <w:name w:val="Frame Line Dotted"/>
    <w:basedOn w:val="TableNormal"/>
    <w:uiPriority w:val="99"/>
    <w:qFormat/>
    <w:rsid w:val="00154AE0"/>
    <w:tblPr>
      <w:tblInd w:w="0" w:type="dxa"/>
      <w:tblBorders>
        <w:top w:val="dotted" w:sz="8" w:space="0" w:color="E0301E"/>
        <w:left w:val="dotted" w:sz="8" w:space="0" w:color="E0301E"/>
      </w:tblBorders>
      <w:tblCellMar>
        <w:top w:w="0" w:type="dxa"/>
        <w:left w:w="227" w:type="dxa"/>
        <w:bottom w:w="0" w:type="dxa"/>
        <w:right w:w="0" w:type="dxa"/>
      </w:tblCellMar>
    </w:tblPr>
  </w:style>
  <w:style w:type="table" w:customStyle="1" w:styleId="FrameLineWhite">
    <w:name w:val="Frame Line White"/>
    <w:basedOn w:val="TableNormal"/>
    <w:uiPriority w:val="99"/>
    <w:qFormat/>
    <w:rsid w:val="00154AE0"/>
    <w:tblPr>
      <w:tblInd w:w="0" w:type="dxa"/>
      <w:tblBorders>
        <w:top w:val="single" w:sz="8" w:space="0" w:color="FFFFFF"/>
        <w:left w:val="single" w:sz="8" w:space="0" w:color="FFFFFF"/>
      </w:tblBorders>
      <w:tblCellMar>
        <w:top w:w="0" w:type="dxa"/>
        <w:left w:w="227" w:type="dxa"/>
        <w:bottom w:w="0" w:type="dxa"/>
        <w:right w:w="0" w:type="dxa"/>
      </w:tblCellMar>
    </w:tblPr>
  </w:style>
  <w:style w:type="table" w:customStyle="1" w:styleId="FrameLineBlack">
    <w:name w:val="Frame Line Black"/>
    <w:basedOn w:val="TableNormal"/>
    <w:uiPriority w:val="99"/>
    <w:qFormat/>
    <w:rsid w:val="00154AE0"/>
    <w:tblPr>
      <w:tblInd w:w="0" w:type="dxa"/>
      <w:tblBorders>
        <w:top w:val="single" w:sz="8" w:space="0" w:color="000000"/>
        <w:left w:val="single" w:sz="8" w:space="0" w:color="000000"/>
      </w:tblBorders>
      <w:tblCellMar>
        <w:top w:w="0" w:type="dxa"/>
        <w:left w:w="227" w:type="dxa"/>
        <w:bottom w:w="0" w:type="dxa"/>
        <w:right w:w="0" w:type="dxa"/>
      </w:tblCellMar>
    </w:tblPr>
  </w:style>
  <w:style w:type="paragraph" w:customStyle="1" w:styleId="TableBody">
    <w:name w:val="TableBody"/>
    <w:basedOn w:val="BodyText"/>
    <w:rsid w:val="00154AE0"/>
    <w:pPr>
      <w:numPr>
        <w:numId w:val="9"/>
      </w:numPr>
      <w:spacing w:after="120" w:line="264" w:lineRule="auto"/>
    </w:pPr>
    <w:rPr>
      <w:rFonts w:cs="Times New Roman"/>
      <w:sz w:val="17"/>
    </w:rPr>
  </w:style>
  <w:style w:type="paragraph" w:customStyle="1" w:styleId="TableBodyListBullet">
    <w:name w:val="TableBodyListBullet"/>
    <w:basedOn w:val="TableBody"/>
    <w:rsid w:val="00154AE0"/>
    <w:pPr>
      <w:numPr>
        <w:numId w:val="10"/>
      </w:numPr>
    </w:pPr>
    <w:rPr>
      <w:szCs w:val="17"/>
    </w:rPr>
  </w:style>
  <w:style w:type="paragraph" w:customStyle="1" w:styleId="TableBodyListBullet2">
    <w:name w:val="TableBodyListBullet2"/>
    <w:basedOn w:val="TableBody"/>
    <w:uiPriority w:val="99"/>
    <w:qFormat/>
    <w:rsid w:val="00154AE0"/>
    <w:pPr>
      <w:numPr>
        <w:ilvl w:val="1"/>
        <w:numId w:val="10"/>
      </w:numPr>
      <w:contextualSpacing/>
    </w:pPr>
    <w:rPr>
      <w:szCs w:val="17"/>
    </w:rPr>
  </w:style>
  <w:style w:type="paragraph" w:customStyle="1" w:styleId="TableBodyListNumber">
    <w:name w:val="TableBodyListNumber"/>
    <w:basedOn w:val="TableBody"/>
    <w:rsid w:val="00154AE0"/>
    <w:pPr>
      <w:numPr>
        <w:ilvl w:val="1"/>
      </w:numPr>
      <w:tabs>
        <w:tab w:val="left" w:pos="426"/>
      </w:tabs>
      <w:spacing w:after="60"/>
    </w:pPr>
  </w:style>
  <w:style w:type="paragraph" w:customStyle="1" w:styleId="TableBodyListNumber2">
    <w:name w:val="TableBodyListNumber2"/>
    <w:basedOn w:val="TableBodyListNumber"/>
    <w:rsid w:val="00154AE0"/>
    <w:pPr>
      <w:numPr>
        <w:ilvl w:val="2"/>
      </w:numPr>
      <w:spacing w:after="120"/>
    </w:pPr>
  </w:style>
  <w:style w:type="table" w:customStyle="1" w:styleId="LightShading-Accent11">
    <w:name w:val="Light Shading - Accent 11"/>
    <w:basedOn w:val="TableNormal"/>
    <w:uiPriority w:val="60"/>
    <w:rsid w:val="00154AE0"/>
    <w:rPr>
      <w:color w:val="A72316"/>
    </w:rPr>
    <w:tblPr>
      <w:tblStyleRowBandSize w:val="1"/>
      <w:tblStyleColBandSize w:val="1"/>
      <w:tblInd w:w="0" w:type="dxa"/>
      <w:tblBorders>
        <w:top w:val="single" w:sz="8" w:space="0" w:color="E0301E"/>
        <w:bottom w:val="single" w:sz="8" w:space="0" w:color="E0301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lastRow">
      <w:pPr>
        <w:spacing w:before="0" w:after="0" w:line="240" w:lineRule="auto"/>
      </w:pPr>
      <w:rPr>
        <w:b/>
        <w:bCs/>
      </w:rPr>
      <w:tblPr/>
      <w:tcPr>
        <w:tcBorders>
          <w:top w:val="single" w:sz="8" w:space="0" w:color="E0301E"/>
          <w:left w:val="nil"/>
          <w:bottom w:val="single" w:sz="8" w:space="0" w:color="E0301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BC7"/>
      </w:tcPr>
    </w:tblStylePr>
    <w:tblStylePr w:type="band1Horz">
      <w:tblPr/>
      <w:tcPr>
        <w:tcBorders>
          <w:left w:val="nil"/>
          <w:right w:val="nil"/>
          <w:insideH w:val="nil"/>
          <w:insideV w:val="nil"/>
        </w:tcBorders>
        <w:shd w:val="clear" w:color="auto" w:fill="F7CBC7"/>
      </w:tcPr>
    </w:tblStylePr>
  </w:style>
  <w:style w:type="numbering" w:customStyle="1" w:styleId="TableListNumber">
    <w:name w:val="TableListNumber"/>
    <w:uiPriority w:val="99"/>
    <w:rsid w:val="00154AE0"/>
    <w:pPr>
      <w:numPr>
        <w:numId w:val="7"/>
      </w:numPr>
    </w:pPr>
  </w:style>
  <w:style w:type="numbering" w:customStyle="1" w:styleId="TableBodyBullet">
    <w:name w:val="TableBodyBullet"/>
    <w:uiPriority w:val="99"/>
    <w:rsid w:val="00154AE0"/>
    <w:pPr>
      <w:numPr>
        <w:numId w:val="8"/>
      </w:numPr>
    </w:pPr>
  </w:style>
  <w:style w:type="paragraph" w:styleId="NoSpacing">
    <w:name w:val="No Spacing"/>
    <w:link w:val="NoSpacingChar"/>
    <w:uiPriority w:val="1"/>
    <w:qFormat/>
    <w:rsid w:val="00154AE0"/>
    <w:rPr>
      <w:rFonts w:ascii="Arial" w:eastAsia="Times New Roman" w:hAnsi="Arial"/>
      <w:sz w:val="22"/>
      <w:szCs w:val="22"/>
      <w:lang w:val="en-US" w:eastAsia="en-US"/>
    </w:rPr>
  </w:style>
  <w:style w:type="character" w:customStyle="1" w:styleId="NoSpacingChar">
    <w:name w:val="No Spacing Char"/>
    <w:link w:val="NoSpacing"/>
    <w:uiPriority w:val="1"/>
    <w:rsid w:val="00154AE0"/>
    <w:rPr>
      <w:rFonts w:ascii="Arial" w:eastAsia="Times New Roman" w:hAnsi="Arial"/>
      <w:sz w:val="22"/>
      <w:szCs w:val="22"/>
      <w:lang w:val="en-US" w:eastAsia="en-US" w:bidi="ar-SA"/>
    </w:rPr>
  </w:style>
  <w:style w:type="paragraph" w:customStyle="1" w:styleId="CVSubHeading">
    <w:name w:val="CV SubHeading"/>
    <w:basedOn w:val="CVHeading"/>
    <w:rsid w:val="00154AE0"/>
    <w:pPr>
      <w:spacing w:after="60"/>
      <w:outlineLvl w:val="9"/>
    </w:pPr>
    <w:rPr>
      <w:b/>
      <w:sz w:val="20"/>
      <w:lang w:eastAsia="en-GB"/>
    </w:rPr>
  </w:style>
  <w:style w:type="paragraph" w:customStyle="1" w:styleId="CVSmall">
    <w:name w:val="CV Small"/>
    <w:basedOn w:val="CVSubHeading"/>
    <w:rsid w:val="00154AE0"/>
    <w:pPr>
      <w:spacing w:after="120" w:line="264" w:lineRule="auto"/>
    </w:pPr>
    <w:rPr>
      <w:b w:val="0"/>
      <w:i w:val="0"/>
      <w:color w:val="auto"/>
      <w:sz w:val="18"/>
    </w:rPr>
  </w:style>
  <w:style w:type="paragraph" w:customStyle="1" w:styleId="TableRowHeader2">
    <w:name w:val="Table Row Header2"/>
    <w:basedOn w:val="TableRowHeader"/>
    <w:rsid w:val="00154AE0"/>
    <w:pPr>
      <w:pBdr>
        <w:top w:val="single" w:sz="8" w:space="3" w:color="auto"/>
        <w:bottom w:val="dotted" w:sz="8" w:space="3" w:color="auto"/>
      </w:pBdr>
      <w:spacing w:before="60" w:after="60"/>
    </w:pPr>
  </w:style>
  <w:style w:type="paragraph" w:customStyle="1" w:styleId="TrafficLightRed">
    <w:name w:val="TrafficLight Red"/>
    <w:basedOn w:val="TrafficLightAmber"/>
    <w:next w:val="BodyText"/>
    <w:link w:val="TrafficLightRedChar"/>
    <w:uiPriority w:val="99"/>
    <w:qFormat/>
    <w:rsid w:val="00154AE0"/>
    <w:rPr>
      <w:color w:val="E43424"/>
    </w:rPr>
  </w:style>
  <w:style w:type="paragraph" w:customStyle="1" w:styleId="TrafficLightGreen">
    <w:name w:val="TrafficLight Green"/>
    <w:basedOn w:val="TrafficLightAmber"/>
    <w:next w:val="BodyText"/>
    <w:link w:val="TrafficLightGreenChar"/>
    <w:uiPriority w:val="99"/>
    <w:qFormat/>
    <w:rsid w:val="00154AE0"/>
    <w:rPr>
      <w:color w:val="30BE30"/>
    </w:rPr>
  </w:style>
  <w:style w:type="paragraph" w:customStyle="1" w:styleId="TrafficLightAmber">
    <w:name w:val="TrafficLight Amber"/>
    <w:basedOn w:val="BodyText"/>
    <w:link w:val="TrafficLightAmberChar"/>
    <w:uiPriority w:val="99"/>
    <w:qFormat/>
    <w:rsid w:val="00154AE0"/>
    <w:rPr>
      <w:color w:val="FFC000"/>
      <w:sz w:val="32"/>
    </w:rPr>
  </w:style>
  <w:style w:type="character" w:customStyle="1" w:styleId="TrafficLightRedChar">
    <w:name w:val="TrafficLight Red Char"/>
    <w:link w:val="TrafficLightRed"/>
    <w:uiPriority w:val="99"/>
    <w:rsid w:val="00154AE0"/>
    <w:rPr>
      <w:rFonts w:ascii="Georgia" w:hAnsi="Georgia" w:cs="Arial"/>
      <w:color w:val="E43424"/>
      <w:sz w:val="32"/>
    </w:rPr>
  </w:style>
  <w:style w:type="character" w:customStyle="1" w:styleId="TrafficLightAmberChar">
    <w:name w:val="TrafficLight Amber Char"/>
    <w:link w:val="TrafficLightAmber"/>
    <w:uiPriority w:val="99"/>
    <w:rsid w:val="00154AE0"/>
    <w:rPr>
      <w:rFonts w:ascii="Georgia" w:hAnsi="Georgia" w:cs="Arial"/>
      <w:color w:val="FFC000"/>
      <w:sz w:val="32"/>
    </w:rPr>
  </w:style>
  <w:style w:type="character" w:customStyle="1" w:styleId="TrafficLightGreenChar">
    <w:name w:val="TrafficLight Green Char"/>
    <w:link w:val="TrafficLightGreen"/>
    <w:uiPriority w:val="99"/>
    <w:rsid w:val="00154AE0"/>
    <w:rPr>
      <w:rFonts w:ascii="Georgia" w:hAnsi="Georgia" w:cs="Arial"/>
      <w:color w:val="30BE30"/>
      <w:sz w:val="32"/>
    </w:rPr>
  </w:style>
  <w:style w:type="table" w:customStyle="1" w:styleId="PwCTable1">
    <w:name w:val="PwC Table 1"/>
    <w:basedOn w:val="TableNormal"/>
    <w:uiPriority w:val="99"/>
    <w:qFormat/>
    <w:rsid w:val="00154AE0"/>
    <w:rPr>
      <w:rFonts w:ascii="Arial" w:hAnsi="Arial"/>
      <w:sz w:val="18"/>
      <w:szCs w:val="22"/>
    </w:rPr>
    <w:tblPr>
      <w:tblStyleRowBandSize w:val="1"/>
      <w:tblInd w:w="0" w:type="dxa"/>
      <w:tblBorders>
        <w:bottom w:val="single" w:sz="4" w:space="0" w:color="E0301E"/>
        <w:insideH w:val="single" w:sz="4" w:space="0" w:color="E0301E"/>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Georgia" w:hAnsi="Georgia"/>
        <w:b/>
        <w:color w:val="E0301E"/>
        <w:sz w:val="18"/>
      </w:rPr>
      <w:tblPr/>
      <w:tcPr>
        <w:tcBorders>
          <w:top w:val="nil"/>
          <w:left w:val="nil"/>
          <w:bottom w:val="single" w:sz="8" w:space="0" w:color="E0301E"/>
          <w:right w:val="nil"/>
          <w:insideH w:val="nil"/>
          <w:insideV w:val="nil"/>
          <w:tl2br w:val="nil"/>
          <w:tr2bl w:val="nil"/>
        </w:tcBorders>
      </w:tcPr>
    </w:tblStylePr>
    <w:tblStylePr w:type="lastRow">
      <w:tblPr/>
      <w:tcPr>
        <w:tcBorders>
          <w:top w:val="nil"/>
          <w:left w:val="nil"/>
          <w:bottom w:val="single" w:sz="4" w:space="0" w:color="E0301E"/>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customStyle="1" w:styleId="Secondarycopy1">
    <w:name w:val="Secondary copy 1"/>
    <w:basedOn w:val="Secondarycopy"/>
    <w:rsid w:val="00154AE0"/>
    <w:pPr>
      <w:framePr w:wrap="around"/>
    </w:pPr>
  </w:style>
  <w:style w:type="paragraph" w:customStyle="1" w:styleId="TableTitle">
    <w:name w:val="Table Title"/>
    <w:uiPriority w:val="99"/>
    <w:rsid w:val="00154AE0"/>
    <w:pPr>
      <w:widowControl w:val="0"/>
      <w:pBdr>
        <w:bottom w:val="single" w:sz="12" w:space="1" w:color="E0301E"/>
      </w:pBdr>
      <w:spacing w:before="120" w:after="120" w:line="240" w:lineRule="atLeast"/>
    </w:pPr>
    <w:rPr>
      <w:rFonts w:eastAsia="Times" w:cs="Arial"/>
      <w:b/>
      <w:bCs/>
      <w:color w:val="E0301E"/>
    </w:rPr>
  </w:style>
  <w:style w:type="character" w:customStyle="1" w:styleId="TableTextChar">
    <w:name w:val="Table Text Char"/>
    <w:link w:val="TableText"/>
    <w:locked/>
    <w:rsid w:val="00154AE0"/>
    <w:rPr>
      <w:rFonts w:ascii="Arial" w:hAnsi="Arial"/>
      <w:color w:val="auto"/>
      <w:sz w:val="16"/>
      <w:lang w:val="en-US"/>
    </w:rPr>
  </w:style>
  <w:style w:type="table" w:customStyle="1" w:styleId="PwCallborders">
    <w:name w:val="PwC all borders"/>
    <w:basedOn w:val="TableNormal"/>
    <w:uiPriority w:val="99"/>
    <w:qFormat/>
    <w:rsid w:val="00154AE0"/>
    <w:tblPr>
      <w:tblInd w:w="0" w:type="dxa"/>
      <w:tblBorders>
        <w:top w:val="single" w:sz="4" w:space="0" w:color="E0301E"/>
        <w:left w:val="single" w:sz="4" w:space="0" w:color="E0301E"/>
        <w:bottom w:val="single" w:sz="4" w:space="0" w:color="E0301E"/>
        <w:right w:val="single" w:sz="4" w:space="0" w:color="E0301E"/>
      </w:tblBorders>
      <w:tblCellMar>
        <w:top w:w="0" w:type="dxa"/>
        <w:left w:w="108" w:type="dxa"/>
        <w:bottom w:w="0" w:type="dxa"/>
        <w:right w:w="108" w:type="dxa"/>
      </w:tblCellMar>
    </w:tblPr>
  </w:style>
  <w:style w:type="paragraph" w:customStyle="1" w:styleId="Tableheadingwhite">
    <w:name w:val="Table heading white"/>
    <w:basedOn w:val="Heading4"/>
    <w:rsid w:val="00154AE0"/>
    <w:rPr>
      <w:color w:val="FFFFFF"/>
    </w:rPr>
  </w:style>
  <w:style w:type="paragraph" w:customStyle="1" w:styleId="Tableheadingblack">
    <w:name w:val="Table heading black"/>
    <w:basedOn w:val="Tableheadingwhite"/>
    <w:rsid w:val="00154AE0"/>
    <w:rPr>
      <w:color w:val="000000"/>
    </w:rPr>
  </w:style>
  <w:style w:type="table" w:styleId="LightList-Accent1">
    <w:name w:val="Light List Accent 1"/>
    <w:basedOn w:val="TableNormal"/>
    <w:uiPriority w:val="61"/>
    <w:rsid w:val="00D75192"/>
    <w:rPr>
      <w:color w:val="000000"/>
      <w:lang w:eastAsia="en-US"/>
    </w:rPr>
    <w:tblPr>
      <w:tblStyleRowBandSize w:val="1"/>
      <w:tblStyleColBandSize w:val="1"/>
      <w:tblInd w:w="0" w:type="dxa"/>
      <w:tblBorders>
        <w:top w:val="single" w:sz="8" w:space="0" w:color="E0301E"/>
        <w:left w:val="single" w:sz="8" w:space="0" w:color="E0301E"/>
        <w:bottom w:val="single" w:sz="8" w:space="0" w:color="E0301E"/>
        <w:right w:val="single" w:sz="8" w:space="0" w:color="E0301E"/>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E0301E"/>
      </w:tcPr>
    </w:tblStylePr>
    <w:tblStylePr w:type="lastRow">
      <w:pPr>
        <w:spacing w:before="0" w:after="0" w:line="240" w:lineRule="auto"/>
      </w:pPr>
      <w:rPr>
        <w:b/>
        <w:bCs/>
      </w:rPr>
      <w:tblPr/>
      <w:tcPr>
        <w:tcBorders>
          <w:top w:val="double" w:sz="6" w:space="0" w:color="E0301E"/>
          <w:left w:val="single" w:sz="8" w:space="0" w:color="E0301E"/>
          <w:bottom w:val="single" w:sz="8" w:space="0" w:color="E0301E"/>
          <w:right w:val="single" w:sz="8" w:space="0" w:color="E0301E"/>
        </w:tcBorders>
      </w:tcPr>
    </w:tblStylePr>
    <w:tblStylePr w:type="firstCol">
      <w:rPr>
        <w:b/>
        <w:bCs/>
      </w:rPr>
    </w:tblStylePr>
    <w:tblStylePr w:type="lastCol">
      <w:rPr>
        <w:b/>
        <w:bCs/>
      </w:rPr>
    </w:tblStylePr>
    <w:tblStylePr w:type="band1Vert">
      <w:tblPr/>
      <w:tcPr>
        <w:tcBorders>
          <w:top w:val="single" w:sz="8" w:space="0" w:color="E0301E"/>
          <w:left w:val="single" w:sz="8" w:space="0" w:color="E0301E"/>
          <w:bottom w:val="single" w:sz="8" w:space="0" w:color="E0301E"/>
          <w:right w:val="single" w:sz="8" w:space="0" w:color="E0301E"/>
        </w:tcBorders>
      </w:tcPr>
    </w:tblStylePr>
    <w:tblStylePr w:type="band1Horz">
      <w:tblPr/>
      <w:tcPr>
        <w:tcBorders>
          <w:top w:val="single" w:sz="8" w:space="0" w:color="E0301E"/>
          <w:left w:val="single" w:sz="8" w:space="0" w:color="E0301E"/>
          <w:bottom w:val="single" w:sz="8" w:space="0" w:color="E0301E"/>
          <w:right w:val="single" w:sz="8" w:space="0" w:color="E0301E"/>
        </w:tcBorders>
      </w:tcPr>
    </w:tblStylePr>
  </w:style>
  <w:style w:type="paragraph" w:styleId="CommentSubject">
    <w:name w:val="annotation subject"/>
    <w:basedOn w:val="CommentText"/>
    <w:next w:val="CommentText"/>
    <w:link w:val="CommentSubjectChar"/>
    <w:uiPriority w:val="99"/>
    <w:semiHidden/>
    <w:unhideWhenUsed/>
    <w:rsid w:val="004A5C2E"/>
    <w:rPr>
      <w:b/>
      <w:bCs/>
    </w:rPr>
  </w:style>
  <w:style w:type="character" w:customStyle="1" w:styleId="CommentSubjectChar">
    <w:name w:val="Comment Subject Char"/>
    <w:link w:val="CommentSubject"/>
    <w:uiPriority w:val="99"/>
    <w:semiHidden/>
    <w:rsid w:val="004A5C2E"/>
    <w:rPr>
      <w:rFonts w:ascii="Arial" w:eastAsia="Times New Roman" w:hAnsi="Arial" w:cs="Times New Roman"/>
      <w:b/>
      <w:bCs/>
      <w:color w:val="auto"/>
      <w:sz w:val="20"/>
      <w:szCs w:val="20"/>
      <w:lang w:eastAsia="en-US"/>
    </w:rPr>
  </w:style>
  <w:style w:type="paragraph" w:styleId="Revision">
    <w:name w:val="Revision"/>
    <w:hidden/>
    <w:uiPriority w:val="99"/>
    <w:semiHidden/>
    <w:rsid w:val="001C1600"/>
    <w:rPr>
      <w:lang w:eastAsia="en-US"/>
    </w:rPr>
  </w:style>
  <w:style w:type="character" w:styleId="FootnoteReference">
    <w:name w:val="footnote reference"/>
    <w:uiPriority w:val="99"/>
    <w:semiHidden/>
    <w:unhideWhenUsed/>
    <w:rsid w:val="00085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177">
      <w:bodyDiv w:val="1"/>
      <w:marLeft w:val="0"/>
      <w:marRight w:val="0"/>
      <w:marTop w:val="0"/>
      <w:marBottom w:val="0"/>
      <w:divBdr>
        <w:top w:val="none" w:sz="0" w:space="0" w:color="auto"/>
        <w:left w:val="none" w:sz="0" w:space="0" w:color="auto"/>
        <w:bottom w:val="none" w:sz="0" w:space="0" w:color="auto"/>
        <w:right w:val="none" w:sz="0" w:space="0" w:color="auto"/>
      </w:divBdr>
    </w:div>
    <w:div w:id="121651350">
      <w:bodyDiv w:val="1"/>
      <w:marLeft w:val="0"/>
      <w:marRight w:val="0"/>
      <w:marTop w:val="0"/>
      <w:marBottom w:val="0"/>
      <w:divBdr>
        <w:top w:val="none" w:sz="0" w:space="0" w:color="auto"/>
        <w:left w:val="none" w:sz="0" w:space="0" w:color="auto"/>
        <w:bottom w:val="none" w:sz="0" w:space="0" w:color="auto"/>
        <w:right w:val="none" w:sz="0" w:space="0" w:color="auto"/>
      </w:divBdr>
    </w:div>
    <w:div w:id="525215048">
      <w:bodyDiv w:val="1"/>
      <w:marLeft w:val="0"/>
      <w:marRight w:val="0"/>
      <w:marTop w:val="0"/>
      <w:marBottom w:val="0"/>
      <w:divBdr>
        <w:top w:val="none" w:sz="0" w:space="0" w:color="auto"/>
        <w:left w:val="none" w:sz="0" w:space="0" w:color="auto"/>
        <w:bottom w:val="none" w:sz="0" w:space="0" w:color="auto"/>
        <w:right w:val="none" w:sz="0" w:space="0" w:color="auto"/>
      </w:divBdr>
      <w:divsChild>
        <w:div w:id="234248876">
          <w:marLeft w:val="0"/>
          <w:marRight w:val="0"/>
          <w:marTop w:val="0"/>
          <w:marBottom w:val="0"/>
          <w:divBdr>
            <w:top w:val="none" w:sz="0" w:space="0" w:color="auto"/>
            <w:left w:val="none" w:sz="0" w:space="0" w:color="auto"/>
            <w:bottom w:val="none" w:sz="0" w:space="0" w:color="auto"/>
            <w:right w:val="none" w:sz="0" w:space="0" w:color="auto"/>
          </w:divBdr>
          <w:divsChild>
            <w:div w:id="1174882182">
              <w:marLeft w:val="0"/>
              <w:marRight w:val="0"/>
              <w:marTop w:val="100"/>
              <w:marBottom w:val="0"/>
              <w:divBdr>
                <w:top w:val="single" w:sz="6" w:space="5" w:color="666666"/>
                <w:left w:val="none" w:sz="0" w:space="0" w:color="auto"/>
                <w:bottom w:val="none" w:sz="0" w:space="0" w:color="auto"/>
                <w:right w:val="none" w:sz="0" w:space="0" w:color="auto"/>
              </w:divBdr>
            </w:div>
          </w:divsChild>
        </w:div>
      </w:divsChild>
    </w:div>
    <w:div w:id="925773592">
      <w:bodyDiv w:val="1"/>
      <w:marLeft w:val="0"/>
      <w:marRight w:val="0"/>
      <w:marTop w:val="0"/>
      <w:marBottom w:val="0"/>
      <w:divBdr>
        <w:top w:val="none" w:sz="0" w:space="0" w:color="auto"/>
        <w:left w:val="none" w:sz="0" w:space="0" w:color="auto"/>
        <w:bottom w:val="none" w:sz="0" w:space="0" w:color="auto"/>
        <w:right w:val="none" w:sz="0" w:space="0" w:color="auto"/>
      </w:divBdr>
    </w:div>
    <w:div w:id="1178081054">
      <w:bodyDiv w:val="1"/>
      <w:marLeft w:val="0"/>
      <w:marRight w:val="0"/>
      <w:marTop w:val="0"/>
      <w:marBottom w:val="0"/>
      <w:divBdr>
        <w:top w:val="none" w:sz="0" w:space="0" w:color="auto"/>
        <w:left w:val="none" w:sz="0" w:space="0" w:color="auto"/>
        <w:bottom w:val="none" w:sz="0" w:space="0" w:color="auto"/>
        <w:right w:val="none" w:sz="0" w:space="0" w:color="auto"/>
      </w:divBdr>
    </w:div>
    <w:div w:id="142372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1.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hyperlink" Target="http://www.pwc.co.uk"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pw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2D05C-DFC1-444D-93E8-D5208E49D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6D8D3D6C</Template>
  <TotalTime>2</TotalTime>
  <Pages>1</Pages>
  <Words>6588</Words>
  <Characters>37557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44057</CharactersWithSpaces>
  <SharedDoc>false</SharedDoc>
  <HLinks>
    <vt:vector size="48" baseType="variant">
      <vt:variant>
        <vt:i4>1900604</vt:i4>
      </vt:variant>
      <vt:variant>
        <vt:i4>32</vt:i4>
      </vt:variant>
      <vt:variant>
        <vt:i4>0</vt:i4>
      </vt:variant>
      <vt:variant>
        <vt:i4>5</vt:i4>
      </vt:variant>
      <vt:variant>
        <vt:lpwstr/>
      </vt:variant>
      <vt:variant>
        <vt:lpwstr>_Toc408871737</vt:lpwstr>
      </vt:variant>
      <vt:variant>
        <vt:i4>1900604</vt:i4>
      </vt:variant>
      <vt:variant>
        <vt:i4>26</vt:i4>
      </vt:variant>
      <vt:variant>
        <vt:i4>0</vt:i4>
      </vt:variant>
      <vt:variant>
        <vt:i4>5</vt:i4>
      </vt:variant>
      <vt:variant>
        <vt:lpwstr/>
      </vt:variant>
      <vt:variant>
        <vt:lpwstr>_Toc408871736</vt:lpwstr>
      </vt:variant>
      <vt:variant>
        <vt:i4>1900604</vt:i4>
      </vt:variant>
      <vt:variant>
        <vt:i4>20</vt:i4>
      </vt:variant>
      <vt:variant>
        <vt:i4>0</vt:i4>
      </vt:variant>
      <vt:variant>
        <vt:i4>5</vt:i4>
      </vt:variant>
      <vt:variant>
        <vt:lpwstr/>
      </vt:variant>
      <vt:variant>
        <vt:lpwstr>_Toc408871735</vt:lpwstr>
      </vt:variant>
      <vt:variant>
        <vt:i4>1900604</vt:i4>
      </vt:variant>
      <vt:variant>
        <vt:i4>14</vt:i4>
      </vt:variant>
      <vt:variant>
        <vt:i4>0</vt:i4>
      </vt:variant>
      <vt:variant>
        <vt:i4>5</vt:i4>
      </vt:variant>
      <vt:variant>
        <vt:lpwstr/>
      </vt:variant>
      <vt:variant>
        <vt:lpwstr>_Toc408871734</vt:lpwstr>
      </vt:variant>
      <vt:variant>
        <vt:i4>1900604</vt:i4>
      </vt:variant>
      <vt:variant>
        <vt:i4>8</vt:i4>
      </vt:variant>
      <vt:variant>
        <vt:i4>0</vt:i4>
      </vt:variant>
      <vt:variant>
        <vt:i4>5</vt:i4>
      </vt:variant>
      <vt:variant>
        <vt:lpwstr/>
      </vt:variant>
      <vt:variant>
        <vt:lpwstr>_Toc408871733</vt:lpwstr>
      </vt:variant>
      <vt:variant>
        <vt:i4>1900604</vt:i4>
      </vt:variant>
      <vt:variant>
        <vt:i4>2</vt:i4>
      </vt:variant>
      <vt:variant>
        <vt:i4>0</vt:i4>
      </vt:variant>
      <vt:variant>
        <vt:i4>5</vt:i4>
      </vt:variant>
      <vt:variant>
        <vt:lpwstr/>
      </vt:variant>
      <vt:variant>
        <vt:lpwstr>_Toc408871732</vt:lpwstr>
      </vt:variant>
      <vt:variant>
        <vt:i4>1966099</vt:i4>
      </vt:variant>
      <vt:variant>
        <vt:i4>3</vt:i4>
      </vt:variant>
      <vt:variant>
        <vt:i4>0</vt:i4>
      </vt:variant>
      <vt:variant>
        <vt:i4>5</vt:i4>
      </vt:variant>
      <vt:variant>
        <vt:lpwstr>http://www.pwc.co.uk/</vt:lpwstr>
      </vt:variant>
      <vt:variant>
        <vt:lpwstr/>
      </vt:variant>
      <vt:variant>
        <vt:i4>1966099</vt:i4>
      </vt:variant>
      <vt:variant>
        <vt:i4>0</vt:i4>
      </vt:variant>
      <vt:variant>
        <vt:i4>0</vt:i4>
      </vt:variant>
      <vt:variant>
        <vt:i4>5</vt:i4>
      </vt:variant>
      <vt:variant>
        <vt:lpwstr>http://www.pwc.co.uk/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INSERT REFERENCE (MUST BE ON A CLEAR LINE BELOW)</dc:subject>
  <dc:creator>857841</dc:creator>
  <cp:lastModifiedBy>Nigel.Kennedy</cp:lastModifiedBy>
  <cp:revision>2</cp:revision>
  <cp:lastPrinted>2015-01-20T17:39:00Z</cp:lastPrinted>
  <dcterms:created xsi:type="dcterms:W3CDTF">2015-04-15T11:18:00Z</dcterms:created>
  <dcterms:modified xsi:type="dcterms:W3CDTF">2015-04-15T11:18:00Z</dcterms:modified>
</cp:coreProperties>
</file>