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2F" w:rsidRDefault="006F460A">
      <w:pPr>
        <w:pStyle w:val="CommentText"/>
        <w:rPr>
          <w:noProof/>
          <w:szCs w:val="24"/>
          <w:lang w:val="en-US"/>
        </w:rPr>
      </w:pPr>
      <w:r>
        <w:rPr>
          <w:noProof/>
          <w:szCs w:val="24"/>
          <w:lang w:eastAsia="en-GB"/>
        </w:rPr>
        <mc:AlternateContent>
          <mc:Choice Requires="wps">
            <w:drawing>
              <wp:anchor distT="0" distB="0" distL="114300" distR="114300" simplePos="0" relativeHeight="251657728" behindDoc="0" locked="0" layoutInCell="1" allowOverlap="1" wp14:anchorId="21BA6C48" wp14:editId="07D8D44F">
                <wp:simplePos x="0" y="0"/>
                <wp:positionH relativeFrom="column">
                  <wp:posOffset>5029200</wp:posOffset>
                </wp:positionH>
                <wp:positionV relativeFrom="paragraph">
                  <wp:posOffset>-279906</wp:posOffset>
                </wp:positionV>
                <wp:extent cx="1143000" cy="14859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2FDD" w:rsidRDefault="00EA2FDD">
                            <w:r>
                              <w:rPr>
                                <w:noProof/>
                                <w:lang w:eastAsia="en-GB"/>
                              </w:rPr>
                              <w:drawing>
                                <wp:inline distT="0" distB="0" distL="0" distR="0" wp14:anchorId="1FB75A9B" wp14:editId="581BA939">
                                  <wp:extent cx="935355" cy="1254760"/>
                                  <wp:effectExtent l="0" t="0" r="0" b="254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355" cy="12547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96pt;margin-top:-22.05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" stroked="f">
                <v:textbox>
                  <w:txbxContent>
                    <w:p w:rsidR="00EA2FDD" w:rsidRDefault="00EA2FDD">
                      <w:r>
                        <w:rPr>
                          <w:noProof/>
                          <w:lang w:eastAsia="en-GB"/>
                        </w:rPr>
                        <w:drawing>
                          <wp:inline distT="0" distB="0" distL="0" distR="0" wp14:anchorId="1FB75A9B" wp14:editId="581BA939">
                            <wp:extent cx="935355" cy="1254760"/>
                            <wp:effectExtent l="0" t="0" r="0" b="254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5355" cy="1254760"/>
                                    </a:xfrm>
                                    <a:prstGeom prst="rect">
                                      <a:avLst/>
                                    </a:prstGeom>
                                    <a:noFill/>
                                    <a:ln>
                                      <a:noFill/>
                                    </a:ln>
                                  </pic:spPr>
                                </pic:pic>
                              </a:graphicData>
                            </a:graphic>
                          </wp:inline>
                        </w:drawing>
                      </w:r>
                    </w:p>
                  </w:txbxContent>
                </v:textbox>
              </v:shape>
            </w:pict>
          </mc:Fallback>
        </mc:AlternateContent>
      </w:r>
    </w:p>
    <w:p w:rsidR="00623C2F" w:rsidRDefault="00623C2F">
      <w:pPr>
        <w:pStyle w:val="CommentText"/>
        <w:rPr>
          <w:noProof/>
          <w:szCs w:val="24"/>
          <w:lang w:val="en-US"/>
        </w:rPr>
      </w:pPr>
    </w:p>
    <w:p w:rsidR="00623C2F" w:rsidRDefault="00623C2F">
      <w:pPr>
        <w:pStyle w:val="CommentText"/>
        <w:rPr>
          <w:noProof/>
          <w:szCs w:val="24"/>
          <w:lang w:val="en-US"/>
        </w:rPr>
      </w:pPr>
    </w:p>
    <w:p w:rsidR="00F4367A" w:rsidRDefault="00F4367A">
      <w:pPr>
        <w:jc w:val="right"/>
      </w:pPr>
    </w:p>
    <w:p w:rsidR="006F460A" w:rsidRDefault="006F460A">
      <w:pPr>
        <w:jc w:val="right"/>
      </w:pPr>
    </w:p>
    <w:p w:rsidR="00F4367A" w:rsidRDefault="00F4367A">
      <w:pPr>
        <w:tabs>
          <w:tab w:val="left" w:pos="2160"/>
        </w:tabs>
        <w:rPr>
          <w:rFonts w:cs="Arial"/>
          <w:b/>
          <w:bCs/>
        </w:rPr>
      </w:pPr>
      <w:r>
        <w:rPr>
          <w:rFonts w:cs="Arial"/>
          <w:b/>
          <w:bCs/>
        </w:rPr>
        <w:t>To:</w:t>
      </w:r>
      <w:r w:rsidR="00F50259">
        <w:rPr>
          <w:rFonts w:cs="Arial"/>
          <w:b/>
          <w:bCs/>
        </w:rPr>
        <w:tab/>
        <w:t>Scrutiny Committee</w:t>
      </w:r>
      <w:r>
        <w:rPr>
          <w:rFonts w:cs="Arial"/>
          <w:b/>
          <w:bCs/>
        </w:rPr>
        <w:tab/>
      </w:r>
    </w:p>
    <w:p w:rsidR="00F4367A" w:rsidRDefault="00F4367A">
      <w:pPr>
        <w:rPr>
          <w:rFonts w:cs="Arial"/>
          <w:b/>
          <w:bCs/>
        </w:rPr>
      </w:pPr>
    </w:p>
    <w:p w:rsidR="00F4367A" w:rsidRDefault="00F4367A">
      <w:pPr>
        <w:tabs>
          <w:tab w:val="left" w:pos="2160"/>
          <w:tab w:val="left" w:pos="6300"/>
          <w:tab w:val="left" w:pos="7380"/>
        </w:tabs>
        <w:rPr>
          <w:rFonts w:cs="Arial"/>
          <w:b/>
          <w:bCs/>
        </w:rPr>
      </w:pPr>
      <w:r>
        <w:rPr>
          <w:rFonts w:cs="Arial"/>
          <w:b/>
          <w:bCs/>
        </w:rPr>
        <w:t>Date:</w:t>
      </w:r>
      <w:r w:rsidR="00EA2FDD">
        <w:rPr>
          <w:rFonts w:cs="Arial"/>
          <w:b/>
          <w:bCs/>
        </w:rPr>
        <w:tab/>
      </w:r>
      <w:r w:rsidR="00F50259">
        <w:rPr>
          <w:rFonts w:cs="Arial"/>
          <w:b/>
          <w:bCs/>
        </w:rPr>
        <w:t>8 December 2014</w:t>
      </w:r>
    </w:p>
    <w:p w:rsidR="00F4367A" w:rsidRDefault="00F4367A">
      <w:pPr>
        <w:jc w:val="right"/>
        <w:rPr>
          <w:rFonts w:cs="Arial"/>
          <w:b/>
          <w:bCs/>
        </w:rPr>
      </w:pPr>
    </w:p>
    <w:p w:rsidR="00F4367A" w:rsidRDefault="00F4367A">
      <w:pPr>
        <w:rPr>
          <w:rFonts w:cs="Arial"/>
          <w:b/>
          <w:bCs/>
        </w:rPr>
      </w:pPr>
      <w:r>
        <w:rPr>
          <w:rFonts w:cs="Arial"/>
          <w:b/>
          <w:bCs/>
        </w:rPr>
        <w:t>Report of:</w:t>
      </w:r>
      <w:r w:rsidR="00EA2FDD">
        <w:rPr>
          <w:rFonts w:cs="Arial"/>
          <w:b/>
          <w:bCs/>
        </w:rPr>
        <w:tab/>
      </w:r>
      <w:r w:rsidR="00EA2FDD">
        <w:rPr>
          <w:rFonts w:cs="Arial"/>
          <w:b/>
          <w:bCs/>
        </w:rPr>
        <w:tab/>
      </w:r>
      <w:r w:rsidR="00F50259">
        <w:rPr>
          <w:rFonts w:cs="Arial"/>
          <w:b/>
          <w:bCs/>
        </w:rPr>
        <w:t>Chief Executive, Peter Sloman</w:t>
      </w:r>
      <w:r>
        <w:rPr>
          <w:rFonts w:cs="Arial"/>
          <w:b/>
          <w:bCs/>
        </w:rPr>
        <w:tab/>
      </w:r>
    </w:p>
    <w:p w:rsidR="00F4367A" w:rsidRDefault="00F50259" w:rsidP="00F50259">
      <w:pPr>
        <w:tabs>
          <w:tab w:val="left" w:pos="5660"/>
        </w:tabs>
        <w:rPr>
          <w:rFonts w:cs="Arial"/>
          <w:b/>
          <w:bCs/>
        </w:rPr>
      </w:pPr>
      <w:r>
        <w:rPr>
          <w:rFonts w:cs="Arial"/>
          <w:b/>
          <w:bCs/>
        </w:rPr>
        <w:tab/>
      </w:r>
    </w:p>
    <w:p w:rsidR="00F4367A" w:rsidRDefault="00F4367A">
      <w:pPr>
        <w:tabs>
          <w:tab w:val="left" w:pos="2160"/>
        </w:tabs>
        <w:rPr>
          <w:rFonts w:cs="Arial"/>
          <w:b/>
          <w:bCs/>
        </w:rPr>
      </w:pPr>
      <w:r>
        <w:rPr>
          <w:rFonts w:cs="Arial"/>
          <w:b/>
          <w:bCs/>
        </w:rPr>
        <w:t>Title of Report:</w:t>
      </w:r>
      <w:r>
        <w:rPr>
          <w:rFonts w:cs="Arial"/>
          <w:b/>
          <w:bCs/>
        </w:rPr>
        <w:tab/>
      </w:r>
      <w:r w:rsidR="00F50259" w:rsidRPr="00F50259">
        <w:rPr>
          <w:b/>
        </w:rPr>
        <w:t>Corporat</w:t>
      </w:r>
      <w:bookmarkStart w:id="0" w:name="_GoBack"/>
      <w:bookmarkEnd w:id="0"/>
      <w:r w:rsidR="00F50259" w:rsidRPr="00F50259">
        <w:rPr>
          <w:b/>
        </w:rPr>
        <w:t xml:space="preserve">e Peer Challenge </w:t>
      </w:r>
      <w:r w:rsidR="00CD1649">
        <w:rPr>
          <w:b/>
        </w:rPr>
        <w:t>–</w:t>
      </w:r>
      <w:r w:rsidR="00F50259" w:rsidRPr="00F50259">
        <w:rPr>
          <w:b/>
        </w:rPr>
        <w:t xml:space="preserve"> </w:t>
      </w:r>
      <w:r w:rsidR="00CD1649">
        <w:rPr>
          <w:b/>
        </w:rPr>
        <w:t>LGA Peer Review</w:t>
      </w:r>
    </w:p>
    <w:p w:rsidR="00F4367A" w:rsidRDefault="00F4367A">
      <w:pPr>
        <w:rPr>
          <w:rFonts w:cs="Arial"/>
        </w:rPr>
      </w:pPr>
    </w:p>
    <w:p w:rsidR="00F4367A" w:rsidRDefault="00F4367A">
      <w:pPr>
        <w:pStyle w:val="Heading1"/>
        <w:pBdr>
          <w:top w:val="single" w:sz="4" w:space="1" w:color="auto"/>
          <w:left w:val="single" w:sz="4" w:space="4" w:color="auto"/>
          <w:bottom w:val="single" w:sz="4" w:space="1" w:color="auto"/>
          <w:right w:val="single" w:sz="4" w:space="4" w:color="auto"/>
        </w:pBdr>
        <w:jc w:val="center"/>
        <w:rPr>
          <w:u w:val="single"/>
        </w:rPr>
      </w:pPr>
    </w:p>
    <w:p w:rsidR="00F4367A" w:rsidRDefault="00F4367A">
      <w:pPr>
        <w:pStyle w:val="Heading1"/>
        <w:pBdr>
          <w:top w:val="single" w:sz="4" w:space="1" w:color="auto"/>
          <w:left w:val="single" w:sz="4" w:space="4" w:color="auto"/>
          <w:bottom w:val="single" w:sz="4" w:space="1" w:color="auto"/>
          <w:right w:val="single" w:sz="4" w:space="4" w:color="auto"/>
        </w:pBdr>
        <w:jc w:val="center"/>
        <w:rPr>
          <w:u w:val="single"/>
        </w:rPr>
      </w:pPr>
      <w:r>
        <w:rPr>
          <w:u w:val="single"/>
        </w:rPr>
        <w:t>Summary and Recommendations</w:t>
      </w:r>
    </w:p>
    <w:p w:rsidR="00F4367A" w:rsidRDefault="00F4367A">
      <w:pPr>
        <w:pBdr>
          <w:top w:val="single" w:sz="4" w:space="1" w:color="auto"/>
          <w:left w:val="single" w:sz="4" w:space="4" w:color="auto"/>
          <w:bottom w:val="single" w:sz="4" w:space="1" w:color="auto"/>
          <w:right w:val="single" w:sz="4" w:space="4" w:color="auto"/>
        </w:pBdr>
        <w:rPr>
          <w:rFonts w:cs="Arial"/>
        </w:rPr>
      </w:pPr>
    </w:p>
    <w:p w:rsidR="00F4367A" w:rsidRDefault="00F4367A" w:rsidP="006F460A">
      <w:pPr>
        <w:pBdr>
          <w:top w:val="single" w:sz="4" w:space="1" w:color="auto"/>
          <w:left w:val="single" w:sz="4" w:space="4" w:color="auto"/>
          <w:bottom w:val="single" w:sz="4" w:space="1" w:color="auto"/>
          <w:right w:val="single" w:sz="4" w:space="4" w:color="auto"/>
        </w:pBdr>
        <w:ind w:left="2160" w:hanging="2160"/>
        <w:rPr>
          <w:rFonts w:cs="Arial"/>
        </w:rPr>
      </w:pPr>
      <w:r>
        <w:rPr>
          <w:rFonts w:cs="Arial"/>
          <w:b/>
          <w:bCs/>
        </w:rPr>
        <w:t>Purpose of report</w:t>
      </w:r>
      <w:r>
        <w:rPr>
          <w:rFonts w:cs="Arial"/>
        </w:rPr>
        <w:t xml:space="preserve">: </w:t>
      </w:r>
      <w:r w:rsidR="00FD284D">
        <w:rPr>
          <w:rFonts w:cs="Arial"/>
        </w:rPr>
        <w:tab/>
      </w:r>
      <w:r w:rsidR="006F460A">
        <w:rPr>
          <w:rFonts w:cs="Arial"/>
        </w:rPr>
        <w:t xml:space="preserve">To update members on actions since the peer review to implement their key recommendations and to outline </w:t>
      </w:r>
      <w:r w:rsidR="00DF5519">
        <w:rPr>
          <w:rFonts w:cs="Arial"/>
        </w:rPr>
        <w:t>the</w:t>
      </w:r>
      <w:r w:rsidR="006F460A">
        <w:rPr>
          <w:rFonts w:cs="Arial"/>
        </w:rPr>
        <w:t xml:space="preserve"> future action plan.</w:t>
      </w:r>
    </w:p>
    <w:p w:rsidR="00F4367A" w:rsidRDefault="00F4367A">
      <w:pPr>
        <w:pBdr>
          <w:top w:val="single" w:sz="4" w:space="1" w:color="auto"/>
          <w:left w:val="single" w:sz="4" w:space="4" w:color="auto"/>
          <w:bottom w:val="single" w:sz="4" w:space="1" w:color="auto"/>
          <w:right w:val="single" w:sz="4" w:space="4" w:color="auto"/>
        </w:pBd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F4367A" w:rsidRDefault="006F460A" w:rsidP="006F460A">
      <w:pPr>
        <w:pStyle w:val="Heading1"/>
        <w:pBdr>
          <w:top w:val="single" w:sz="4" w:space="1" w:color="auto"/>
          <w:left w:val="single" w:sz="4" w:space="4" w:color="auto"/>
          <w:bottom w:val="single" w:sz="4" w:space="1" w:color="auto"/>
          <w:right w:val="single" w:sz="4" w:space="4" w:color="auto"/>
        </w:pBdr>
        <w:tabs>
          <w:tab w:val="left" w:pos="2268"/>
        </w:tabs>
        <w:rPr>
          <w:bCs w:val="0"/>
        </w:rPr>
      </w:pPr>
      <w:r>
        <w:rPr>
          <w:bCs w:val="0"/>
        </w:rPr>
        <w:t xml:space="preserve">Key decision          </w:t>
      </w:r>
      <w:r w:rsidR="00623C2F" w:rsidRPr="000F5511">
        <w:rPr>
          <w:b w:val="0"/>
          <w:bCs w:val="0"/>
        </w:rPr>
        <w:t>No</w:t>
      </w:r>
      <w:r w:rsidR="00F4367A">
        <w:rPr>
          <w:bCs w:val="0"/>
        </w:rPr>
        <w:t xml:space="preserve"> </w:t>
      </w:r>
    </w:p>
    <w:p w:rsidR="00F4367A" w:rsidRDefault="00F4367A">
      <w:pPr>
        <w:pBdr>
          <w:top w:val="single" w:sz="4" w:space="1" w:color="auto"/>
          <w:left w:val="single" w:sz="4" w:space="4" w:color="auto"/>
          <w:bottom w:val="single" w:sz="4" w:space="1" w:color="auto"/>
          <w:right w:val="single" w:sz="4" w:space="4" w:color="auto"/>
        </w:pBdr>
        <w:rPr>
          <w:rFonts w:cs="Arial"/>
        </w:rPr>
      </w:pPr>
    </w:p>
    <w:p w:rsidR="00F4367A" w:rsidRDefault="00F4367A">
      <w:pPr>
        <w:pBdr>
          <w:top w:val="single" w:sz="4" w:space="1" w:color="auto"/>
          <w:left w:val="single" w:sz="4" w:space="4" w:color="auto"/>
          <w:bottom w:val="single" w:sz="4" w:space="1" w:color="auto"/>
          <w:right w:val="single" w:sz="4" w:space="4" w:color="auto"/>
        </w:pBdr>
        <w:rPr>
          <w:rFonts w:cs="Arial"/>
          <w:b/>
          <w:bCs/>
        </w:rPr>
      </w:pPr>
      <w:r>
        <w:rPr>
          <w:rFonts w:cs="Arial"/>
          <w:b/>
          <w:bCs/>
        </w:rPr>
        <w:t xml:space="preserve">Executive lead member: </w:t>
      </w:r>
      <w:r w:rsidR="00FD284D">
        <w:rPr>
          <w:rFonts w:cs="Arial"/>
          <w:b/>
          <w:bCs/>
        </w:rPr>
        <w:tab/>
      </w:r>
      <w:r w:rsidR="006F460A">
        <w:rPr>
          <w:rFonts w:cs="Arial"/>
          <w:b/>
          <w:bCs/>
        </w:rPr>
        <w:t xml:space="preserve"> </w:t>
      </w:r>
      <w:r w:rsidR="004544D1">
        <w:rPr>
          <w:rFonts w:cs="Arial"/>
          <w:b/>
          <w:bCs/>
        </w:rPr>
        <w:t xml:space="preserve"> </w:t>
      </w:r>
      <w:r w:rsidR="00FD284D" w:rsidRPr="000F5511">
        <w:rPr>
          <w:rFonts w:cs="Arial"/>
          <w:bCs/>
        </w:rPr>
        <w:t>Councillor Bob Price, Leader</w:t>
      </w:r>
    </w:p>
    <w:p w:rsidR="00F4367A" w:rsidRDefault="00F4367A">
      <w:pPr>
        <w:pStyle w:val="Heading1"/>
        <w:pBdr>
          <w:top w:val="single" w:sz="4" w:space="1" w:color="auto"/>
          <w:left w:val="single" w:sz="4" w:space="4" w:color="auto"/>
          <w:bottom w:val="single" w:sz="4" w:space="1" w:color="auto"/>
          <w:right w:val="single" w:sz="4" w:space="4" w:color="auto"/>
        </w:pBdr>
      </w:pPr>
    </w:p>
    <w:p w:rsidR="00F4367A" w:rsidRDefault="00F4367A">
      <w:pPr>
        <w:pBdr>
          <w:top w:val="single" w:sz="4" w:space="1" w:color="auto"/>
          <w:left w:val="single" w:sz="4" w:space="4" w:color="auto"/>
          <w:bottom w:val="single" w:sz="4" w:space="1" w:color="auto"/>
          <w:right w:val="single" w:sz="4" w:space="4" w:color="auto"/>
        </w:pBdr>
        <w:rPr>
          <w:rFonts w:cs="Arial"/>
          <w:b/>
          <w:bCs/>
        </w:rPr>
      </w:pPr>
      <w:r>
        <w:rPr>
          <w:rFonts w:cs="Arial"/>
          <w:b/>
          <w:bCs/>
        </w:rPr>
        <w:t xml:space="preserve">Policy Framework: </w:t>
      </w:r>
      <w:r w:rsidR="00FD284D">
        <w:rPr>
          <w:rFonts w:cs="Arial"/>
          <w:b/>
          <w:bCs/>
        </w:rPr>
        <w:tab/>
      </w:r>
      <w:r w:rsidR="004544D1">
        <w:rPr>
          <w:rFonts w:cs="Arial"/>
          <w:b/>
          <w:bCs/>
        </w:rPr>
        <w:t xml:space="preserve">  </w:t>
      </w:r>
      <w:r w:rsidR="006F460A" w:rsidRPr="000F5511">
        <w:rPr>
          <w:rFonts w:cs="Arial"/>
          <w:bCs/>
        </w:rPr>
        <w:t>Corporate Plan</w:t>
      </w:r>
    </w:p>
    <w:p w:rsidR="00F4367A" w:rsidRDefault="00F4367A">
      <w:pPr>
        <w:pStyle w:val="Heading1"/>
        <w:pBdr>
          <w:top w:val="single" w:sz="4" w:space="1" w:color="auto"/>
          <w:left w:val="single" w:sz="4" w:space="4" w:color="auto"/>
          <w:bottom w:val="single" w:sz="4" w:space="1" w:color="auto"/>
          <w:right w:val="single" w:sz="4" w:space="4" w:color="auto"/>
        </w:pBdr>
      </w:pPr>
    </w:p>
    <w:p w:rsidR="00F4367A" w:rsidRDefault="000F5511">
      <w:pPr>
        <w:pBdr>
          <w:top w:val="single" w:sz="4" w:space="1" w:color="auto"/>
          <w:left w:val="single" w:sz="4" w:space="4" w:color="auto"/>
          <w:bottom w:val="single" w:sz="4" w:space="1" w:color="auto"/>
          <w:right w:val="single" w:sz="4" w:space="4" w:color="auto"/>
        </w:pBdr>
        <w:tabs>
          <w:tab w:val="left" w:pos="3048"/>
        </w:tabs>
        <w:rPr>
          <w:rFonts w:cs="Arial"/>
          <w:b/>
        </w:rPr>
      </w:pPr>
      <w:r>
        <w:rPr>
          <w:rFonts w:cs="Arial"/>
          <w:b/>
        </w:rPr>
        <w:t>Recommendation</w:t>
      </w:r>
      <w:r w:rsidR="00F4367A">
        <w:rPr>
          <w:rFonts w:cs="Arial"/>
          <w:b/>
        </w:rPr>
        <w:t xml:space="preserve">: </w:t>
      </w:r>
      <w:r w:rsidR="00F4367A">
        <w:rPr>
          <w:rFonts w:cs="Arial"/>
          <w:b/>
        </w:rPr>
        <w:tab/>
      </w:r>
      <w:r w:rsidR="006F460A" w:rsidRPr="000F5511">
        <w:rPr>
          <w:rFonts w:cs="Arial"/>
        </w:rPr>
        <w:t>Members comment on the action plan</w:t>
      </w:r>
    </w:p>
    <w:p w:rsidR="00F4367A" w:rsidRDefault="00F4367A">
      <w:pPr>
        <w:pBdr>
          <w:top w:val="single" w:sz="4" w:space="1" w:color="auto"/>
          <w:left w:val="single" w:sz="4" w:space="4" w:color="auto"/>
          <w:bottom w:val="single" w:sz="4" w:space="1" w:color="auto"/>
          <w:right w:val="single" w:sz="4" w:space="4" w:color="auto"/>
        </w:pBdr>
        <w:tabs>
          <w:tab w:val="left" w:pos="3048"/>
        </w:tabs>
        <w:rPr>
          <w:rFonts w:cs="Arial"/>
          <w:b/>
        </w:rPr>
      </w:pPr>
    </w:p>
    <w:p w:rsidR="00F4367A" w:rsidRDefault="00F4367A">
      <w:pPr>
        <w:rPr>
          <w:rFonts w:cs="Arial"/>
        </w:rPr>
      </w:pPr>
    </w:p>
    <w:p w:rsidR="00FD284D" w:rsidRDefault="00713675">
      <w:pPr>
        <w:rPr>
          <w:rFonts w:cs="Arial"/>
        </w:rPr>
      </w:pPr>
      <w:r w:rsidRPr="007B6E54">
        <w:rPr>
          <w:rFonts w:cs="Arial"/>
          <w:b/>
        </w:rPr>
        <w:t>Appendices</w:t>
      </w:r>
      <w:r>
        <w:rPr>
          <w:rFonts w:cs="Arial"/>
        </w:rPr>
        <w:t xml:space="preserve"> </w:t>
      </w:r>
    </w:p>
    <w:p w:rsidR="00FD284D" w:rsidRDefault="00FD284D">
      <w:pPr>
        <w:rPr>
          <w:rFonts w:cs="Arial"/>
        </w:rPr>
      </w:pPr>
    </w:p>
    <w:p w:rsidR="006F460A" w:rsidRDefault="00FD284D">
      <w:pPr>
        <w:rPr>
          <w:rFonts w:cs="Arial"/>
        </w:rPr>
      </w:pPr>
      <w:r>
        <w:rPr>
          <w:rFonts w:cs="Arial"/>
        </w:rPr>
        <w:t xml:space="preserve">Appendix One – </w:t>
      </w:r>
      <w:r w:rsidR="006F460A">
        <w:rPr>
          <w:rFonts w:cs="Arial"/>
        </w:rPr>
        <w:t>Peer Review letter</w:t>
      </w:r>
    </w:p>
    <w:p w:rsidR="00FD284D" w:rsidRDefault="006F460A">
      <w:pPr>
        <w:rPr>
          <w:rFonts w:cs="Arial"/>
        </w:rPr>
      </w:pPr>
      <w:r>
        <w:rPr>
          <w:rFonts w:cs="Arial"/>
        </w:rPr>
        <w:t xml:space="preserve">Appendix Two - </w:t>
      </w:r>
      <w:r w:rsidR="00FD284D">
        <w:rPr>
          <w:rFonts w:cs="Arial"/>
        </w:rPr>
        <w:t>list of accolades received by Oxford City Council</w:t>
      </w:r>
    </w:p>
    <w:p w:rsidR="00D8400D" w:rsidRDefault="00D8400D">
      <w:pPr>
        <w:rPr>
          <w:rFonts w:cs="Arial"/>
        </w:rPr>
      </w:pPr>
    </w:p>
    <w:p w:rsidR="00D8400D" w:rsidRDefault="00D8400D">
      <w:pPr>
        <w:rPr>
          <w:rFonts w:cs="Arial"/>
        </w:rPr>
      </w:pPr>
    </w:p>
    <w:p w:rsidR="00FD284D" w:rsidRDefault="00FD284D">
      <w:pPr>
        <w:rPr>
          <w:rFonts w:cs="Arial"/>
        </w:rPr>
      </w:pPr>
      <w:r>
        <w:rPr>
          <w:rFonts w:cs="Arial"/>
        </w:rPr>
        <w:tab/>
      </w:r>
    </w:p>
    <w:p w:rsidR="00D8400D" w:rsidRPr="000F5511" w:rsidRDefault="00D8400D" w:rsidP="00D8400D">
      <w:pPr>
        <w:rPr>
          <w:b/>
        </w:rPr>
      </w:pPr>
      <w:r w:rsidRPr="000F5511">
        <w:rPr>
          <w:b/>
        </w:rPr>
        <w:t>Background</w:t>
      </w:r>
    </w:p>
    <w:p w:rsidR="00D8400D" w:rsidRPr="00D8400D" w:rsidRDefault="00D8400D" w:rsidP="00D8400D">
      <w:pPr>
        <w:ind w:right="-164"/>
        <w:textAlignment w:val="baseline"/>
        <w:rPr>
          <w:rFonts w:eastAsia="+mn-ea"/>
          <w:b/>
          <w:color w:val="000000"/>
        </w:rPr>
      </w:pPr>
    </w:p>
    <w:p w:rsidR="00D8400D" w:rsidRPr="00D8400D" w:rsidRDefault="00D8400D" w:rsidP="00D8400D">
      <w:pPr>
        <w:pStyle w:val="NormalWeb"/>
        <w:spacing w:before="0" w:beforeAutospacing="0" w:after="0" w:afterAutospacing="0"/>
        <w:ind w:left="360" w:right="-164"/>
        <w:textAlignment w:val="baseline"/>
        <w:rPr>
          <w:rFonts w:ascii="Arial" w:eastAsia="+mn-ea" w:hAnsi="Arial" w:cs="Arial"/>
          <w:color w:val="000000"/>
          <w:u w:val="single"/>
        </w:rPr>
      </w:pPr>
      <w:r w:rsidRPr="00D8400D">
        <w:rPr>
          <w:rFonts w:ascii="Arial" w:eastAsia="+mn-ea" w:hAnsi="Arial" w:cs="Arial"/>
          <w:color w:val="000000"/>
          <w:u w:val="single"/>
        </w:rPr>
        <w:t>Scope and Focus of the Peer Challenge</w:t>
      </w:r>
    </w:p>
    <w:p w:rsidR="00D8400D" w:rsidRPr="00D8400D" w:rsidRDefault="00D8400D" w:rsidP="00D8400D">
      <w:pPr>
        <w:pStyle w:val="NormalWeb"/>
        <w:numPr>
          <w:ilvl w:val="0"/>
          <w:numId w:val="11"/>
        </w:numPr>
        <w:spacing w:before="240" w:beforeAutospacing="0"/>
        <w:ind w:left="360" w:right="-164"/>
        <w:textAlignment w:val="baseline"/>
        <w:rPr>
          <w:rFonts w:ascii="Arial" w:eastAsia="+mn-ea" w:hAnsi="Arial" w:cs="Arial"/>
          <w:color w:val="000000"/>
        </w:rPr>
      </w:pPr>
      <w:r w:rsidRPr="00D8400D">
        <w:rPr>
          <w:rFonts w:ascii="Arial" w:eastAsia="+mn-ea" w:hAnsi="Arial" w:cs="Arial"/>
          <w:color w:val="000000"/>
        </w:rPr>
        <w:t xml:space="preserve">The peer team was asked to provide an external reality check and reassurance that the Council’s progress and plans over the next few years are sustainable, and that there is sufficient capacity and capability to move confidently into the future. </w:t>
      </w:r>
    </w:p>
    <w:p w:rsidR="00D8400D" w:rsidRPr="00D8400D" w:rsidRDefault="00D8400D" w:rsidP="00D8400D">
      <w:pPr>
        <w:pStyle w:val="NormalWeb"/>
        <w:spacing w:before="240" w:beforeAutospacing="0" w:after="0" w:afterAutospacing="0"/>
        <w:ind w:left="360" w:right="-23"/>
        <w:textAlignment w:val="baseline"/>
        <w:rPr>
          <w:rFonts w:ascii="Arial" w:eastAsia="+mn-ea" w:hAnsi="Arial" w:cs="Arial"/>
          <w:color w:val="000000"/>
          <w:u w:val="single"/>
        </w:rPr>
      </w:pPr>
      <w:r w:rsidRPr="00D8400D">
        <w:rPr>
          <w:rFonts w:ascii="Arial" w:eastAsia="+mn-ea" w:hAnsi="Arial" w:cs="Arial"/>
          <w:color w:val="000000"/>
          <w:u w:val="single"/>
        </w:rPr>
        <w:t>The Peer Challenge Process</w:t>
      </w:r>
    </w:p>
    <w:p w:rsidR="00D8400D" w:rsidRPr="00D8400D" w:rsidRDefault="00D8400D" w:rsidP="00D8400D">
      <w:pPr>
        <w:pStyle w:val="NormalWeb"/>
        <w:numPr>
          <w:ilvl w:val="0"/>
          <w:numId w:val="11"/>
        </w:numPr>
        <w:spacing w:before="240" w:beforeAutospacing="0" w:after="120" w:afterAutospacing="0"/>
        <w:ind w:left="360" w:right="-23"/>
        <w:textAlignment w:val="baseline"/>
        <w:rPr>
          <w:rFonts w:ascii="Arial" w:eastAsia="+mn-ea" w:hAnsi="Arial" w:cs="Arial"/>
          <w:color w:val="000000"/>
        </w:rPr>
      </w:pPr>
      <w:r w:rsidRPr="00D8400D">
        <w:rPr>
          <w:rFonts w:ascii="Arial" w:eastAsia="+mn-ea" w:hAnsi="Arial" w:cs="Arial"/>
          <w:color w:val="000000"/>
        </w:rPr>
        <w:t xml:space="preserve">Peer challenges are improvement-focused and tailored to meet individual councils’ needs.  They are designed to complement and add value to a council’s own performance and improvement focus.  </w:t>
      </w:r>
    </w:p>
    <w:p w:rsidR="00D8400D" w:rsidRPr="00D8400D" w:rsidRDefault="00D8400D" w:rsidP="00D8400D">
      <w:pPr>
        <w:pStyle w:val="NormalWeb"/>
        <w:numPr>
          <w:ilvl w:val="0"/>
          <w:numId w:val="11"/>
        </w:numPr>
        <w:spacing w:before="120" w:beforeAutospacing="0" w:after="120" w:afterAutospacing="0"/>
        <w:ind w:left="360" w:right="-164"/>
        <w:textAlignment w:val="baseline"/>
        <w:rPr>
          <w:rFonts w:ascii="Arial" w:eastAsia="+mn-ea" w:hAnsi="Arial" w:cs="Arial"/>
          <w:color w:val="000000"/>
        </w:rPr>
      </w:pPr>
      <w:r w:rsidRPr="00D8400D">
        <w:rPr>
          <w:rFonts w:ascii="Arial" w:eastAsia="+mn-ea" w:hAnsi="Arial" w:cs="Arial"/>
          <w:color w:val="000000"/>
        </w:rPr>
        <w:t xml:space="preserve">The team members reviewed a range of documents and information in order to familiarize themselves with the Council and the challenges it faces.  The team spent three days onsite at Oxford, speaking to a range of staff, councillors, and external partners and stakeholders, gathering information and views from more than 30 meetings and additional research, reading and site visits, and collectively spending more than 200 hours to determine their findings. </w:t>
      </w:r>
    </w:p>
    <w:p w:rsidR="00D8400D" w:rsidRDefault="00D8400D" w:rsidP="00D8400D">
      <w:pPr>
        <w:pStyle w:val="NormalWeb"/>
        <w:spacing w:before="0" w:beforeAutospacing="0" w:after="120" w:afterAutospacing="0"/>
        <w:ind w:right="-22"/>
        <w:textAlignment w:val="baseline"/>
        <w:rPr>
          <w:rFonts w:ascii="Arial" w:eastAsia="+mn-ea" w:hAnsi="Arial" w:cs="Arial"/>
          <w:color w:val="000000"/>
        </w:rPr>
      </w:pPr>
    </w:p>
    <w:p w:rsidR="00D8400D" w:rsidRPr="00D8400D" w:rsidRDefault="00D8400D" w:rsidP="00D8400D">
      <w:pPr>
        <w:pStyle w:val="NormalWeb"/>
        <w:spacing w:before="0" w:beforeAutospacing="0" w:after="120" w:afterAutospacing="0"/>
        <w:ind w:right="-22"/>
        <w:textAlignment w:val="baseline"/>
        <w:rPr>
          <w:rFonts w:ascii="Arial" w:eastAsia="+mn-ea" w:hAnsi="Arial" w:cs="Arial"/>
          <w:color w:val="000000"/>
        </w:rPr>
      </w:pPr>
    </w:p>
    <w:p w:rsidR="000F5511" w:rsidRDefault="000F5511" w:rsidP="00D8400D">
      <w:pPr>
        <w:pStyle w:val="ListParagraph"/>
        <w:ind w:left="360" w:right="-22"/>
        <w:outlineLvl w:val="0"/>
        <w:rPr>
          <w:b/>
        </w:rPr>
      </w:pPr>
    </w:p>
    <w:p w:rsidR="000F5511" w:rsidRDefault="000F5511" w:rsidP="00D8400D">
      <w:pPr>
        <w:pStyle w:val="ListParagraph"/>
        <w:ind w:left="360" w:right="-22"/>
        <w:outlineLvl w:val="0"/>
        <w:rPr>
          <w:b/>
        </w:rPr>
      </w:pPr>
    </w:p>
    <w:p w:rsidR="00D8400D" w:rsidRPr="000F5511" w:rsidRDefault="00D8400D" w:rsidP="00D8400D">
      <w:pPr>
        <w:pStyle w:val="ListParagraph"/>
        <w:ind w:left="360" w:right="-22"/>
        <w:outlineLvl w:val="0"/>
        <w:rPr>
          <w:b/>
        </w:rPr>
      </w:pPr>
      <w:r w:rsidRPr="000F5511">
        <w:rPr>
          <w:b/>
        </w:rPr>
        <w:t>Summary of Feedback: Overall Observations and Messages</w:t>
      </w:r>
    </w:p>
    <w:p w:rsidR="00D8400D" w:rsidRPr="00D8400D" w:rsidRDefault="00D8400D" w:rsidP="00D8400D">
      <w:pPr>
        <w:spacing w:line="280" w:lineRule="exact"/>
        <w:ind w:right="-23"/>
        <w:outlineLvl w:val="0"/>
      </w:pPr>
    </w:p>
    <w:p w:rsidR="00D8400D" w:rsidRPr="00D8400D" w:rsidRDefault="00D8400D" w:rsidP="00D8400D">
      <w:pPr>
        <w:pStyle w:val="ListParagraph"/>
        <w:numPr>
          <w:ilvl w:val="0"/>
          <w:numId w:val="11"/>
        </w:numPr>
        <w:spacing w:line="280" w:lineRule="exact"/>
        <w:ind w:left="360" w:right="119"/>
        <w:outlineLvl w:val="0"/>
      </w:pPr>
      <w:r w:rsidRPr="00D8400D">
        <w:t xml:space="preserve">The Council is delivering some impressive outcomes.   It is clearly building on its notable and sustained improvement journey over the past few years.  The significant progress has been externally recognised extensively through a range of awards and accreditations, including the ‘Best Achieving Council’ award at the Municipal Journal Awards 2014.  The Council is striving to be even better, and wants to move from ‘good to great’. </w:t>
      </w:r>
    </w:p>
    <w:p w:rsidR="00D8400D" w:rsidRPr="00D8400D" w:rsidRDefault="00D8400D" w:rsidP="00D8400D">
      <w:pPr>
        <w:spacing w:line="280" w:lineRule="exact"/>
        <w:ind w:right="119"/>
        <w:outlineLvl w:val="0"/>
      </w:pPr>
    </w:p>
    <w:p w:rsidR="00D8400D" w:rsidRPr="00D8400D" w:rsidRDefault="00D8400D" w:rsidP="00D8400D">
      <w:pPr>
        <w:pStyle w:val="ListParagraph"/>
        <w:numPr>
          <w:ilvl w:val="0"/>
          <w:numId w:val="11"/>
        </w:numPr>
        <w:ind w:left="360" w:right="119"/>
        <w:outlineLvl w:val="0"/>
      </w:pPr>
      <w:r w:rsidRPr="00D8400D">
        <w:t xml:space="preserve">There is strong and stable political and managerial leadership, underpinned by good member-officer relationships and a mutual understanding of the respective leadership roles.  </w:t>
      </w:r>
    </w:p>
    <w:p w:rsidR="00D8400D" w:rsidRPr="00D8400D" w:rsidRDefault="00D8400D" w:rsidP="00D8400D">
      <w:pPr>
        <w:ind w:right="119"/>
        <w:outlineLvl w:val="0"/>
      </w:pPr>
    </w:p>
    <w:p w:rsidR="00D8400D" w:rsidRPr="00D8400D" w:rsidRDefault="00D8400D" w:rsidP="00D8400D">
      <w:pPr>
        <w:pStyle w:val="ListParagraph"/>
        <w:numPr>
          <w:ilvl w:val="0"/>
          <w:numId w:val="11"/>
        </w:numPr>
        <w:ind w:left="360" w:right="119"/>
        <w:outlineLvl w:val="0"/>
      </w:pPr>
      <w:proofErr w:type="gramStart"/>
      <w:r w:rsidRPr="00D8400D">
        <w:t>Staff are</w:t>
      </w:r>
      <w:proofErr w:type="gramEnd"/>
      <w:r w:rsidRPr="00D8400D">
        <w:t xml:space="preserve"> clearly proud and passionate to work for the Council. There is a good awareness of the key future challenges </w:t>
      </w:r>
      <w:r w:rsidR="001A74D8">
        <w:t xml:space="preserve">which </w:t>
      </w:r>
      <w:r w:rsidRPr="00D8400D">
        <w:t>will include advancing the ‘one council’ approach further and ensuring workforce development keeps pace with the organisational change required to deliver the ambition of building a ‘World Class City for everyone’</w:t>
      </w:r>
    </w:p>
    <w:p w:rsidR="00D8400D" w:rsidRPr="00D8400D" w:rsidRDefault="00D8400D" w:rsidP="00D8400D">
      <w:pPr>
        <w:ind w:right="-22"/>
        <w:outlineLvl w:val="0"/>
      </w:pPr>
    </w:p>
    <w:p w:rsidR="00D8400D" w:rsidRPr="00D8400D" w:rsidRDefault="00D8400D" w:rsidP="00D8400D">
      <w:pPr>
        <w:pStyle w:val="ListParagraph"/>
        <w:numPr>
          <w:ilvl w:val="0"/>
          <w:numId w:val="11"/>
        </w:numPr>
        <w:ind w:left="360" w:right="-22"/>
        <w:outlineLvl w:val="0"/>
      </w:pPr>
      <w:r w:rsidRPr="00D8400D">
        <w:t>Effective and strengthened financial management, the significant efficiency savings delivered, a well-developed trading approach to deliver income generation, and a prudent approach to risk have helped the Council to respond well to the financial challenges to date.  Plans in place for the medium term beyond 2015/16 have helped to put the Council in a position of financial resilience relative to many other local authorities.</w:t>
      </w:r>
    </w:p>
    <w:p w:rsidR="00D8400D" w:rsidRPr="00D8400D" w:rsidRDefault="00D8400D" w:rsidP="00D8400D">
      <w:pPr>
        <w:ind w:left="-360" w:right="-22" w:firstLine="135"/>
        <w:outlineLvl w:val="0"/>
      </w:pPr>
    </w:p>
    <w:p w:rsidR="00D8400D" w:rsidRPr="00D8400D" w:rsidRDefault="00D8400D" w:rsidP="00D8400D">
      <w:pPr>
        <w:pStyle w:val="ListParagraph"/>
        <w:numPr>
          <w:ilvl w:val="0"/>
          <w:numId w:val="11"/>
        </w:numPr>
        <w:ind w:left="360" w:right="-22"/>
        <w:outlineLvl w:val="0"/>
      </w:pPr>
      <w:r w:rsidRPr="00D8400D">
        <w:t xml:space="preserve">The Council has a good understanding of </w:t>
      </w:r>
      <w:r w:rsidR="001A74D8">
        <w:t>its City</w:t>
      </w:r>
      <w:r w:rsidRPr="00D8400D">
        <w:t xml:space="preserve">.  There is an evidence-led approach to policy development and a corporate planning and delivery model that looks to align the Council’s organisational capacity and resources with the agreed priorities.  However, the unique context and complex set of issues in Oxford, coupled with a diverse range of stakeholders and views, and political differences, mean there is less consensus and agreement about how to tackle some of the key priorities, such as housing growth and economic development, and the pace at which this needs to be delivered.  </w:t>
      </w:r>
    </w:p>
    <w:p w:rsidR="00D8400D" w:rsidRPr="00D8400D" w:rsidRDefault="00D8400D" w:rsidP="00D8400D">
      <w:pPr>
        <w:ind w:right="-22"/>
        <w:outlineLvl w:val="0"/>
      </w:pPr>
    </w:p>
    <w:p w:rsidR="00D8400D" w:rsidRPr="00D8400D" w:rsidRDefault="00D8400D" w:rsidP="00D8400D">
      <w:pPr>
        <w:pStyle w:val="ListParagraph"/>
        <w:numPr>
          <w:ilvl w:val="0"/>
          <w:numId w:val="11"/>
        </w:numPr>
        <w:ind w:left="360" w:right="-22"/>
        <w:outlineLvl w:val="0"/>
      </w:pPr>
      <w:r w:rsidRPr="00D8400D">
        <w:t xml:space="preserve">There are good examples of the Council working in partnership with others on shared agendas, which can be developed further to deliver positive outcomes.  The Oxford Strategic Partnership appears to be well regarded as a mechanism for the key agencies and organisations in the city to come together to consider strategic issues and priorities.  </w:t>
      </w:r>
    </w:p>
    <w:p w:rsidR="00D8400D" w:rsidRPr="00D8400D" w:rsidRDefault="00D8400D" w:rsidP="00D8400D">
      <w:pPr>
        <w:ind w:right="-22"/>
        <w:outlineLvl w:val="0"/>
      </w:pPr>
    </w:p>
    <w:p w:rsidR="00D8400D" w:rsidRDefault="00D8400D" w:rsidP="00D8400D">
      <w:pPr>
        <w:pStyle w:val="ListParagraph"/>
        <w:numPr>
          <w:ilvl w:val="0"/>
          <w:numId w:val="11"/>
        </w:numPr>
        <w:ind w:left="360" w:right="-22"/>
        <w:outlineLvl w:val="0"/>
      </w:pPr>
      <w:r w:rsidRPr="00D8400D">
        <w:t xml:space="preserve">The Council is keen to provide strong and visible leadership to the city to enable the delivery of its ambitions and to be seen as the ‘leader of place’.  Although the Council has promoted partnership working with the County Council and </w:t>
      </w:r>
      <w:r w:rsidR="00BC3FD5">
        <w:t>D</w:t>
      </w:r>
      <w:r w:rsidRPr="00D8400D">
        <w:t xml:space="preserve">istricts though the City Deal, Strategic Economic Plan and the development of the Growth Board, there is the need to develop some of its key relationships further.   </w:t>
      </w:r>
    </w:p>
    <w:p w:rsidR="00D8400D" w:rsidRDefault="00D8400D" w:rsidP="00D8400D">
      <w:pPr>
        <w:pStyle w:val="ListParagraph"/>
      </w:pPr>
    </w:p>
    <w:p w:rsidR="00D8400D" w:rsidRPr="000F5511" w:rsidRDefault="00D8400D" w:rsidP="00D8400D">
      <w:pPr>
        <w:pStyle w:val="ListParagraph"/>
        <w:spacing w:before="240" w:after="120"/>
        <w:ind w:left="360" w:right="720"/>
        <w:outlineLvl w:val="0"/>
        <w:rPr>
          <w:b/>
        </w:rPr>
      </w:pPr>
      <w:r w:rsidRPr="000F5511">
        <w:rPr>
          <w:b/>
        </w:rPr>
        <w:t>Key Recommendations</w:t>
      </w:r>
    </w:p>
    <w:p w:rsidR="00D8400D" w:rsidRPr="00D8400D" w:rsidRDefault="00D8400D" w:rsidP="00D8400D">
      <w:pPr>
        <w:pStyle w:val="ListParagraph"/>
        <w:spacing w:before="240" w:after="120"/>
        <w:ind w:left="360" w:right="720"/>
        <w:outlineLvl w:val="0"/>
      </w:pPr>
    </w:p>
    <w:p w:rsidR="00D8400D" w:rsidRDefault="00D8400D" w:rsidP="00D8400D">
      <w:pPr>
        <w:pStyle w:val="ListParagraph"/>
        <w:numPr>
          <w:ilvl w:val="0"/>
          <w:numId w:val="11"/>
        </w:numPr>
        <w:tabs>
          <w:tab w:val="left" w:pos="709"/>
        </w:tabs>
        <w:spacing w:before="120" w:after="120"/>
        <w:ind w:left="360" w:right="-164"/>
      </w:pPr>
      <w:r w:rsidRPr="00D8400D">
        <w:t xml:space="preserve">The peer team made four key recommendations that they believe will help the Council progress the work on which it </w:t>
      </w:r>
      <w:r w:rsidR="0050593E">
        <w:t>has</w:t>
      </w:r>
      <w:r w:rsidRPr="00D8400D">
        <w:t xml:space="preserve"> embarked: </w:t>
      </w:r>
    </w:p>
    <w:p w:rsidR="00D8400D" w:rsidRPr="00D8400D" w:rsidRDefault="00D8400D" w:rsidP="00D8400D">
      <w:pPr>
        <w:pStyle w:val="ListParagraph"/>
        <w:tabs>
          <w:tab w:val="left" w:pos="709"/>
        </w:tabs>
        <w:spacing w:before="120" w:after="120"/>
        <w:ind w:left="360" w:right="-164"/>
      </w:pPr>
    </w:p>
    <w:p w:rsidR="00D8400D" w:rsidRDefault="00D8400D" w:rsidP="00D8400D">
      <w:pPr>
        <w:pStyle w:val="ListParagraph"/>
        <w:numPr>
          <w:ilvl w:val="0"/>
          <w:numId w:val="12"/>
        </w:numPr>
        <w:tabs>
          <w:tab w:val="left" w:pos="709"/>
        </w:tabs>
        <w:spacing w:before="120" w:after="120"/>
        <w:ind w:right="-164"/>
      </w:pPr>
      <w:r w:rsidRPr="00D8400D">
        <w:t>Capitalise on the external awards and accolades to further strengthen the Council’s reputation and credibility to deliver for the City.</w:t>
      </w:r>
    </w:p>
    <w:p w:rsidR="00D8400D" w:rsidRPr="00D8400D" w:rsidRDefault="00D8400D" w:rsidP="00D8400D">
      <w:pPr>
        <w:pStyle w:val="ListParagraph"/>
        <w:tabs>
          <w:tab w:val="left" w:pos="709"/>
        </w:tabs>
        <w:spacing w:before="120" w:after="120"/>
        <w:ind w:left="709" w:right="-164"/>
      </w:pPr>
    </w:p>
    <w:p w:rsidR="00D8400D" w:rsidRDefault="00D8400D" w:rsidP="00D8400D">
      <w:pPr>
        <w:pStyle w:val="ListParagraph"/>
        <w:numPr>
          <w:ilvl w:val="0"/>
          <w:numId w:val="12"/>
        </w:numPr>
        <w:tabs>
          <w:tab w:val="left" w:pos="709"/>
        </w:tabs>
        <w:spacing w:before="120" w:after="120"/>
        <w:ind w:right="-164"/>
      </w:pPr>
      <w:r w:rsidRPr="00D8400D">
        <w:t>Continue to further improve organisational efficiency and grow capacity in order to meet your growing ambitions.</w:t>
      </w:r>
    </w:p>
    <w:p w:rsidR="00D8400D" w:rsidRDefault="00D8400D" w:rsidP="00D8400D">
      <w:pPr>
        <w:pStyle w:val="ListParagraph"/>
        <w:ind w:left="1069"/>
      </w:pPr>
    </w:p>
    <w:p w:rsidR="00D8400D" w:rsidRDefault="00D8400D" w:rsidP="00D8400D">
      <w:pPr>
        <w:pStyle w:val="ListParagraph"/>
        <w:numPr>
          <w:ilvl w:val="0"/>
          <w:numId w:val="12"/>
        </w:numPr>
        <w:tabs>
          <w:tab w:val="left" w:pos="709"/>
        </w:tabs>
        <w:spacing w:before="120" w:after="120"/>
        <w:ind w:right="-164"/>
      </w:pPr>
      <w:r w:rsidRPr="00D8400D">
        <w:t>Better co-ordinate partner involvement to harness</w:t>
      </w:r>
      <w:r w:rsidR="00487490">
        <w:t xml:space="preserve"> their</w:t>
      </w:r>
      <w:r w:rsidRPr="00D8400D">
        <w:t xml:space="preserve"> energy, commitment, and resources.</w:t>
      </w:r>
    </w:p>
    <w:p w:rsidR="00D8400D" w:rsidRDefault="00D8400D" w:rsidP="00D8400D">
      <w:pPr>
        <w:pStyle w:val="ListParagraph"/>
        <w:ind w:left="1069"/>
      </w:pPr>
    </w:p>
    <w:p w:rsidR="00D8400D" w:rsidRPr="00D8400D" w:rsidRDefault="00D8400D" w:rsidP="00D8400D">
      <w:pPr>
        <w:pStyle w:val="ListParagraph"/>
        <w:numPr>
          <w:ilvl w:val="0"/>
          <w:numId w:val="12"/>
        </w:numPr>
        <w:tabs>
          <w:tab w:val="left" w:pos="709"/>
        </w:tabs>
        <w:spacing w:before="120" w:after="120"/>
        <w:ind w:right="-164"/>
      </w:pPr>
      <w:r w:rsidRPr="00D8400D">
        <w:t>Further develop the influencing role and strategy through a more sophisticated and wider approach to corporate affairs, communications and branding, and in doing this be clear about the purpose of influencing.</w:t>
      </w:r>
    </w:p>
    <w:p w:rsidR="00D8400D" w:rsidRPr="001A2117" w:rsidRDefault="00D8400D" w:rsidP="00D8400D">
      <w:pPr>
        <w:ind w:right="-22"/>
        <w:outlineLvl w:val="0"/>
        <w:rPr>
          <w:sz w:val="22"/>
          <w:szCs w:val="22"/>
        </w:rPr>
      </w:pPr>
    </w:p>
    <w:p w:rsidR="006E3B55" w:rsidRPr="00FC5DBC" w:rsidRDefault="00FC5DBC" w:rsidP="00262B4C">
      <w:pPr>
        <w:jc w:val="both"/>
        <w:rPr>
          <w:rFonts w:cs="Arial"/>
          <w:u w:val="single"/>
        </w:rPr>
      </w:pPr>
      <w:r w:rsidRPr="00FC5DBC">
        <w:rPr>
          <w:rFonts w:cs="Arial"/>
          <w:u w:val="single"/>
        </w:rPr>
        <w:t xml:space="preserve">Update on Progress </w:t>
      </w:r>
      <w:r w:rsidR="00645F73" w:rsidRPr="00FC5DBC">
        <w:rPr>
          <w:rFonts w:cs="Arial"/>
          <w:u w:val="single"/>
        </w:rPr>
        <w:t>since</w:t>
      </w:r>
      <w:r w:rsidRPr="00FC5DBC">
        <w:rPr>
          <w:rFonts w:cs="Arial"/>
          <w:u w:val="single"/>
        </w:rPr>
        <w:t xml:space="preserve"> the Review</w:t>
      </w:r>
    </w:p>
    <w:p w:rsidR="00D8400D" w:rsidRDefault="00D8400D" w:rsidP="00D8400D">
      <w:pPr>
        <w:jc w:val="both"/>
        <w:rPr>
          <w:rFonts w:cs="Arial"/>
        </w:rPr>
      </w:pPr>
    </w:p>
    <w:p w:rsidR="00CD1649" w:rsidRPr="00D8400D" w:rsidRDefault="006F460A" w:rsidP="00D8400D">
      <w:pPr>
        <w:pStyle w:val="ListParagraph"/>
        <w:numPr>
          <w:ilvl w:val="0"/>
          <w:numId w:val="11"/>
        </w:numPr>
        <w:ind w:left="426" w:hanging="426"/>
        <w:jc w:val="both"/>
        <w:rPr>
          <w:rFonts w:cs="Arial"/>
        </w:rPr>
      </w:pPr>
      <w:r w:rsidRPr="00D8400D">
        <w:rPr>
          <w:rFonts w:cs="Arial"/>
        </w:rPr>
        <w:t>The Council Leader has developed a</w:t>
      </w:r>
      <w:r w:rsidR="00FC5DBC" w:rsidRPr="00D8400D">
        <w:rPr>
          <w:rFonts w:cs="Arial"/>
        </w:rPr>
        <w:t xml:space="preserve"> structured programme of contact with key stakeholders:</w:t>
      </w:r>
    </w:p>
    <w:p w:rsidR="00FC5DBC" w:rsidRDefault="00FC5DBC" w:rsidP="00262B4C">
      <w:pPr>
        <w:pStyle w:val="ListParagraph"/>
        <w:numPr>
          <w:ilvl w:val="0"/>
          <w:numId w:val="4"/>
        </w:numPr>
        <w:jc w:val="both"/>
        <w:rPr>
          <w:rFonts w:cs="Arial"/>
        </w:rPr>
      </w:pPr>
      <w:r>
        <w:rPr>
          <w:rFonts w:cs="Arial"/>
        </w:rPr>
        <w:t>Businesses</w:t>
      </w:r>
    </w:p>
    <w:p w:rsidR="00FC5DBC" w:rsidRDefault="00FC5DBC" w:rsidP="00262B4C">
      <w:pPr>
        <w:pStyle w:val="ListParagraph"/>
        <w:numPr>
          <w:ilvl w:val="0"/>
          <w:numId w:val="4"/>
        </w:numPr>
        <w:jc w:val="both"/>
        <w:rPr>
          <w:rFonts w:cs="Arial"/>
        </w:rPr>
      </w:pPr>
      <w:r>
        <w:rPr>
          <w:rFonts w:cs="Arial"/>
        </w:rPr>
        <w:t>University</w:t>
      </w:r>
    </w:p>
    <w:p w:rsidR="00FC5DBC" w:rsidRDefault="00FC5DBC" w:rsidP="00262B4C">
      <w:pPr>
        <w:pStyle w:val="ListParagraph"/>
        <w:numPr>
          <w:ilvl w:val="0"/>
          <w:numId w:val="4"/>
        </w:numPr>
        <w:jc w:val="both"/>
        <w:rPr>
          <w:rFonts w:cs="Arial"/>
        </w:rPr>
      </w:pPr>
      <w:r>
        <w:rPr>
          <w:rFonts w:cs="Arial"/>
        </w:rPr>
        <w:t>Health Sector</w:t>
      </w:r>
    </w:p>
    <w:p w:rsidR="00FC5DBC" w:rsidRDefault="00FC5DBC" w:rsidP="00262B4C">
      <w:pPr>
        <w:pStyle w:val="ListParagraph"/>
        <w:numPr>
          <w:ilvl w:val="0"/>
          <w:numId w:val="4"/>
        </w:numPr>
        <w:jc w:val="both"/>
        <w:rPr>
          <w:rFonts w:cs="Arial"/>
        </w:rPr>
      </w:pPr>
      <w:r>
        <w:rPr>
          <w:rFonts w:cs="Arial"/>
        </w:rPr>
        <w:t>Cultural organisations</w:t>
      </w:r>
    </w:p>
    <w:p w:rsidR="00FC5DBC" w:rsidRDefault="00FC5DBC" w:rsidP="00262B4C">
      <w:pPr>
        <w:pStyle w:val="ListParagraph"/>
        <w:numPr>
          <w:ilvl w:val="0"/>
          <w:numId w:val="4"/>
        </w:numPr>
        <w:jc w:val="both"/>
        <w:rPr>
          <w:rFonts w:cs="Arial"/>
        </w:rPr>
      </w:pPr>
      <w:r>
        <w:rPr>
          <w:rFonts w:cs="Arial"/>
        </w:rPr>
        <w:t>Local Authorities</w:t>
      </w:r>
    </w:p>
    <w:p w:rsidR="00FC5DBC" w:rsidRDefault="00FC5DBC" w:rsidP="00262B4C">
      <w:pPr>
        <w:pStyle w:val="ListParagraph"/>
        <w:numPr>
          <w:ilvl w:val="0"/>
          <w:numId w:val="4"/>
        </w:numPr>
        <w:jc w:val="both"/>
        <w:rPr>
          <w:rFonts w:cs="Arial"/>
        </w:rPr>
      </w:pPr>
      <w:r>
        <w:rPr>
          <w:rFonts w:cs="Arial"/>
        </w:rPr>
        <w:t>Public Sector Partners</w:t>
      </w:r>
    </w:p>
    <w:p w:rsidR="00FC5DBC" w:rsidRDefault="00FC5DBC" w:rsidP="00262B4C">
      <w:pPr>
        <w:pStyle w:val="ListParagraph"/>
        <w:ind w:left="1440"/>
        <w:jc w:val="both"/>
        <w:rPr>
          <w:rFonts w:cs="Arial"/>
        </w:rPr>
      </w:pPr>
    </w:p>
    <w:p w:rsidR="00FC5DBC" w:rsidRDefault="00FC5DBC" w:rsidP="00D8400D">
      <w:pPr>
        <w:pStyle w:val="ListParagraph"/>
        <w:numPr>
          <w:ilvl w:val="0"/>
          <w:numId w:val="11"/>
        </w:numPr>
        <w:ind w:left="426" w:hanging="426"/>
        <w:jc w:val="both"/>
        <w:rPr>
          <w:rFonts w:cs="Arial"/>
        </w:rPr>
      </w:pPr>
      <w:r>
        <w:rPr>
          <w:rFonts w:cs="Arial"/>
        </w:rPr>
        <w:t>This contact is through individual organisational visits and partnership structures such as:</w:t>
      </w:r>
    </w:p>
    <w:p w:rsidR="00FC5DBC" w:rsidRDefault="00FC5DBC" w:rsidP="00D8400D">
      <w:pPr>
        <w:pStyle w:val="ListParagraph"/>
        <w:numPr>
          <w:ilvl w:val="0"/>
          <w:numId w:val="5"/>
        </w:numPr>
        <w:ind w:left="426" w:firstLine="708"/>
        <w:jc w:val="both"/>
        <w:rPr>
          <w:rFonts w:cs="Arial"/>
        </w:rPr>
      </w:pPr>
      <w:r>
        <w:rPr>
          <w:rFonts w:cs="Arial"/>
        </w:rPr>
        <w:t>Oxford Strategic Partnership</w:t>
      </w:r>
    </w:p>
    <w:p w:rsidR="00FC5DBC" w:rsidRDefault="00FC5DBC" w:rsidP="00D8400D">
      <w:pPr>
        <w:pStyle w:val="ListParagraph"/>
        <w:numPr>
          <w:ilvl w:val="0"/>
          <w:numId w:val="5"/>
        </w:numPr>
        <w:ind w:left="426" w:firstLine="708"/>
        <w:jc w:val="both"/>
        <w:rPr>
          <w:rFonts w:cs="Arial"/>
        </w:rPr>
      </w:pPr>
      <w:r>
        <w:rPr>
          <w:rFonts w:cs="Arial"/>
        </w:rPr>
        <w:t>Oxfordshire Growth Board</w:t>
      </w:r>
    </w:p>
    <w:p w:rsidR="00FC5DBC" w:rsidRDefault="00FC5DBC" w:rsidP="00D8400D">
      <w:pPr>
        <w:pStyle w:val="ListParagraph"/>
        <w:numPr>
          <w:ilvl w:val="0"/>
          <w:numId w:val="5"/>
        </w:numPr>
        <w:ind w:left="426" w:firstLine="708"/>
        <w:jc w:val="both"/>
        <w:rPr>
          <w:rFonts w:cs="Arial"/>
        </w:rPr>
      </w:pPr>
      <w:r>
        <w:rPr>
          <w:rFonts w:cs="Arial"/>
        </w:rPr>
        <w:t>Cultural Industries Partnership</w:t>
      </w:r>
    </w:p>
    <w:p w:rsidR="00FC5DBC" w:rsidRDefault="00FC5DBC" w:rsidP="00D8400D">
      <w:pPr>
        <w:pStyle w:val="ListParagraph"/>
        <w:numPr>
          <w:ilvl w:val="0"/>
          <w:numId w:val="5"/>
        </w:numPr>
        <w:ind w:left="426" w:firstLine="708"/>
        <w:jc w:val="both"/>
        <w:rPr>
          <w:rFonts w:cs="Arial"/>
        </w:rPr>
      </w:pPr>
      <w:r>
        <w:rPr>
          <w:rFonts w:cs="Arial"/>
        </w:rPr>
        <w:t>Local Enterprise Partnership</w:t>
      </w:r>
    </w:p>
    <w:p w:rsidR="00FC5DBC" w:rsidRDefault="00FC5DBC" w:rsidP="00D8400D">
      <w:pPr>
        <w:pStyle w:val="ListParagraph"/>
        <w:numPr>
          <w:ilvl w:val="0"/>
          <w:numId w:val="5"/>
        </w:numPr>
        <w:ind w:left="426" w:firstLine="708"/>
        <w:jc w:val="both"/>
        <w:rPr>
          <w:rFonts w:cs="Arial"/>
        </w:rPr>
      </w:pPr>
      <w:r>
        <w:rPr>
          <w:rFonts w:cs="Arial"/>
        </w:rPr>
        <w:t>City County Bilateral</w:t>
      </w:r>
    </w:p>
    <w:p w:rsidR="00FC5DBC" w:rsidRDefault="00FC5DBC" w:rsidP="00D8400D">
      <w:pPr>
        <w:pStyle w:val="ListParagraph"/>
        <w:ind w:left="426" w:hanging="426"/>
        <w:jc w:val="both"/>
        <w:rPr>
          <w:rFonts w:cs="Arial"/>
        </w:rPr>
      </w:pPr>
    </w:p>
    <w:p w:rsidR="00FC5DBC" w:rsidRDefault="00FC5DBC" w:rsidP="00D8400D">
      <w:pPr>
        <w:pStyle w:val="ListParagraph"/>
        <w:numPr>
          <w:ilvl w:val="0"/>
          <w:numId w:val="11"/>
        </w:numPr>
        <w:ind w:left="426" w:hanging="426"/>
        <w:jc w:val="both"/>
        <w:rPr>
          <w:rFonts w:cs="Arial"/>
        </w:rPr>
      </w:pPr>
      <w:r>
        <w:rPr>
          <w:rFonts w:cs="Arial"/>
        </w:rPr>
        <w:t>The Chief Executive and the Leader also maintain informa</w:t>
      </w:r>
      <w:r w:rsidR="00D25A4C">
        <w:rPr>
          <w:rFonts w:cs="Arial"/>
        </w:rPr>
        <w:t>l</w:t>
      </w:r>
      <w:r>
        <w:rPr>
          <w:rFonts w:cs="Arial"/>
        </w:rPr>
        <w:t xml:space="preserve"> networks locally.</w:t>
      </w:r>
    </w:p>
    <w:p w:rsidR="00FC5DBC" w:rsidRDefault="00FC5DBC" w:rsidP="00D8400D">
      <w:pPr>
        <w:pStyle w:val="ListParagraph"/>
        <w:ind w:left="426" w:hanging="426"/>
        <w:jc w:val="both"/>
        <w:rPr>
          <w:rFonts w:cs="Arial"/>
        </w:rPr>
      </w:pPr>
    </w:p>
    <w:p w:rsidR="00FC5DBC" w:rsidRDefault="00FC5DBC" w:rsidP="00D8400D">
      <w:pPr>
        <w:pStyle w:val="ListParagraph"/>
        <w:numPr>
          <w:ilvl w:val="0"/>
          <w:numId w:val="11"/>
        </w:numPr>
        <w:ind w:left="426" w:hanging="426"/>
        <w:jc w:val="both"/>
        <w:rPr>
          <w:rFonts w:cs="Arial"/>
        </w:rPr>
      </w:pPr>
      <w:r>
        <w:rPr>
          <w:rFonts w:cs="Arial"/>
        </w:rPr>
        <w:t>In recent months significant work across the University and with neighbouring Borough Councils ha</w:t>
      </w:r>
      <w:r w:rsidR="002A05F3">
        <w:rPr>
          <w:rFonts w:cs="Arial"/>
        </w:rPr>
        <w:t>s</w:t>
      </w:r>
      <w:r>
        <w:rPr>
          <w:rFonts w:cs="Arial"/>
        </w:rPr>
        <w:t xml:space="preserve"> taken place to promote the vision and agree</w:t>
      </w:r>
      <w:r w:rsidR="00487490">
        <w:rPr>
          <w:rFonts w:cs="Arial"/>
        </w:rPr>
        <w:t xml:space="preserve"> the approach to implementing the </w:t>
      </w:r>
      <w:r>
        <w:rPr>
          <w:rFonts w:cs="Arial"/>
        </w:rPr>
        <w:t>City Deal for economic growth and the supporting infrastructure</w:t>
      </w:r>
      <w:r w:rsidR="00487490">
        <w:rPr>
          <w:rFonts w:cs="Arial"/>
        </w:rPr>
        <w:t xml:space="preserve"> which is required to support it</w:t>
      </w:r>
      <w:r>
        <w:rPr>
          <w:rFonts w:cs="Arial"/>
        </w:rPr>
        <w:t xml:space="preserve">. </w:t>
      </w:r>
    </w:p>
    <w:p w:rsidR="00FC5DBC" w:rsidRPr="00FC5DBC" w:rsidRDefault="00FC5DBC" w:rsidP="00D8400D">
      <w:pPr>
        <w:pStyle w:val="ListParagraph"/>
        <w:ind w:left="426" w:hanging="426"/>
        <w:jc w:val="both"/>
        <w:rPr>
          <w:rFonts w:cs="Arial"/>
        </w:rPr>
      </w:pPr>
    </w:p>
    <w:p w:rsidR="00FC5DBC" w:rsidRDefault="00FC5DBC" w:rsidP="00D8400D">
      <w:pPr>
        <w:pStyle w:val="ListParagraph"/>
        <w:numPr>
          <w:ilvl w:val="0"/>
          <w:numId w:val="11"/>
        </w:numPr>
        <w:ind w:left="426" w:hanging="426"/>
        <w:jc w:val="both"/>
        <w:rPr>
          <w:rFonts w:cs="Arial"/>
        </w:rPr>
      </w:pPr>
      <w:r>
        <w:rPr>
          <w:rFonts w:cs="Arial"/>
        </w:rPr>
        <w:t>At a national level</w:t>
      </w:r>
      <w:r w:rsidR="00D25A4C">
        <w:rPr>
          <w:rFonts w:cs="Arial"/>
        </w:rPr>
        <w:t xml:space="preserve"> the C</w:t>
      </w:r>
      <w:r>
        <w:rPr>
          <w:rFonts w:cs="Arial"/>
        </w:rPr>
        <w:t xml:space="preserve">ity has met with Lord Adonis and supported the Lyons review both aimed at encouraging national support for growing </w:t>
      </w:r>
      <w:r w:rsidR="00D25A4C">
        <w:rPr>
          <w:rFonts w:cs="Arial"/>
        </w:rPr>
        <w:t>c</w:t>
      </w:r>
      <w:r>
        <w:rPr>
          <w:rFonts w:cs="Arial"/>
        </w:rPr>
        <w:t>ities like Oxford in terms of changes to the spacial planning framework and devolution to cities.</w:t>
      </w:r>
    </w:p>
    <w:p w:rsidR="00FC5DBC" w:rsidRPr="00FC5DBC" w:rsidRDefault="00FC5DBC" w:rsidP="00D8400D">
      <w:pPr>
        <w:pStyle w:val="ListParagraph"/>
        <w:ind w:left="426" w:hanging="426"/>
        <w:jc w:val="both"/>
        <w:rPr>
          <w:rFonts w:cs="Arial"/>
        </w:rPr>
      </w:pPr>
    </w:p>
    <w:p w:rsidR="00FC5DBC" w:rsidRDefault="00FC5DBC" w:rsidP="00D8400D">
      <w:pPr>
        <w:pStyle w:val="ListParagraph"/>
        <w:numPr>
          <w:ilvl w:val="0"/>
          <w:numId w:val="11"/>
        </w:numPr>
        <w:ind w:left="426" w:hanging="426"/>
        <w:jc w:val="both"/>
        <w:rPr>
          <w:rFonts w:cs="Arial"/>
        </w:rPr>
      </w:pPr>
      <w:r>
        <w:rPr>
          <w:rFonts w:cs="Arial"/>
        </w:rPr>
        <w:t>We have also formed an alliance with Norwich and Cambr</w:t>
      </w:r>
      <w:r w:rsidR="006F460A">
        <w:rPr>
          <w:rFonts w:cs="Arial"/>
        </w:rPr>
        <w:t>idge to lobby for these changes and to raise our profile nationally as a Key City which can contribute to national economic growth.</w:t>
      </w:r>
    </w:p>
    <w:p w:rsidR="00FC5DBC" w:rsidRPr="00FC5DBC" w:rsidRDefault="00FC5DBC" w:rsidP="00D8400D">
      <w:pPr>
        <w:pStyle w:val="ListParagraph"/>
        <w:ind w:left="426" w:hanging="426"/>
        <w:jc w:val="both"/>
        <w:rPr>
          <w:rFonts w:cs="Arial"/>
        </w:rPr>
      </w:pPr>
    </w:p>
    <w:p w:rsidR="00FC5DBC" w:rsidRDefault="00FC5DBC" w:rsidP="00D8400D">
      <w:pPr>
        <w:pStyle w:val="ListParagraph"/>
        <w:numPr>
          <w:ilvl w:val="0"/>
          <w:numId w:val="11"/>
        </w:numPr>
        <w:ind w:left="426" w:hanging="426"/>
        <w:jc w:val="both"/>
        <w:rPr>
          <w:rFonts w:cs="Arial"/>
        </w:rPr>
      </w:pPr>
      <w:r>
        <w:rPr>
          <w:rFonts w:cs="Arial"/>
        </w:rPr>
        <w:t xml:space="preserve">We have become a member of the Key Cities Group </w:t>
      </w:r>
      <w:r w:rsidR="006F460A">
        <w:rPr>
          <w:rFonts w:cs="Arial"/>
        </w:rPr>
        <w:t>to raise</w:t>
      </w:r>
      <w:r>
        <w:rPr>
          <w:rFonts w:cs="Arial"/>
        </w:rPr>
        <w:t xml:space="preserve"> the city profile. </w:t>
      </w:r>
    </w:p>
    <w:p w:rsidR="00FC5DBC" w:rsidRPr="00FC5DBC" w:rsidRDefault="00FC5DBC" w:rsidP="00D8400D">
      <w:pPr>
        <w:pStyle w:val="ListParagraph"/>
        <w:ind w:left="426" w:hanging="426"/>
        <w:jc w:val="both"/>
        <w:rPr>
          <w:rFonts w:cs="Arial"/>
        </w:rPr>
      </w:pPr>
    </w:p>
    <w:p w:rsidR="00FC5DBC" w:rsidRDefault="00D25A4C" w:rsidP="00D8400D">
      <w:pPr>
        <w:pStyle w:val="ListParagraph"/>
        <w:numPr>
          <w:ilvl w:val="0"/>
          <w:numId w:val="11"/>
        </w:numPr>
        <w:ind w:left="426" w:hanging="426"/>
        <w:jc w:val="both"/>
        <w:rPr>
          <w:rFonts w:cs="Arial"/>
        </w:rPr>
      </w:pPr>
      <w:r>
        <w:rPr>
          <w:rFonts w:cs="Arial"/>
        </w:rPr>
        <w:t>The a</w:t>
      </w:r>
      <w:r w:rsidR="00841E68">
        <w:rPr>
          <w:rFonts w:cs="Arial"/>
        </w:rPr>
        <w:t>wards and accolades have kept coming since the peer review and a curr</w:t>
      </w:r>
      <w:r w:rsidR="006F460A">
        <w:rPr>
          <w:rFonts w:cs="Arial"/>
        </w:rPr>
        <w:t>ent list is appended (Appendix Two</w:t>
      </w:r>
      <w:r w:rsidR="00841E68">
        <w:rPr>
          <w:rFonts w:cs="Arial"/>
        </w:rPr>
        <w:t>). We have publicised them locally and held events with successful staff teams.</w:t>
      </w:r>
      <w:r w:rsidR="006F460A">
        <w:rPr>
          <w:rFonts w:cs="Arial"/>
        </w:rPr>
        <w:t xml:space="preserve"> The awards continue to promote the Council nationally as leader in the sector.</w:t>
      </w:r>
    </w:p>
    <w:p w:rsidR="00841E68" w:rsidRPr="00841E68" w:rsidRDefault="00841E68" w:rsidP="00D8400D">
      <w:pPr>
        <w:pStyle w:val="ListParagraph"/>
        <w:ind w:left="426" w:hanging="426"/>
        <w:jc w:val="both"/>
        <w:rPr>
          <w:rFonts w:cs="Arial"/>
        </w:rPr>
      </w:pPr>
    </w:p>
    <w:p w:rsidR="00841E68" w:rsidRDefault="00841E68" w:rsidP="00D8400D">
      <w:pPr>
        <w:pStyle w:val="ListParagraph"/>
        <w:numPr>
          <w:ilvl w:val="0"/>
          <w:numId w:val="11"/>
        </w:numPr>
        <w:ind w:left="426" w:hanging="426"/>
        <w:jc w:val="both"/>
        <w:rPr>
          <w:rFonts w:cs="Arial"/>
        </w:rPr>
      </w:pPr>
      <w:r>
        <w:rPr>
          <w:rFonts w:cs="Arial"/>
        </w:rPr>
        <w:t>The Chief Executive has agreed with Service Heads, Directors and the Leader to undertake a management structure review by Easter 2015. The aims of the review are:</w:t>
      </w:r>
    </w:p>
    <w:p w:rsidR="00841E68" w:rsidRDefault="00841E68" w:rsidP="00D8400D">
      <w:pPr>
        <w:pStyle w:val="ListParagraph"/>
        <w:numPr>
          <w:ilvl w:val="0"/>
          <w:numId w:val="7"/>
        </w:numPr>
        <w:ind w:left="1276" w:hanging="283"/>
        <w:jc w:val="both"/>
        <w:rPr>
          <w:rFonts w:cs="Arial"/>
        </w:rPr>
      </w:pPr>
      <w:r>
        <w:rPr>
          <w:rFonts w:cs="Arial"/>
        </w:rPr>
        <w:t>To improve efficiency: flattening structures, reducing numbers and cost</w:t>
      </w:r>
      <w:r w:rsidR="006F460A">
        <w:rPr>
          <w:rFonts w:cs="Arial"/>
        </w:rPr>
        <w:t>;</w:t>
      </w:r>
    </w:p>
    <w:p w:rsidR="00487490" w:rsidRDefault="00841E68" w:rsidP="00D8400D">
      <w:pPr>
        <w:pStyle w:val="ListParagraph"/>
        <w:numPr>
          <w:ilvl w:val="0"/>
          <w:numId w:val="7"/>
        </w:numPr>
        <w:ind w:left="1276" w:hanging="283"/>
        <w:jc w:val="both"/>
        <w:rPr>
          <w:rFonts w:cs="Arial"/>
        </w:rPr>
      </w:pPr>
      <w:r>
        <w:rPr>
          <w:rFonts w:cs="Arial"/>
        </w:rPr>
        <w:lastRenderedPageBreak/>
        <w:t>Grow capacity and cap</w:t>
      </w:r>
      <w:r w:rsidR="006F460A">
        <w:rPr>
          <w:rFonts w:cs="Arial"/>
        </w:rPr>
        <w:t xml:space="preserve">ability to meet new challenges such as community cohesion, </w:t>
      </w:r>
      <w:r>
        <w:rPr>
          <w:rFonts w:cs="Arial"/>
        </w:rPr>
        <w:t>neighbourhood working, strategic corporate policy</w:t>
      </w:r>
      <w:r w:rsidR="006F460A">
        <w:rPr>
          <w:rFonts w:cs="Arial"/>
        </w:rPr>
        <w:t xml:space="preserve">, improved approach to external affairs, </w:t>
      </w:r>
      <w:r>
        <w:rPr>
          <w:rFonts w:cs="Arial"/>
        </w:rPr>
        <w:t xml:space="preserve">place-shaping </w:t>
      </w:r>
      <w:r w:rsidR="00FF22C2">
        <w:rPr>
          <w:rFonts w:cs="Arial"/>
        </w:rPr>
        <w:t xml:space="preserve">and </w:t>
      </w:r>
      <w:r>
        <w:rPr>
          <w:rFonts w:cs="Arial"/>
        </w:rPr>
        <w:t>deliver</w:t>
      </w:r>
      <w:r w:rsidR="006F460A">
        <w:rPr>
          <w:rFonts w:cs="Arial"/>
        </w:rPr>
        <w:t>ing</w:t>
      </w:r>
      <w:r>
        <w:rPr>
          <w:rFonts w:cs="Arial"/>
        </w:rPr>
        <w:t xml:space="preserve"> a significant housing investment programme</w:t>
      </w:r>
      <w:r w:rsidR="00487490">
        <w:rPr>
          <w:rFonts w:cs="Arial"/>
        </w:rPr>
        <w:t>;</w:t>
      </w:r>
    </w:p>
    <w:p w:rsidR="00841E68" w:rsidRDefault="00487490" w:rsidP="00D8400D">
      <w:pPr>
        <w:pStyle w:val="ListParagraph"/>
        <w:numPr>
          <w:ilvl w:val="0"/>
          <w:numId w:val="7"/>
        </w:numPr>
        <w:ind w:left="1276" w:hanging="283"/>
        <w:jc w:val="both"/>
        <w:rPr>
          <w:rFonts w:cs="Arial"/>
        </w:rPr>
      </w:pPr>
      <w:r>
        <w:rPr>
          <w:rFonts w:cs="Arial"/>
        </w:rPr>
        <w:t>Temporary additional resources will be brought in to support the extern</w:t>
      </w:r>
      <w:r w:rsidR="00D07BE5">
        <w:rPr>
          <w:rFonts w:cs="Arial"/>
        </w:rPr>
        <w:t xml:space="preserve">al affairs work and implement the recommendations resulting from a </w:t>
      </w:r>
      <w:r>
        <w:rPr>
          <w:rFonts w:cs="Arial"/>
        </w:rPr>
        <w:t>review of our communications and consultation work</w:t>
      </w:r>
      <w:r w:rsidR="00841E68">
        <w:rPr>
          <w:rFonts w:cs="Arial"/>
        </w:rPr>
        <w:t>.</w:t>
      </w:r>
    </w:p>
    <w:p w:rsidR="00FF22C2" w:rsidRDefault="00FF22C2" w:rsidP="00D8400D">
      <w:pPr>
        <w:ind w:left="426" w:hanging="426"/>
        <w:jc w:val="both"/>
        <w:rPr>
          <w:rFonts w:cs="Arial"/>
        </w:rPr>
      </w:pPr>
    </w:p>
    <w:p w:rsidR="00487490" w:rsidRDefault="00487490" w:rsidP="00D8400D">
      <w:pPr>
        <w:pStyle w:val="ListParagraph"/>
        <w:numPr>
          <w:ilvl w:val="0"/>
          <w:numId w:val="11"/>
        </w:numPr>
        <w:ind w:left="426" w:hanging="426"/>
        <w:jc w:val="both"/>
        <w:rPr>
          <w:rFonts w:cs="Arial"/>
        </w:rPr>
      </w:pPr>
      <w:r>
        <w:rPr>
          <w:rFonts w:cs="Arial"/>
        </w:rPr>
        <w:t>The Administration has commissioned the Corporate Management Team to pilot an approach to Neighbourhood Management in three areas with larger social housing estates, namely Rose Hill, the Leys and Barton.</w:t>
      </w:r>
    </w:p>
    <w:p w:rsidR="0026391F" w:rsidRDefault="0026391F" w:rsidP="0026391F">
      <w:pPr>
        <w:pStyle w:val="ListParagraph"/>
        <w:ind w:left="426"/>
        <w:jc w:val="both"/>
        <w:rPr>
          <w:rFonts w:cs="Arial"/>
        </w:rPr>
      </w:pPr>
    </w:p>
    <w:p w:rsidR="00487490" w:rsidRDefault="00487490" w:rsidP="00D8400D">
      <w:pPr>
        <w:pStyle w:val="ListParagraph"/>
        <w:numPr>
          <w:ilvl w:val="0"/>
          <w:numId w:val="11"/>
        </w:numPr>
        <w:ind w:left="426" w:hanging="426"/>
        <w:jc w:val="both"/>
        <w:rPr>
          <w:rFonts w:cs="Arial"/>
        </w:rPr>
      </w:pPr>
      <w:r>
        <w:rPr>
          <w:rFonts w:cs="Arial"/>
        </w:rPr>
        <w:t>The Corporate Team has pulled together an officer working party for each area chaired by a Director. This Director is liaising with local members and community organisations in the locality to ensure:</w:t>
      </w:r>
    </w:p>
    <w:p w:rsidR="00487490" w:rsidRDefault="00487490" w:rsidP="0026391F">
      <w:pPr>
        <w:pStyle w:val="ListParagraph"/>
        <w:numPr>
          <w:ilvl w:val="1"/>
          <w:numId w:val="11"/>
        </w:numPr>
        <w:jc w:val="both"/>
        <w:rPr>
          <w:rFonts w:cs="Arial"/>
        </w:rPr>
      </w:pPr>
      <w:r>
        <w:rPr>
          <w:rFonts w:cs="Arial"/>
        </w:rPr>
        <w:t>Actions plans and projects in place are resourced and progressed;</w:t>
      </w:r>
    </w:p>
    <w:p w:rsidR="00487490" w:rsidRDefault="00487490" w:rsidP="0026391F">
      <w:pPr>
        <w:pStyle w:val="ListParagraph"/>
        <w:numPr>
          <w:ilvl w:val="1"/>
          <w:numId w:val="11"/>
        </w:numPr>
        <w:jc w:val="both"/>
        <w:rPr>
          <w:rFonts w:cs="Arial"/>
        </w:rPr>
      </w:pPr>
      <w:r>
        <w:rPr>
          <w:rFonts w:cs="Arial"/>
        </w:rPr>
        <w:t>The quality of local public services improves and the work of Council teams is co-ordinated;</w:t>
      </w:r>
    </w:p>
    <w:p w:rsidR="00487490" w:rsidRDefault="00487490" w:rsidP="0026391F">
      <w:pPr>
        <w:pStyle w:val="ListParagraph"/>
        <w:numPr>
          <w:ilvl w:val="1"/>
          <w:numId w:val="11"/>
        </w:numPr>
        <w:jc w:val="both"/>
        <w:rPr>
          <w:rFonts w:cs="Arial"/>
        </w:rPr>
      </w:pPr>
      <w:r>
        <w:rPr>
          <w:rFonts w:cs="Arial"/>
        </w:rPr>
        <w:t>The action plan for the area is de</w:t>
      </w:r>
      <w:r w:rsidR="0026391F">
        <w:rPr>
          <w:rFonts w:cs="Arial"/>
        </w:rPr>
        <w:t>veloped and it addresses social</w:t>
      </w:r>
      <w:r>
        <w:rPr>
          <w:rFonts w:cs="Arial"/>
        </w:rPr>
        <w:t xml:space="preserve">, economic and environmental needs of the location, and local people are involved in its formation, and it is realistic and prioritised. </w:t>
      </w:r>
    </w:p>
    <w:p w:rsidR="00487490" w:rsidRDefault="00487490" w:rsidP="0026391F">
      <w:pPr>
        <w:pStyle w:val="ListParagraph"/>
        <w:numPr>
          <w:ilvl w:val="1"/>
          <w:numId w:val="11"/>
        </w:numPr>
        <w:jc w:val="both"/>
        <w:rPr>
          <w:rFonts w:cs="Arial"/>
        </w:rPr>
      </w:pPr>
      <w:r>
        <w:rPr>
          <w:rFonts w:cs="Arial"/>
        </w:rPr>
        <w:t>There is effective work being undertaken to grow community capacity and involvement;</w:t>
      </w:r>
    </w:p>
    <w:p w:rsidR="00487490" w:rsidRDefault="00487490" w:rsidP="0026391F">
      <w:pPr>
        <w:pStyle w:val="ListParagraph"/>
        <w:numPr>
          <w:ilvl w:val="1"/>
          <w:numId w:val="11"/>
        </w:numPr>
        <w:jc w:val="both"/>
        <w:rPr>
          <w:rFonts w:cs="Arial"/>
        </w:rPr>
      </w:pPr>
      <w:r>
        <w:rPr>
          <w:rFonts w:cs="Arial"/>
        </w:rPr>
        <w:t xml:space="preserve">Other agencies are fully involve in work addressing </w:t>
      </w:r>
      <w:r w:rsidR="00FB499E">
        <w:rPr>
          <w:rFonts w:cs="Arial"/>
        </w:rPr>
        <w:t>deprivation</w:t>
      </w:r>
      <w:r>
        <w:rPr>
          <w:rFonts w:cs="Arial"/>
        </w:rPr>
        <w:t xml:space="preserve"> and community priorities, particularly Health, the</w:t>
      </w:r>
      <w:r w:rsidR="0036346D">
        <w:rPr>
          <w:rFonts w:cs="Arial"/>
        </w:rPr>
        <w:t xml:space="preserve"> County Council, the Police</w:t>
      </w:r>
      <w:r>
        <w:rPr>
          <w:rFonts w:cs="Arial"/>
        </w:rPr>
        <w:t xml:space="preserve"> and the voluntary sector;</w:t>
      </w:r>
    </w:p>
    <w:p w:rsidR="0026391F" w:rsidRDefault="00487490" w:rsidP="0026391F">
      <w:pPr>
        <w:pStyle w:val="ListParagraph"/>
        <w:numPr>
          <w:ilvl w:val="1"/>
          <w:numId w:val="11"/>
        </w:numPr>
        <w:jc w:val="both"/>
        <w:rPr>
          <w:rFonts w:cs="Arial"/>
        </w:rPr>
      </w:pPr>
      <w:r>
        <w:rPr>
          <w:rFonts w:cs="Arial"/>
        </w:rPr>
        <w:t>That harder to reach groups are actively involved.</w:t>
      </w:r>
    </w:p>
    <w:p w:rsidR="0026391F" w:rsidRDefault="0026391F" w:rsidP="0026391F">
      <w:pPr>
        <w:jc w:val="both"/>
        <w:rPr>
          <w:rFonts w:cs="Arial"/>
        </w:rPr>
      </w:pPr>
    </w:p>
    <w:p w:rsidR="00FB499E" w:rsidRPr="0026391F" w:rsidRDefault="00487490" w:rsidP="0026391F">
      <w:pPr>
        <w:pStyle w:val="ListParagraph"/>
        <w:numPr>
          <w:ilvl w:val="0"/>
          <w:numId w:val="11"/>
        </w:numPr>
        <w:ind w:left="360"/>
        <w:jc w:val="both"/>
        <w:rPr>
          <w:rFonts w:cs="Arial"/>
        </w:rPr>
      </w:pPr>
      <w:r w:rsidRPr="0026391F">
        <w:rPr>
          <w:rFonts w:cs="Arial"/>
        </w:rPr>
        <w:t>The Council is about to r</w:t>
      </w:r>
      <w:r w:rsidR="0036346D">
        <w:rPr>
          <w:rFonts w:cs="Arial"/>
        </w:rPr>
        <w:t>eview its</w:t>
      </w:r>
      <w:r w:rsidRPr="0026391F">
        <w:rPr>
          <w:rFonts w:cs="Arial"/>
        </w:rPr>
        <w:t xml:space="preserve"> medium term financial strategy. We are committing to achie</w:t>
      </w:r>
      <w:r w:rsidR="00FB499E" w:rsidRPr="0026391F">
        <w:rPr>
          <w:rFonts w:cs="Arial"/>
        </w:rPr>
        <w:t>ve a £7M revenue expenditure reduction by 2018/19 on an annualised basis. The total savings and increased income proposed over the next four years is £22.5M.</w:t>
      </w:r>
    </w:p>
    <w:p w:rsidR="0026391F" w:rsidRDefault="0026391F" w:rsidP="0026391F">
      <w:pPr>
        <w:pStyle w:val="ListParagraph"/>
        <w:ind w:left="66"/>
        <w:jc w:val="both"/>
        <w:rPr>
          <w:rFonts w:cs="Arial"/>
        </w:rPr>
      </w:pPr>
    </w:p>
    <w:p w:rsidR="00FB499E" w:rsidRPr="0026391F" w:rsidRDefault="00FB499E" w:rsidP="0026391F">
      <w:pPr>
        <w:pStyle w:val="ListParagraph"/>
        <w:numPr>
          <w:ilvl w:val="0"/>
          <w:numId w:val="11"/>
        </w:numPr>
        <w:ind w:left="360"/>
        <w:jc w:val="both"/>
        <w:rPr>
          <w:rFonts w:cs="Arial"/>
        </w:rPr>
      </w:pPr>
      <w:r w:rsidRPr="0026391F">
        <w:rPr>
          <w:rFonts w:cs="Arial"/>
        </w:rPr>
        <w:t>The efficiency challenge is significant and will involve:</w:t>
      </w:r>
    </w:p>
    <w:p w:rsidR="00FB499E" w:rsidRDefault="00FB499E" w:rsidP="0026391F">
      <w:pPr>
        <w:pStyle w:val="ListParagraph"/>
        <w:numPr>
          <w:ilvl w:val="1"/>
          <w:numId w:val="15"/>
        </w:numPr>
        <w:ind w:left="1080"/>
        <w:jc w:val="both"/>
        <w:rPr>
          <w:rFonts w:cs="Arial"/>
        </w:rPr>
      </w:pPr>
      <w:r>
        <w:rPr>
          <w:rFonts w:cs="Arial"/>
        </w:rPr>
        <w:t>Reducing the cost of management</w:t>
      </w:r>
      <w:r w:rsidR="00F42590">
        <w:rPr>
          <w:rFonts w:cs="Arial"/>
        </w:rPr>
        <w:t>;</w:t>
      </w:r>
    </w:p>
    <w:p w:rsidR="00FB499E" w:rsidRDefault="00FB499E" w:rsidP="0026391F">
      <w:pPr>
        <w:pStyle w:val="ListParagraph"/>
        <w:numPr>
          <w:ilvl w:val="1"/>
          <w:numId w:val="15"/>
        </w:numPr>
        <w:ind w:left="1080"/>
        <w:jc w:val="both"/>
        <w:rPr>
          <w:rFonts w:cs="Arial"/>
        </w:rPr>
      </w:pPr>
      <w:r>
        <w:rPr>
          <w:rFonts w:cs="Arial"/>
        </w:rPr>
        <w:t>Reducing administration costs</w:t>
      </w:r>
      <w:r w:rsidR="00F42590">
        <w:rPr>
          <w:rFonts w:cs="Arial"/>
        </w:rPr>
        <w:t>;</w:t>
      </w:r>
    </w:p>
    <w:p w:rsidR="00FB499E" w:rsidRDefault="00FB499E" w:rsidP="0026391F">
      <w:pPr>
        <w:pStyle w:val="ListParagraph"/>
        <w:numPr>
          <w:ilvl w:val="1"/>
          <w:numId w:val="15"/>
        </w:numPr>
        <w:ind w:left="1080"/>
        <w:jc w:val="both"/>
        <w:rPr>
          <w:rFonts w:cs="Arial"/>
        </w:rPr>
      </w:pPr>
      <w:r>
        <w:rPr>
          <w:rFonts w:cs="Arial"/>
        </w:rPr>
        <w:t>Increasing income from trading</w:t>
      </w:r>
      <w:r w:rsidR="00F42590">
        <w:rPr>
          <w:rFonts w:cs="Arial"/>
        </w:rPr>
        <w:t>;</w:t>
      </w:r>
    </w:p>
    <w:p w:rsidR="00FB499E" w:rsidRDefault="00FB499E" w:rsidP="0026391F">
      <w:pPr>
        <w:pStyle w:val="ListParagraph"/>
        <w:numPr>
          <w:ilvl w:val="1"/>
          <w:numId w:val="15"/>
        </w:numPr>
        <w:ind w:left="1080"/>
        <w:jc w:val="both"/>
        <w:rPr>
          <w:rFonts w:cs="Arial"/>
        </w:rPr>
      </w:pPr>
      <w:proofErr w:type="gramStart"/>
      <w:r>
        <w:rPr>
          <w:rFonts w:cs="Arial"/>
        </w:rPr>
        <w:t>A significant fall in annual general fund capital spend</w:t>
      </w:r>
      <w:proofErr w:type="gramEnd"/>
      <w:r w:rsidR="00F42590">
        <w:rPr>
          <w:rFonts w:cs="Arial"/>
        </w:rPr>
        <w:t>.</w:t>
      </w:r>
    </w:p>
    <w:p w:rsidR="00FB499E" w:rsidRPr="00FB499E" w:rsidRDefault="00FB499E" w:rsidP="0026391F">
      <w:pPr>
        <w:jc w:val="both"/>
        <w:rPr>
          <w:rFonts w:cs="Arial"/>
        </w:rPr>
      </w:pPr>
    </w:p>
    <w:p w:rsidR="00FB499E" w:rsidRPr="0026391F" w:rsidRDefault="00FB499E" w:rsidP="0026391F">
      <w:pPr>
        <w:pStyle w:val="ListParagraph"/>
        <w:numPr>
          <w:ilvl w:val="0"/>
          <w:numId w:val="11"/>
        </w:numPr>
        <w:ind w:left="360"/>
        <w:jc w:val="both"/>
        <w:rPr>
          <w:rFonts w:cs="Arial"/>
        </w:rPr>
      </w:pPr>
      <w:r w:rsidRPr="0026391F">
        <w:rPr>
          <w:rFonts w:cs="Arial"/>
        </w:rPr>
        <w:t>To achieve these efficiencies the Corporate Management Team will:</w:t>
      </w:r>
    </w:p>
    <w:p w:rsidR="00FB499E" w:rsidRPr="0026391F" w:rsidRDefault="00FB499E" w:rsidP="0026391F">
      <w:pPr>
        <w:pStyle w:val="ListParagraph"/>
        <w:numPr>
          <w:ilvl w:val="0"/>
          <w:numId w:val="16"/>
        </w:numPr>
        <w:jc w:val="both"/>
        <w:rPr>
          <w:rFonts w:cs="Arial"/>
        </w:rPr>
      </w:pPr>
      <w:r w:rsidRPr="0026391F">
        <w:rPr>
          <w:rFonts w:cs="Arial"/>
        </w:rPr>
        <w:t>Work to achieve a one organisational culture reducing costs of transactions between services;</w:t>
      </w:r>
    </w:p>
    <w:p w:rsidR="00FB499E" w:rsidRPr="0026391F" w:rsidRDefault="00FB499E" w:rsidP="0026391F">
      <w:pPr>
        <w:pStyle w:val="ListParagraph"/>
        <w:numPr>
          <w:ilvl w:val="0"/>
          <w:numId w:val="16"/>
        </w:numPr>
        <w:jc w:val="both"/>
        <w:rPr>
          <w:rFonts w:cs="Arial"/>
        </w:rPr>
      </w:pPr>
      <w:r w:rsidRPr="0026391F">
        <w:rPr>
          <w:rFonts w:cs="Arial"/>
        </w:rPr>
        <w:t xml:space="preserve">Increase the capacity to focus on strategy, policy development to ensure we are </w:t>
      </w:r>
      <w:r w:rsidR="0036346D">
        <w:rPr>
          <w:rFonts w:cs="Arial"/>
        </w:rPr>
        <w:t>securing</w:t>
      </w:r>
      <w:r w:rsidRPr="0026391F">
        <w:rPr>
          <w:rFonts w:cs="Arial"/>
        </w:rPr>
        <w:t xml:space="preserve"> value for money and working most effectively to achieve the Council’s objectives;</w:t>
      </w:r>
    </w:p>
    <w:p w:rsidR="0026391F" w:rsidRPr="0026391F" w:rsidRDefault="0026391F" w:rsidP="0026391F">
      <w:pPr>
        <w:pStyle w:val="ListParagraph"/>
        <w:numPr>
          <w:ilvl w:val="0"/>
          <w:numId w:val="16"/>
        </w:numPr>
        <w:jc w:val="both"/>
        <w:rPr>
          <w:rFonts w:cs="Arial"/>
        </w:rPr>
      </w:pPr>
      <w:r w:rsidRPr="0026391F">
        <w:rPr>
          <w:rFonts w:cs="Arial"/>
        </w:rPr>
        <w:t>W</w:t>
      </w:r>
      <w:r w:rsidR="00FB499E" w:rsidRPr="0026391F">
        <w:rPr>
          <w:rFonts w:cs="Arial"/>
        </w:rPr>
        <w:t>ork closer in partne</w:t>
      </w:r>
      <w:r w:rsidR="0036346D">
        <w:rPr>
          <w:rFonts w:cs="Arial"/>
        </w:rPr>
        <w:t>rship across city organisations</w:t>
      </w:r>
      <w:r w:rsidR="00FB499E" w:rsidRPr="0026391F">
        <w:rPr>
          <w:rFonts w:cs="Arial"/>
        </w:rPr>
        <w:t xml:space="preserve"> to bring in external resources and focus our efforts on what makes a </w:t>
      </w:r>
      <w:r w:rsidR="006D3549" w:rsidRPr="0026391F">
        <w:rPr>
          <w:rFonts w:cs="Arial"/>
        </w:rPr>
        <w:t>difference</w:t>
      </w:r>
      <w:r w:rsidR="00FB499E" w:rsidRPr="0026391F">
        <w:rPr>
          <w:rFonts w:cs="Arial"/>
        </w:rPr>
        <w:t>.</w:t>
      </w:r>
    </w:p>
    <w:p w:rsidR="0026391F" w:rsidRDefault="0026391F" w:rsidP="0026391F">
      <w:pPr>
        <w:jc w:val="both"/>
        <w:rPr>
          <w:rFonts w:cs="Arial"/>
        </w:rPr>
      </w:pPr>
    </w:p>
    <w:p w:rsidR="00FB499E" w:rsidRPr="0026391F" w:rsidRDefault="00FB499E" w:rsidP="0026391F">
      <w:pPr>
        <w:pStyle w:val="ListParagraph"/>
        <w:numPr>
          <w:ilvl w:val="0"/>
          <w:numId w:val="11"/>
        </w:numPr>
        <w:ind w:left="360"/>
        <w:jc w:val="both"/>
        <w:rPr>
          <w:rFonts w:cs="Arial"/>
        </w:rPr>
      </w:pPr>
      <w:r w:rsidRPr="0026391F">
        <w:rPr>
          <w:rFonts w:cs="Arial"/>
        </w:rPr>
        <w:t>Whilst resources on the general fund are reducing, we are proposing embarking on the Council’s largest</w:t>
      </w:r>
      <w:r w:rsidR="00B4777F">
        <w:rPr>
          <w:rFonts w:cs="Arial"/>
        </w:rPr>
        <w:t xml:space="preserve"> ever Housing Capital Programme: r</w:t>
      </w:r>
      <w:r w:rsidRPr="0026391F">
        <w:rPr>
          <w:rFonts w:cs="Arial"/>
        </w:rPr>
        <w:t>edesigning and improving our estates, building 700 new homes and reducing energy poverty and reducing the housing stock</w:t>
      </w:r>
      <w:r w:rsidR="0036346D">
        <w:rPr>
          <w:rFonts w:cs="Arial"/>
        </w:rPr>
        <w:t>’</w:t>
      </w:r>
      <w:r w:rsidRPr="0026391F">
        <w:rPr>
          <w:rFonts w:cs="Arial"/>
        </w:rPr>
        <w:t>s carbon footprint.</w:t>
      </w:r>
    </w:p>
    <w:p w:rsidR="00FB499E" w:rsidRPr="00FB499E" w:rsidRDefault="00FB499E" w:rsidP="0026391F"/>
    <w:p w:rsidR="00FB499E" w:rsidRPr="0026391F" w:rsidRDefault="00FB499E" w:rsidP="0026391F">
      <w:pPr>
        <w:pStyle w:val="ListParagraph"/>
        <w:numPr>
          <w:ilvl w:val="0"/>
          <w:numId w:val="11"/>
        </w:numPr>
        <w:ind w:left="360"/>
        <w:jc w:val="both"/>
        <w:rPr>
          <w:rFonts w:cs="Arial"/>
        </w:rPr>
      </w:pPr>
      <w:r w:rsidRPr="0026391F">
        <w:rPr>
          <w:rFonts w:cs="Arial"/>
        </w:rPr>
        <w:t>The organisational challenge is to complete our work on community centres and park facilities and our new investment in Housing in a manner which involves communities in shaping the work and not allowing reducing general fund revenue resources to undermine management capacity to achieve this.</w:t>
      </w:r>
    </w:p>
    <w:p w:rsidR="00FB499E" w:rsidRDefault="00FB499E" w:rsidP="0026391F">
      <w:pPr>
        <w:jc w:val="both"/>
        <w:rPr>
          <w:rFonts w:cs="Arial"/>
        </w:rPr>
      </w:pPr>
    </w:p>
    <w:p w:rsidR="00FB499E" w:rsidRPr="0026391F" w:rsidRDefault="00FB499E" w:rsidP="0026391F">
      <w:pPr>
        <w:pStyle w:val="ListParagraph"/>
        <w:numPr>
          <w:ilvl w:val="0"/>
          <w:numId w:val="11"/>
        </w:numPr>
        <w:ind w:left="360"/>
        <w:jc w:val="both"/>
        <w:rPr>
          <w:rFonts w:cs="Arial"/>
        </w:rPr>
      </w:pPr>
      <w:r w:rsidRPr="0026391F">
        <w:rPr>
          <w:rFonts w:cs="Arial"/>
        </w:rPr>
        <w:t>The Council in 2020 is likely to employ less staff and managers, be more focused on achieving the economic, social and environmental objectives through strategic partnership ac</w:t>
      </w:r>
      <w:r w:rsidR="00402A80">
        <w:rPr>
          <w:rFonts w:cs="Arial"/>
        </w:rPr>
        <w:t>ross the City. We will be focus</w:t>
      </w:r>
      <w:r w:rsidRPr="0026391F">
        <w:rPr>
          <w:rFonts w:cs="Arial"/>
        </w:rPr>
        <w:t>ed on making a difference city-wide but also focused on local neighbourhood partnerships.</w:t>
      </w:r>
    </w:p>
    <w:p w:rsidR="0026391F" w:rsidRDefault="0026391F" w:rsidP="0026391F">
      <w:pPr>
        <w:jc w:val="both"/>
        <w:rPr>
          <w:rFonts w:cs="Arial"/>
        </w:rPr>
      </w:pPr>
    </w:p>
    <w:p w:rsidR="0036346D" w:rsidRPr="000F5511" w:rsidRDefault="0036346D" w:rsidP="0026391F">
      <w:pPr>
        <w:jc w:val="both"/>
        <w:rPr>
          <w:rFonts w:cs="Arial"/>
          <w:b/>
        </w:rPr>
      </w:pPr>
      <w:r w:rsidRPr="000F5511">
        <w:rPr>
          <w:rFonts w:cs="Arial"/>
          <w:b/>
        </w:rPr>
        <w:t>Future Actions</w:t>
      </w:r>
    </w:p>
    <w:p w:rsidR="0036346D" w:rsidRDefault="0036346D" w:rsidP="0026391F">
      <w:pPr>
        <w:jc w:val="both"/>
        <w:rPr>
          <w:rFonts w:cs="Arial"/>
        </w:rPr>
      </w:pPr>
    </w:p>
    <w:p w:rsidR="00FF22C2" w:rsidRPr="0026391F" w:rsidRDefault="00FF22C2" w:rsidP="0026391F">
      <w:pPr>
        <w:pStyle w:val="ListParagraph"/>
        <w:numPr>
          <w:ilvl w:val="0"/>
          <w:numId w:val="11"/>
        </w:numPr>
        <w:ind w:left="360"/>
        <w:jc w:val="both"/>
        <w:rPr>
          <w:rFonts w:cs="Arial"/>
        </w:rPr>
      </w:pPr>
      <w:r w:rsidRPr="0026391F">
        <w:rPr>
          <w:rFonts w:cs="Arial"/>
        </w:rPr>
        <w:t>These are to:</w:t>
      </w:r>
    </w:p>
    <w:p w:rsidR="00841E68" w:rsidRDefault="00FF22C2" w:rsidP="0026391F">
      <w:pPr>
        <w:pStyle w:val="ListParagraph"/>
        <w:numPr>
          <w:ilvl w:val="1"/>
          <w:numId w:val="11"/>
        </w:numPr>
        <w:tabs>
          <w:tab w:val="left" w:pos="851"/>
        </w:tabs>
        <w:jc w:val="both"/>
        <w:rPr>
          <w:rFonts w:cs="Arial"/>
        </w:rPr>
      </w:pPr>
      <w:r>
        <w:rPr>
          <w:rFonts w:cs="Arial"/>
        </w:rPr>
        <w:t>Raise Oxford’s profile throu</w:t>
      </w:r>
      <w:r w:rsidR="00D25A4C">
        <w:rPr>
          <w:rFonts w:cs="Arial"/>
        </w:rPr>
        <w:t>gh the LGA and K</w:t>
      </w:r>
      <w:r>
        <w:rPr>
          <w:rFonts w:cs="Arial"/>
        </w:rPr>
        <w:t>ey Cities Group;</w:t>
      </w:r>
    </w:p>
    <w:p w:rsidR="00FF22C2" w:rsidRDefault="00FF22C2" w:rsidP="0026391F">
      <w:pPr>
        <w:pStyle w:val="ListParagraph"/>
        <w:numPr>
          <w:ilvl w:val="1"/>
          <w:numId w:val="11"/>
        </w:numPr>
        <w:tabs>
          <w:tab w:val="left" w:pos="851"/>
        </w:tabs>
        <w:jc w:val="both"/>
        <w:rPr>
          <w:rFonts w:cs="Arial"/>
        </w:rPr>
      </w:pPr>
      <w:r>
        <w:rPr>
          <w:rFonts w:cs="Arial"/>
        </w:rPr>
        <w:t>Continue to network at Chief Executive and Leader level with critical local stakeholders;</w:t>
      </w:r>
    </w:p>
    <w:p w:rsidR="00FF22C2" w:rsidRDefault="00FF22C2" w:rsidP="0026391F">
      <w:pPr>
        <w:pStyle w:val="ListParagraph"/>
        <w:numPr>
          <w:ilvl w:val="1"/>
          <w:numId w:val="11"/>
        </w:numPr>
        <w:tabs>
          <w:tab w:val="left" w:pos="851"/>
        </w:tabs>
        <w:jc w:val="both"/>
        <w:rPr>
          <w:rFonts w:cs="Arial"/>
        </w:rPr>
      </w:pPr>
      <w:r>
        <w:rPr>
          <w:rFonts w:cs="Arial"/>
        </w:rPr>
        <w:t>Continue to strengthen Oxford’s Local Strategic Partnership;</w:t>
      </w:r>
    </w:p>
    <w:p w:rsidR="00FF22C2" w:rsidRDefault="006F460A" w:rsidP="0026391F">
      <w:pPr>
        <w:pStyle w:val="ListParagraph"/>
        <w:numPr>
          <w:ilvl w:val="1"/>
          <w:numId w:val="11"/>
        </w:numPr>
        <w:tabs>
          <w:tab w:val="left" w:pos="851"/>
        </w:tabs>
        <w:jc w:val="both"/>
        <w:rPr>
          <w:rFonts w:cs="Arial"/>
        </w:rPr>
      </w:pPr>
      <w:r>
        <w:rPr>
          <w:rFonts w:cs="Arial"/>
        </w:rPr>
        <w:t xml:space="preserve">Council Leader to continue making bilateral </w:t>
      </w:r>
      <w:r w:rsidR="00FF22C2">
        <w:rPr>
          <w:rFonts w:cs="Arial"/>
        </w:rPr>
        <w:t>visits to stakeholders;</w:t>
      </w:r>
    </w:p>
    <w:p w:rsidR="00FF22C2" w:rsidRDefault="006F460A" w:rsidP="0026391F">
      <w:pPr>
        <w:pStyle w:val="ListParagraph"/>
        <w:numPr>
          <w:ilvl w:val="1"/>
          <w:numId w:val="11"/>
        </w:numPr>
        <w:tabs>
          <w:tab w:val="left" w:pos="851"/>
        </w:tabs>
        <w:jc w:val="both"/>
        <w:rPr>
          <w:rFonts w:cs="Arial"/>
        </w:rPr>
      </w:pPr>
      <w:r>
        <w:rPr>
          <w:rFonts w:cs="Arial"/>
        </w:rPr>
        <w:t>Appoint an interim manager</w:t>
      </w:r>
      <w:r w:rsidR="00FF22C2">
        <w:rPr>
          <w:rFonts w:cs="Arial"/>
        </w:rPr>
        <w:t xml:space="preserve"> to boost capacity on external corporate affairs and communications ahead of the management restructuring</w:t>
      </w:r>
      <w:r w:rsidR="0036346D">
        <w:rPr>
          <w:rFonts w:cs="Arial"/>
        </w:rPr>
        <w:t xml:space="preserve"> designed to resource this work;</w:t>
      </w:r>
    </w:p>
    <w:p w:rsidR="0036346D" w:rsidRDefault="0036346D" w:rsidP="0026391F">
      <w:pPr>
        <w:pStyle w:val="ListParagraph"/>
        <w:numPr>
          <w:ilvl w:val="1"/>
          <w:numId w:val="11"/>
        </w:numPr>
        <w:tabs>
          <w:tab w:val="left" w:pos="851"/>
        </w:tabs>
        <w:jc w:val="both"/>
        <w:rPr>
          <w:rFonts w:cs="Arial"/>
        </w:rPr>
      </w:pPr>
      <w:r>
        <w:rPr>
          <w:rFonts w:cs="Arial"/>
        </w:rPr>
        <w:t>Complete the management restructure;</w:t>
      </w:r>
    </w:p>
    <w:p w:rsidR="0036346D" w:rsidRDefault="0036346D" w:rsidP="0026391F">
      <w:pPr>
        <w:pStyle w:val="ListParagraph"/>
        <w:numPr>
          <w:ilvl w:val="1"/>
          <w:numId w:val="11"/>
        </w:numPr>
        <w:tabs>
          <w:tab w:val="left" w:pos="851"/>
        </w:tabs>
        <w:jc w:val="both"/>
        <w:rPr>
          <w:rFonts w:cs="Arial"/>
        </w:rPr>
      </w:pPr>
      <w:r>
        <w:rPr>
          <w:rFonts w:cs="Arial"/>
        </w:rPr>
        <w:t>Focus training on creating a ‘One Council’ culture;</w:t>
      </w:r>
    </w:p>
    <w:p w:rsidR="0036346D" w:rsidRDefault="0036346D" w:rsidP="0026391F">
      <w:pPr>
        <w:pStyle w:val="ListParagraph"/>
        <w:numPr>
          <w:ilvl w:val="1"/>
          <w:numId w:val="11"/>
        </w:numPr>
        <w:tabs>
          <w:tab w:val="left" w:pos="851"/>
        </w:tabs>
        <w:jc w:val="both"/>
        <w:rPr>
          <w:rFonts w:cs="Arial"/>
        </w:rPr>
      </w:pPr>
      <w:r>
        <w:rPr>
          <w:rFonts w:cs="Arial"/>
        </w:rPr>
        <w:t>Implement the efficiency strategy and MTFS targets;</w:t>
      </w:r>
    </w:p>
    <w:p w:rsidR="0036346D" w:rsidRDefault="0036346D" w:rsidP="0026391F">
      <w:pPr>
        <w:pStyle w:val="ListParagraph"/>
        <w:numPr>
          <w:ilvl w:val="1"/>
          <w:numId w:val="11"/>
        </w:numPr>
        <w:tabs>
          <w:tab w:val="left" w:pos="851"/>
        </w:tabs>
        <w:jc w:val="both"/>
        <w:rPr>
          <w:rFonts w:cs="Arial"/>
        </w:rPr>
      </w:pPr>
      <w:r>
        <w:rPr>
          <w:rFonts w:cs="Arial"/>
        </w:rPr>
        <w:t>Keep neighbourhood working under review and roll out approach to other parts of the City when concept is proved.</w:t>
      </w:r>
    </w:p>
    <w:p w:rsidR="00841E68" w:rsidRPr="00841E68" w:rsidRDefault="00841E68" w:rsidP="00262B4C">
      <w:pPr>
        <w:pStyle w:val="ListParagraph"/>
        <w:jc w:val="both"/>
        <w:rPr>
          <w:rFonts w:cs="Arial"/>
        </w:rPr>
      </w:pPr>
    </w:p>
    <w:p w:rsidR="00713675" w:rsidRDefault="00713675" w:rsidP="00262B4C">
      <w:pPr>
        <w:jc w:val="both"/>
        <w:rPr>
          <w:sz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13675">
        <w:tc>
          <w:tcPr>
            <w:tcW w:w="8522" w:type="dxa"/>
          </w:tcPr>
          <w:p w:rsidR="00713675" w:rsidRDefault="00713675" w:rsidP="00262B4C">
            <w:pPr>
              <w:tabs>
                <w:tab w:val="left" w:pos="720"/>
                <w:tab w:val="left" w:pos="1440"/>
                <w:tab w:val="left" w:pos="2160"/>
                <w:tab w:val="left" w:pos="2880"/>
              </w:tabs>
              <w:jc w:val="both"/>
            </w:pPr>
            <w:r>
              <w:rPr>
                <w:b/>
                <w:bCs/>
              </w:rPr>
              <w:t>Name and contact details of author:-</w:t>
            </w:r>
          </w:p>
        </w:tc>
      </w:tr>
      <w:tr w:rsidR="00713675">
        <w:tc>
          <w:tcPr>
            <w:tcW w:w="8522" w:type="dxa"/>
          </w:tcPr>
          <w:p w:rsidR="00713675" w:rsidRDefault="00713675" w:rsidP="00262B4C">
            <w:pPr>
              <w:tabs>
                <w:tab w:val="left" w:pos="720"/>
                <w:tab w:val="left" w:pos="1440"/>
                <w:tab w:val="left" w:pos="2160"/>
                <w:tab w:val="left" w:pos="2880"/>
              </w:tabs>
              <w:jc w:val="both"/>
            </w:pPr>
          </w:p>
          <w:p w:rsidR="00713675" w:rsidRDefault="00713675" w:rsidP="00262B4C">
            <w:pPr>
              <w:tabs>
                <w:tab w:val="left" w:pos="720"/>
                <w:tab w:val="left" w:pos="1440"/>
                <w:tab w:val="left" w:pos="2160"/>
                <w:tab w:val="left" w:pos="2880"/>
              </w:tabs>
              <w:jc w:val="both"/>
            </w:pPr>
            <w:r>
              <w:t>Name</w:t>
            </w:r>
            <w:r w:rsidR="00645F73">
              <w:t xml:space="preserve">     Peter Sloman</w:t>
            </w:r>
          </w:p>
        </w:tc>
      </w:tr>
      <w:tr w:rsidR="00713675">
        <w:tc>
          <w:tcPr>
            <w:tcW w:w="8522" w:type="dxa"/>
          </w:tcPr>
          <w:p w:rsidR="00713675" w:rsidRDefault="00713675" w:rsidP="00262B4C">
            <w:pPr>
              <w:tabs>
                <w:tab w:val="left" w:pos="720"/>
                <w:tab w:val="left" w:pos="1440"/>
                <w:tab w:val="left" w:pos="2160"/>
                <w:tab w:val="left" w:pos="2880"/>
              </w:tabs>
              <w:jc w:val="both"/>
            </w:pPr>
            <w:r>
              <w:t>Job title</w:t>
            </w:r>
            <w:r w:rsidR="00645F73">
              <w:t xml:space="preserve">   Chief Executive</w:t>
            </w:r>
          </w:p>
        </w:tc>
      </w:tr>
      <w:tr w:rsidR="00713675">
        <w:tc>
          <w:tcPr>
            <w:tcW w:w="8522" w:type="dxa"/>
          </w:tcPr>
          <w:p w:rsidR="00713675" w:rsidRDefault="00713675" w:rsidP="00262B4C">
            <w:pPr>
              <w:tabs>
                <w:tab w:val="left" w:pos="720"/>
                <w:tab w:val="left" w:pos="1440"/>
                <w:tab w:val="left" w:pos="2160"/>
                <w:tab w:val="left" w:pos="2880"/>
              </w:tabs>
              <w:jc w:val="both"/>
            </w:pPr>
            <w:r>
              <w:t>Service Area / Department</w:t>
            </w:r>
            <w:r w:rsidR="00645F73">
              <w:t xml:space="preserve">    Chief Executive</w:t>
            </w:r>
          </w:p>
        </w:tc>
      </w:tr>
      <w:tr w:rsidR="00713675">
        <w:tc>
          <w:tcPr>
            <w:tcW w:w="8522" w:type="dxa"/>
          </w:tcPr>
          <w:p w:rsidR="00713675" w:rsidRDefault="00713675" w:rsidP="00262B4C">
            <w:pPr>
              <w:tabs>
                <w:tab w:val="left" w:pos="720"/>
                <w:tab w:val="left" w:pos="1440"/>
                <w:tab w:val="left" w:pos="2160"/>
                <w:tab w:val="left" w:pos="2880"/>
              </w:tabs>
              <w:jc w:val="both"/>
              <w:rPr>
                <w:color w:val="0000FF"/>
                <w:u w:val="single"/>
              </w:rPr>
            </w:pPr>
            <w:r>
              <w:t xml:space="preserve">Tel:  01865 </w:t>
            </w:r>
            <w:r w:rsidR="00645F73">
              <w:t>252354</w:t>
            </w:r>
            <w:r>
              <w:t xml:space="preserve">  e-mail:  </w:t>
            </w:r>
            <w:hyperlink r:id="rId10" w:history="1">
              <w:r w:rsidR="00B4777F" w:rsidRPr="003C3C26">
                <w:rPr>
                  <w:rStyle w:val="Hyperlink"/>
                </w:rPr>
                <w:t>psloman@oxford.gov.uk</w:t>
              </w:r>
            </w:hyperlink>
          </w:p>
        </w:tc>
      </w:tr>
    </w:tbl>
    <w:p w:rsidR="00F4367A" w:rsidRDefault="00F4367A" w:rsidP="00262B4C">
      <w:pPr>
        <w:jc w:val="both"/>
        <w:rPr>
          <w:rFonts w:cs="Arial"/>
          <w:b/>
          <w:bCs/>
          <w:sz w:val="20"/>
        </w:rPr>
      </w:pPr>
    </w:p>
    <w:p w:rsidR="00623C2F" w:rsidRPr="00623C2F" w:rsidRDefault="00F4367A" w:rsidP="00262B4C">
      <w:pPr>
        <w:jc w:val="both"/>
        <w:rPr>
          <w:rFonts w:cs="Arial"/>
          <w:bCs/>
          <w:i/>
        </w:rPr>
      </w:pPr>
      <w:r>
        <w:rPr>
          <w:rFonts w:cs="Arial"/>
          <w:b/>
          <w:bCs/>
        </w:rPr>
        <w:t>List of background papers:</w:t>
      </w:r>
      <w:r w:rsidR="000F5511">
        <w:rPr>
          <w:rFonts w:cs="Arial"/>
          <w:b/>
          <w:bCs/>
        </w:rPr>
        <w:t xml:space="preserve"> </w:t>
      </w:r>
      <w:r w:rsidR="000F5511">
        <w:rPr>
          <w:rFonts w:cs="Arial"/>
          <w:bCs/>
        </w:rPr>
        <w:t>None</w:t>
      </w:r>
      <w:r w:rsidR="000F5511" w:rsidRPr="00623C2F">
        <w:rPr>
          <w:rFonts w:cs="Arial"/>
          <w:bCs/>
          <w:i/>
        </w:rPr>
        <w:t xml:space="preserve"> </w:t>
      </w:r>
    </w:p>
    <w:p w:rsidR="007B6E54" w:rsidRDefault="007B6E54">
      <w:pPr>
        <w:rPr>
          <w:b/>
          <w:bCs/>
        </w:rPr>
      </w:pPr>
    </w:p>
    <w:sectPr w:rsidR="007B6E54" w:rsidSect="006F460A">
      <w:pgSz w:w="11906" w:h="16838"/>
      <w:pgMar w:top="709" w:right="1134" w:bottom="426" w:left="1134"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B08" w:rsidRDefault="00590B08">
      <w:r>
        <w:separator/>
      </w:r>
    </w:p>
  </w:endnote>
  <w:endnote w:type="continuationSeparator" w:id="0">
    <w:p w:rsidR="00590B08" w:rsidRDefault="0059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B08" w:rsidRDefault="00590B08">
      <w:r>
        <w:separator/>
      </w:r>
    </w:p>
  </w:footnote>
  <w:footnote w:type="continuationSeparator" w:id="0">
    <w:p w:rsidR="00590B08" w:rsidRDefault="00590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53B"/>
    <w:multiLevelType w:val="hybridMultilevel"/>
    <w:tmpl w:val="BB58B3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DA21AC"/>
    <w:multiLevelType w:val="hybridMultilevel"/>
    <w:tmpl w:val="F4F27564"/>
    <w:lvl w:ilvl="0" w:tplc="08090017">
      <w:start w:val="1"/>
      <w:numFmt w:val="lowerLetter"/>
      <w:lvlText w:val="%1)"/>
      <w:lvlJc w:val="left"/>
      <w:pPr>
        <w:ind w:left="1932" w:hanging="360"/>
      </w:p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2">
    <w:nsid w:val="0D924ED8"/>
    <w:multiLevelType w:val="hybridMultilevel"/>
    <w:tmpl w:val="02665A9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9A14500"/>
    <w:multiLevelType w:val="hybridMultilevel"/>
    <w:tmpl w:val="5D32D066"/>
    <w:lvl w:ilvl="0" w:tplc="D4C65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CF5492"/>
    <w:multiLevelType w:val="hybridMultilevel"/>
    <w:tmpl w:val="5D20F5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03045E9"/>
    <w:multiLevelType w:val="hybridMultilevel"/>
    <w:tmpl w:val="8C18DAF2"/>
    <w:lvl w:ilvl="0" w:tplc="D4C65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1E3DFE"/>
    <w:multiLevelType w:val="hybridMultilevel"/>
    <w:tmpl w:val="FB2A18C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B2773C"/>
    <w:multiLevelType w:val="hybridMultilevel"/>
    <w:tmpl w:val="F242921C"/>
    <w:lvl w:ilvl="0" w:tplc="08090017">
      <w:start w:val="1"/>
      <w:numFmt w:val="lowerLetter"/>
      <w:lvlText w:val="%1)"/>
      <w:lvlJc w:val="left"/>
      <w:pPr>
        <w:ind w:left="2652" w:hanging="360"/>
      </w:pPr>
    </w:lvl>
    <w:lvl w:ilvl="1" w:tplc="08090019" w:tentative="1">
      <w:start w:val="1"/>
      <w:numFmt w:val="lowerLetter"/>
      <w:lvlText w:val="%2."/>
      <w:lvlJc w:val="left"/>
      <w:pPr>
        <w:ind w:left="3372" w:hanging="360"/>
      </w:pPr>
    </w:lvl>
    <w:lvl w:ilvl="2" w:tplc="0809001B" w:tentative="1">
      <w:start w:val="1"/>
      <w:numFmt w:val="lowerRoman"/>
      <w:lvlText w:val="%3."/>
      <w:lvlJc w:val="right"/>
      <w:pPr>
        <w:ind w:left="4092" w:hanging="180"/>
      </w:pPr>
    </w:lvl>
    <w:lvl w:ilvl="3" w:tplc="0809000F" w:tentative="1">
      <w:start w:val="1"/>
      <w:numFmt w:val="decimal"/>
      <w:lvlText w:val="%4."/>
      <w:lvlJc w:val="left"/>
      <w:pPr>
        <w:ind w:left="4812" w:hanging="360"/>
      </w:pPr>
    </w:lvl>
    <w:lvl w:ilvl="4" w:tplc="08090019" w:tentative="1">
      <w:start w:val="1"/>
      <w:numFmt w:val="lowerLetter"/>
      <w:lvlText w:val="%5."/>
      <w:lvlJc w:val="left"/>
      <w:pPr>
        <w:ind w:left="5532" w:hanging="360"/>
      </w:pPr>
    </w:lvl>
    <w:lvl w:ilvl="5" w:tplc="0809001B" w:tentative="1">
      <w:start w:val="1"/>
      <w:numFmt w:val="lowerRoman"/>
      <w:lvlText w:val="%6."/>
      <w:lvlJc w:val="right"/>
      <w:pPr>
        <w:ind w:left="6252" w:hanging="180"/>
      </w:pPr>
    </w:lvl>
    <w:lvl w:ilvl="6" w:tplc="0809000F" w:tentative="1">
      <w:start w:val="1"/>
      <w:numFmt w:val="decimal"/>
      <w:lvlText w:val="%7."/>
      <w:lvlJc w:val="left"/>
      <w:pPr>
        <w:ind w:left="6972" w:hanging="360"/>
      </w:pPr>
    </w:lvl>
    <w:lvl w:ilvl="7" w:tplc="08090019" w:tentative="1">
      <w:start w:val="1"/>
      <w:numFmt w:val="lowerLetter"/>
      <w:lvlText w:val="%8."/>
      <w:lvlJc w:val="left"/>
      <w:pPr>
        <w:ind w:left="7692" w:hanging="360"/>
      </w:pPr>
    </w:lvl>
    <w:lvl w:ilvl="8" w:tplc="0809001B" w:tentative="1">
      <w:start w:val="1"/>
      <w:numFmt w:val="lowerRoman"/>
      <w:lvlText w:val="%9."/>
      <w:lvlJc w:val="right"/>
      <w:pPr>
        <w:ind w:left="8412" w:hanging="180"/>
      </w:pPr>
    </w:lvl>
  </w:abstractNum>
  <w:abstractNum w:abstractNumId="8">
    <w:nsid w:val="524F6D9C"/>
    <w:multiLevelType w:val="hybridMultilevel"/>
    <w:tmpl w:val="DA9C4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5B70A5"/>
    <w:multiLevelType w:val="hybridMultilevel"/>
    <w:tmpl w:val="5D32D066"/>
    <w:lvl w:ilvl="0" w:tplc="D4C65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7432B7"/>
    <w:multiLevelType w:val="hybridMultilevel"/>
    <w:tmpl w:val="A22A9F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A407CD"/>
    <w:multiLevelType w:val="hybridMultilevel"/>
    <w:tmpl w:val="C44667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3864AA4"/>
    <w:multiLevelType w:val="hybridMultilevel"/>
    <w:tmpl w:val="5426C872"/>
    <w:lvl w:ilvl="0" w:tplc="7020F480">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97E4B40"/>
    <w:multiLevelType w:val="hybridMultilevel"/>
    <w:tmpl w:val="160C1F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6CE671BB"/>
    <w:multiLevelType w:val="hybridMultilevel"/>
    <w:tmpl w:val="7E8675B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nsid w:val="73926BDE"/>
    <w:multiLevelType w:val="hybridMultilevel"/>
    <w:tmpl w:val="F0849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1"/>
  </w:num>
  <w:num w:numId="4">
    <w:abstractNumId w:val="13"/>
  </w:num>
  <w:num w:numId="5">
    <w:abstractNumId w:val="7"/>
  </w:num>
  <w:num w:numId="6">
    <w:abstractNumId w:val="15"/>
  </w:num>
  <w:num w:numId="7">
    <w:abstractNumId w:val="1"/>
  </w:num>
  <w:num w:numId="8">
    <w:abstractNumId w:val="4"/>
  </w:num>
  <w:num w:numId="9">
    <w:abstractNumId w:val="14"/>
  </w:num>
  <w:num w:numId="10">
    <w:abstractNumId w:val="8"/>
  </w:num>
  <w:num w:numId="11">
    <w:abstractNumId w:val="5"/>
  </w:num>
  <w:num w:numId="12">
    <w:abstractNumId w:val="10"/>
  </w:num>
  <w:num w:numId="13">
    <w:abstractNumId w:val="12"/>
  </w:num>
  <w:num w:numId="14">
    <w:abstractNumId w:val="9"/>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92"/>
    <w:rsid w:val="00044356"/>
    <w:rsid w:val="00056263"/>
    <w:rsid w:val="000C3928"/>
    <w:rsid w:val="000F5511"/>
    <w:rsid w:val="001A74D8"/>
    <w:rsid w:val="00262B4C"/>
    <w:rsid w:val="0026391F"/>
    <w:rsid w:val="002A05F3"/>
    <w:rsid w:val="0036346D"/>
    <w:rsid w:val="00382E58"/>
    <w:rsid w:val="00391DE3"/>
    <w:rsid w:val="003F7E3A"/>
    <w:rsid w:val="00402A80"/>
    <w:rsid w:val="004544D1"/>
    <w:rsid w:val="00465EAF"/>
    <w:rsid w:val="00487490"/>
    <w:rsid w:val="0050593E"/>
    <w:rsid w:val="0052634D"/>
    <w:rsid w:val="00590B08"/>
    <w:rsid w:val="00623C2F"/>
    <w:rsid w:val="00645F73"/>
    <w:rsid w:val="006D3549"/>
    <w:rsid w:val="006E3B55"/>
    <w:rsid w:val="006F416B"/>
    <w:rsid w:val="006F460A"/>
    <w:rsid w:val="00713675"/>
    <w:rsid w:val="007B6E54"/>
    <w:rsid w:val="00841E68"/>
    <w:rsid w:val="00855C66"/>
    <w:rsid w:val="00860069"/>
    <w:rsid w:val="00870284"/>
    <w:rsid w:val="008D3DDB"/>
    <w:rsid w:val="00971689"/>
    <w:rsid w:val="00973E90"/>
    <w:rsid w:val="00A92D8F"/>
    <w:rsid w:val="00AD3292"/>
    <w:rsid w:val="00AE5AB8"/>
    <w:rsid w:val="00B4777F"/>
    <w:rsid w:val="00BC3FD5"/>
    <w:rsid w:val="00BE7EA3"/>
    <w:rsid w:val="00BF62F4"/>
    <w:rsid w:val="00C2692F"/>
    <w:rsid w:val="00CC15BD"/>
    <w:rsid w:val="00CC3662"/>
    <w:rsid w:val="00CD1649"/>
    <w:rsid w:val="00D07BE5"/>
    <w:rsid w:val="00D13F1E"/>
    <w:rsid w:val="00D25A4C"/>
    <w:rsid w:val="00D8400D"/>
    <w:rsid w:val="00DF5519"/>
    <w:rsid w:val="00E01F42"/>
    <w:rsid w:val="00E40B4E"/>
    <w:rsid w:val="00EA0DB1"/>
    <w:rsid w:val="00EA2FDD"/>
    <w:rsid w:val="00EF0BD7"/>
    <w:rsid w:val="00F42590"/>
    <w:rsid w:val="00F4367A"/>
    <w:rsid w:val="00F50259"/>
    <w:rsid w:val="00F7606D"/>
    <w:rsid w:val="00FA624C"/>
    <w:rsid w:val="00FB499E"/>
    <w:rsid w:val="00FC5DBC"/>
    <w:rsid w:val="00FD284D"/>
    <w:rsid w:val="00FD34CA"/>
    <w:rsid w:val="00FF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styleId="PageNumber">
    <w:name w:val="page number"/>
    <w:basedOn w:val="DefaultParagraphFont"/>
  </w:style>
  <w:style w:type="character" w:styleId="Hyperlink">
    <w:name w:val="Hyperlink"/>
    <w:rsid w:val="00713675"/>
    <w:rPr>
      <w:color w:val="0000FF"/>
      <w:u w:val="single"/>
    </w:rPr>
  </w:style>
  <w:style w:type="paragraph" w:styleId="ListParagraph">
    <w:name w:val="List Paragraph"/>
    <w:basedOn w:val="Normal"/>
    <w:uiPriority w:val="34"/>
    <w:qFormat/>
    <w:rsid w:val="00FC5D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styleId="PageNumber">
    <w:name w:val="page number"/>
    <w:basedOn w:val="DefaultParagraphFont"/>
  </w:style>
  <w:style w:type="character" w:styleId="Hyperlink">
    <w:name w:val="Hyperlink"/>
    <w:rsid w:val="00713675"/>
    <w:rPr>
      <w:color w:val="0000FF"/>
      <w:u w:val="single"/>
    </w:rPr>
  </w:style>
  <w:style w:type="paragraph" w:styleId="ListParagraph">
    <w:name w:val="List Paragraph"/>
    <w:basedOn w:val="Normal"/>
    <w:uiPriority w:val="34"/>
    <w:qFormat/>
    <w:rsid w:val="00FC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loman@oxford.gov.uk"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263B0342.dotm</Template>
  <TotalTime>45</TotalTime>
  <Pages>5</Pages>
  <Words>1736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Sarah.Claridge</cp:lastModifiedBy>
  <cp:revision>11</cp:revision>
  <cp:lastPrinted>2014-11-21T14:36:00Z</cp:lastPrinted>
  <dcterms:created xsi:type="dcterms:W3CDTF">2014-11-27T12:25:00Z</dcterms:created>
  <dcterms:modified xsi:type="dcterms:W3CDTF">2014-11-28T12:05:00Z</dcterms:modified>
</cp:coreProperties>
</file>