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2358A" w:rsidP="00784987">
            <w:pPr>
              <w:rPr>
                <w:b/>
              </w:rPr>
            </w:pPr>
            <w:r>
              <w:rPr>
                <w:rStyle w:val="Firstpagetablebold"/>
              </w:rPr>
              <w:t>16</w:t>
            </w:r>
            <w:r w:rsidR="003F79AC" w:rsidRPr="003F79AC">
              <w:rPr>
                <w:rStyle w:val="Firstpagetablebold"/>
                <w:vertAlign w:val="superscript"/>
              </w:rPr>
              <w:t>th</w:t>
            </w:r>
            <w:r w:rsidR="003F79AC">
              <w:rPr>
                <w:rStyle w:val="Firstpagetablebold"/>
              </w:rPr>
              <w:t xml:space="preserve"> </w:t>
            </w:r>
            <w:r w:rsidR="00784987">
              <w:rPr>
                <w:rStyle w:val="Firstpagetablebold"/>
              </w:rPr>
              <w:t>October</w:t>
            </w:r>
            <w:r w:rsidR="00BE68E4">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F79AC" w:rsidP="004D7716">
            <w:pPr>
              <w:rPr>
                <w:rStyle w:val="Firstpagetablebold"/>
              </w:rPr>
            </w:pPr>
            <w:r>
              <w:rPr>
                <w:rStyle w:val="Firstpagetablebold"/>
              </w:rPr>
              <w:t xml:space="preserve">Interim Assistant Chief Executive – Regeneration and Economy and </w:t>
            </w:r>
            <w:r w:rsidR="0084464F">
              <w:rPr>
                <w:rStyle w:val="Firstpagetablebold"/>
              </w:rPr>
              <w:t xml:space="preserve">Executive Director </w:t>
            </w:r>
            <w:r w:rsidR="004D7716">
              <w:rPr>
                <w:rStyle w:val="Firstpagetablebold"/>
              </w:rPr>
              <w:t>for Sustainable City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030F7" w:rsidP="00C42740">
            <w:pPr>
              <w:rPr>
                <w:rStyle w:val="Firstpagetablebold"/>
              </w:rPr>
            </w:pPr>
            <w:r>
              <w:rPr>
                <w:rStyle w:val="Firstpagetablebold"/>
              </w:rPr>
              <w:t xml:space="preserve">Oxford </w:t>
            </w:r>
            <w:r w:rsidR="00E17213">
              <w:rPr>
                <w:rStyle w:val="Firstpagetablebold"/>
              </w:rPr>
              <w:t xml:space="preserve">Station Supplementary Planning Document (SPD)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E17213" w:rsidP="008224B1">
            <w:r>
              <w:t xml:space="preserve">To </w:t>
            </w:r>
            <w:r w:rsidR="00C07363">
              <w:t xml:space="preserve">consider the public consultation responses and then </w:t>
            </w:r>
            <w:r w:rsidR="008224B1">
              <w:t xml:space="preserve">subject to the proposed changes to </w:t>
            </w:r>
            <w:r w:rsidR="00C07363">
              <w:t xml:space="preserve">adopt </w:t>
            </w:r>
            <w:r>
              <w:t xml:space="preserve">the </w:t>
            </w:r>
            <w:r w:rsidR="003F79AC">
              <w:t xml:space="preserve">Oxford </w:t>
            </w:r>
            <w:r>
              <w:t xml:space="preserve">Station Supplementary Planning Document (SPD)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5F00FF" w:rsidP="005F7F7E">
            <w:r>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r w:rsidR="00F0544B">
              <w:rPr>
                <w:rStyle w:val="Firstpagetablebold"/>
              </w:rPr>
              <w:t>s</w:t>
            </w:r>
            <w:r>
              <w:rPr>
                <w:rStyle w:val="Firstpagetablebold"/>
              </w:rPr>
              <w:t>:</w:t>
            </w:r>
          </w:p>
        </w:tc>
        <w:tc>
          <w:tcPr>
            <w:tcW w:w="6407" w:type="dxa"/>
            <w:tcBorders>
              <w:top w:val="nil"/>
              <w:left w:val="nil"/>
              <w:bottom w:val="nil"/>
              <w:right w:val="single" w:sz="8" w:space="0" w:color="000000"/>
            </w:tcBorders>
            <w:hideMark/>
          </w:tcPr>
          <w:p w:rsidR="00593AAD" w:rsidRDefault="00593AAD" w:rsidP="00E17213">
            <w:r>
              <w:t>Councillor Bob Price, Board Member for Economic Development</w:t>
            </w:r>
            <w:r w:rsidRPr="001356F1">
              <w:t xml:space="preserve"> </w:t>
            </w:r>
          </w:p>
          <w:p w:rsidR="00D5547E" w:rsidRDefault="00D5547E" w:rsidP="00E17213">
            <w:r w:rsidRPr="001356F1">
              <w:t xml:space="preserve">Councillor </w:t>
            </w:r>
            <w:r w:rsidR="00E17213">
              <w:t>Alex Hollingsworth</w:t>
            </w:r>
            <w:r w:rsidRPr="001356F1">
              <w:t xml:space="preserve">, </w:t>
            </w:r>
            <w:r w:rsidR="00E17213">
              <w:t>Planning</w:t>
            </w:r>
            <w:r w:rsidR="00C07363">
              <w:t xml:space="preserve"> and Regulatory Ser</w:t>
            </w:r>
            <w:r w:rsidR="003077AC">
              <w:t>vices</w:t>
            </w:r>
          </w:p>
          <w:p w:rsidR="006152A7" w:rsidRPr="001356F1" w:rsidRDefault="006152A7" w:rsidP="00E17213"/>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3F79AC" w:rsidP="00A404AB">
            <w:r>
              <w:t xml:space="preserve">A vibrant and sustainable economy; and </w:t>
            </w:r>
            <w:r w:rsidR="001646EC">
              <w:t xml:space="preserve">a </w:t>
            </w:r>
            <w:r>
              <w:t>cleaner and greener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F08C3" w:rsidP="003024FC">
            <w:r>
              <w:t xml:space="preserve">The SPD will assist in the delivery of </w:t>
            </w:r>
            <w:r w:rsidR="00FB110F">
              <w:t xml:space="preserve">a key priority in the Strategic Economic Plan for Oxfordshire, </w:t>
            </w:r>
            <w:r>
              <w:t xml:space="preserve">the planning policies of the </w:t>
            </w:r>
            <w:r w:rsidR="003024FC">
              <w:t xml:space="preserve">documents which make up the </w:t>
            </w:r>
            <w:r w:rsidR="00FB110F">
              <w:t xml:space="preserve">Oxford </w:t>
            </w:r>
            <w:r>
              <w:t xml:space="preserve">Local Plan </w:t>
            </w:r>
            <w:r w:rsidR="003024FC">
              <w:t>including</w:t>
            </w:r>
            <w:r>
              <w:t xml:space="preserve"> the West End Area Action Plan</w:t>
            </w:r>
            <w:r w:rsidR="00FB110F">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1F08C3" w:rsidP="00ED7C22">
            <w:r>
              <w:rPr>
                <w:rStyle w:val="Firstpagetablebold"/>
              </w:rPr>
              <w:t>A</w:t>
            </w:r>
            <w:r w:rsidR="00ED7C22">
              <w:rPr>
                <w:rStyle w:val="Firstpagetablebold"/>
              </w:rPr>
              <w:t>dopt</w:t>
            </w:r>
            <w:r>
              <w:rPr>
                <w:rStyle w:val="Firstpagetablebold"/>
              </w:rPr>
              <w:t xml:space="preserve"> </w:t>
            </w:r>
            <w:r>
              <w:rPr>
                <w:rStyle w:val="Firstpagetablebold"/>
                <w:b w:val="0"/>
              </w:rPr>
              <w:t xml:space="preserve">the Oxford Station Supplementary Planning Document (SPD) </w:t>
            </w:r>
            <w:r w:rsidR="00ED7C22">
              <w:rPr>
                <w:rStyle w:val="Firstpagetablebold"/>
                <w:b w:val="0"/>
              </w:rPr>
              <w:t>as modified in the form set out in</w:t>
            </w:r>
            <w:r w:rsidR="0030208D" w:rsidRPr="001356F1">
              <w:t xml:space="preserve"> </w:t>
            </w:r>
            <w:r w:rsidR="007561FE">
              <w:t xml:space="preserve">(Appendix </w:t>
            </w:r>
            <w:r w:rsidR="00ED7C22">
              <w:t>5</w:t>
            </w:r>
            <w:r w:rsidR="007561FE">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F08C3" w:rsidRDefault="001F08C3" w:rsidP="003077AC">
            <w:r>
              <w:rPr>
                <w:rStyle w:val="Firstpagetablebold"/>
              </w:rPr>
              <w:t xml:space="preserve">Approve </w:t>
            </w:r>
            <w:r>
              <w:rPr>
                <w:rStyle w:val="Firstpagetablebold"/>
                <w:b w:val="0"/>
              </w:rPr>
              <w:t>the Oxford Station SPD as a material consideration in determining planning applications</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F08C3" w:rsidRDefault="001F08C3" w:rsidP="003077AC">
            <w:r>
              <w:rPr>
                <w:rStyle w:val="Firstpagetablebold"/>
              </w:rPr>
              <w:t xml:space="preserve">Endorse </w:t>
            </w:r>
            <w:r>
              <w:rPr>
                <w:rStyle w:val="Firstpagetablebold"/>
                <w:b w:val="0"/>
              </w:rPr>
              <w:t xml:space="preserve">the accompanying Strategic Environmental Assessment (SEA) Combined Screening and Scoping Report (Appendix </w:t>
            </w:r>
            <w:r w:rsidR="003077AC">
              <w:rPr>
                <w:rStyle w:val="Firstpagetablebold"/>
                <w:b w:val="0"/>
              </w:rPr>
              <w:t>3</w:t>
            </w:r>
            <w:r>
              <w:rPr>
                <w:rStyle w:val="Firstpagetablebold"/>
                <w:b w:val="0"/>
              </w:rPr>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4.</w:t>
            </w:r>
          </w:p>
        </w:tc>
        <w:tc>
          <w:tcPr>
            <w:tcW w:w="8419" w:type="dxa"/>
            <w:gridSpan w:val="2"/>
            <w:tcBorders>
              <w:top w:val="nil"/>
              <w:left w:val="nil"/>
              <w:bottom w:val="nil"/>
              <w:right w:val="single" w:sz="8" w:space="0" w:color="000000"/>
            </w:tcBorders>
            <w:shd w:val="clear" w:color="auto" w:fill="auto"/>
          </w:tcPr>
          <w:p w:rsidR="0030208D" w:rsidRPr="001356F1" w:rsidRDefault="001F08C3" w:rsidP="00FA3BA7">
            <w:r>
              <w:rPr>
                <w:rStyle w:val="Firstpagetablebold"/>
              </w:rPr>
              <w:t xml:space="preserve">Authorise </w:t>
            </w:r>
            <w:r>
              <w:rPr>
                <w:rStyle w:val="Firstpagetablebold"/>
                <w:b w:val="0"/>
              </w:rPr>
              <w:t xml:space="preserve">the Head </w:t>
            </w:r>
            <w:r w:rsidR="00FB110F">
              <w:rPr>
                <w:rStyle w:val="Firstpagetablebold"/>
                <w:b w:val="0"/>
              </w:rPr>
              <w:t xml:space="preserve">of </w:t>
            </w:r>
            <w:r>
              <w:rPr>
                <w:rStyle w:val="Firstpagetablebold"/>
                <w:b w:val="0"/>
              </w:rPr>
              <w:t xml:space="preserve">Planning </w:t>
            </w:r>
            <w:r w:rsidR="004D7716">
              <w:rPr>
                <w:rStyle w:val="Firstpagetablebold"/>
                <w:b w:val="0"/>
              </w:rPr>
              <w:t xml:space="preserve">Sustainable Development </w:t>
            </w:r>
            <w:r>
              <w:rPr>
                <w:rStyle w:val="Firstpagetablebold"/>
                <w:b w:val="0"/>
              </w:rPr>
              <w:t>and Regulatory Services</w:t>
            </w:r>
            <w:r w:rsidR="00FA3BA7">
              <w:rPr>
                <w:rStyle w:val="Firstpagetablebold"/>
                <w:b w:val="0"/>
              </w:rPr>
              <w:t xml:space="preserve"> </w:t>
            </w:r>
            <w:r>
              <w:rPr>
                <w:rStyle w:val="Firstpagetablebold"/>
                <w:b w:val="0"/>
              </w:rPr>
              <w:t xml:space="preserve">to make any necessary editorial corrections to the document prior to publication, in consultation with </w:t>
            </w:r>
            <w:r w:rsidR="00FA3BA7">
              <w:rPr>
                <w:rStyle w:val="Firstpagetablebold"/>
                <w:b w:val="0"/>
              </w:rPr>
              <w:t xml:space="preserve">the Interim assistant Chief Executive for Regeneration &amp; Economy, and </w:t>
            </w:r>
            <w:r>
              <w:rPr>
                <w:rStyle w:val="Firstpagetablebold"/>
                <w:b w:val="0"/>
              </w:rPr>
              <w:t>Board Member</w:t>
            </w:r>
            <w:r w:rsidR="00FA3BA7">
              <w:rPr>
                <w:rStyle w:val="Firstpagetablebold"/>
                <w:b w:val="0"/>
              </w:rPr>
              <w:t>s</w:t>
            </w:r>
            <w:r w:rsidR="005540E2">
              <w:rPr>
                <w:rStyle w:val="Firstpagetablebold"/>
                <w:b w:val="0"/>
              </w:rPr>
              <w:t xml:space="preserve"> for Planning and Economy.</w:t>
            </w:r>
            <w:r>
              <w:rPr>
                <w:rStyle w:val="Firstpagetablebold"/>
                <w:b w:val="0"/>
              </w:rPr>
              <w:t xml:space="preserve"> </w:t>
            </w:r>
            <w:r w:rsidR="002069B3" w:rsidRPr="001356F1">
              <w:t xml:space="preserve"> </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5917"/>
      </w:tblGrid>
      <w:tr w:rsidR="00966D42" w:rsidRPr="00975B07" w:rsidTr="00493109">
        <w:trPr>
          <w:trHeight w:val="184"/>
        </w:trPr>
        <w:tc>
          <w:tcPr>
            <w:tcW w:w="8168"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493109">
        <w:trPr>
          <w:trHeight w:val="184"/>
        </w:trPr>
        <w:tc>
          <w:tcPr>
            <w:tcW w:w="2251" w:type="dxa"/>
            <w:tcBorders>
              <w:top w:val="single" w:sz="8" w:space="0" w:color="000000"/>
              <w:left w:val="single" w:sz="8" w:space="0" w:color="000000"/>
              <w:bottom w:val="nil"/>
              <w:right w:val="nil"/>
            </w:tcBorders>
            <w:shd w:val="clear" w:color="auto" w:fill="auto"/>
          </w:tcPr>
          <w:p w:rsidR="00493109" w:rsidRDefault="00493109" w:rsidP="004A6D2F"/>
          <w:p w:rsidR="00ED5860" w:rsidRDefault="00ED5860" w:rsidP="004A6D2F">
            <w:r w:rsidRPr="00975B07">
              <w:t>Appendix 1</w:t>
            </w:r>
          </w:p>
          <w:p w:rsidR="00493109" w:rsidRPr="00975B07" w:rsidRDefault="00493109" w:rsidP="00493109">
            <w:r>
              <w:t>Appendix 2</w:t>
            </w:r>
          </w:p>
        </w:tc>
        <w:tc>
          <w:tcPr>
            <w:tcW w:w="5916" w:type="dxa"/>
            <w:tcBorders>
              <w:top w:val="single" w:sz="8" w:space="0" w:color="000000"/>
              <w:left w:val="nil"/>
              <w:bottom w:val="nil"/>
              <w:right w:val="single" w:sz="8" w:space="0" w:color="000000"/>
            </w:tcBorders>
          </w:tcPr>
          <w:p w:rsidR="00493109" w:rsidRDefault="00493109" w:rsidP="00ED7C22"/>
          <w:p w:rsidR="00493109" w:rsidRDefault="00493109" w:rsidP="00ED7C22">
            <w:r>
              <w:t>Public participation statement</w:t>
            </w:r>
          </w:p>
          <w:p w:rsidR="00ED5860" w:rsidRPr="001356F1" w:rsidRDefault="00493109" w:rsidP="00ED7C22">
            <w:r>
              <w:t>Summary of public consultation responses received and proposed changes to the SPD</w:t>
            </w:r>
          </w:p>
        </w:tc>
      </w:tr>
      <w:tr w:rsidR="00ED5860" w:rsidRPr="00975B07" w:rsidTr="00493109">
        <w:trPr>
          <w:trHeight w:val="317"/>
        </w:trPr>
        <w:tc>
          <w:tcPr>
            <w:tcW w:w="2251" w:type="dxa"/>
            <w:tcBorders>
              <w:top w:val="nil"/>
              <w:left w:val="single" w:sz="8" w:space="0" w:color="000000"/>
              <w:bottom w:val="nil"/>
              <w:right w:val="nil"/>
            </w:tcBorders>
            <w:shd w:val="clear" w:color="auto" w:fill="auto"/>
          </w:tcPr>
          <w:p w:rsidR="00ED5860" w:rsidRPr="00975B07" w:rsidRDefault="0030208D" w:rsidP="00493109">
            <w:r w:rsidRPr="00975B07">
              <w:t xml:space="preserve">Appendix </w:t>
            </w:r>
            <w:r w:rsidR="00493109">
              <w:t>3</w:t>
            </w:r>
          </w:p>
        </w:tc>
        <w:tc>
          <w:tcPr>
            <w:tcW w:w="5916" w:type="dxa"/>
            <w:tcBorders>
              <w:top w:val="nil"/>
              <w:left w:val="nil"/>
              <w:bottom w:val="nil"/>
              <w:right w:val="single" w:sz="8" w:space="0" w:color="000000"/>
            </w:tcBorders>
          </w:tcPr>
          <w:p w:rsidR="00ED5860" w:rsidRPr="001356F1" w:rsidRDefault="00ED7C22" w:rsidP="004A6D2F">
            <w:r>
              <w:t xml:space="preserve">SEA </w:t>
            </w:r>
            <w:r w:rsidR="00580E99">
              <w:t>Combined Screening and Scoping Report</w:t>
            </w:r>
          </w:p>
        </w:tc>
      </w:tr>
      <w:tr w:rsidR="0030208D" w:rsidRPr="00975B07" w:rsidTr="00493109">
        <w:trPr>
          <w:trHeight w:val="184"/>
        </w:trPr>
        <w:tc>
          <w:tcPr>
            <w:tcW w:w="2251" w:type="dxa"/>
            <w:tcBorders>
              <w:top w:val="nil"/>
              <w:left w:val="single" w:sz="8" w:space="0" w:color="000000"/>
              <w:bottom w:val="nil"/>
              <w:right w:val="nil"/>
            </w:tcBorders>
            <w:shd w:val="clear" w:color="auto" w:fill="auto"/>
          </w:tcPr>
          <w:p w:rsidR="0030208D" w:rsidRDefault="0030208D" w:rsidP="004A6D2F">
            <w:r w:rsidRPr="00975B07">
              <w:t xml:space="preserve">Appendix </w:t>
            </w:r>
            <w:r w:rsidR="00493109">
              <w:t>4</w:t>
            </w:r>
          </w:p>
          <w:p w:rsidR="00ED7C22" w:rsidRDefault="00ED7C22" w:rsidP="004A6D2F">
            <w:r>
              <w:t xml:space="preserve">Appendix </w:t>
            </w:r>
            <w:r w:rsidR="00493109">
              <w:t>5</w:t>
            </w:r>
          </w:p>
          <w:p w:rsidR="00ED7C22" w:rsidRPr="00975B07" w:rsidRDefault="00ED7C22" w:rsidP="004A6D2F"/>
        </w:tc>
        <w:tc>
          <w:tcPr>
            <w:tcW w:w="5916" w:type="dxa"/>
            <w:tcBorders>
              <w:top w:val="nil"/>
              <w:left w:val="nil"/>
              <w:bottom w:val="nil"/>
              <w:right w:val="single" w:sz="8" w:space="0" w:color="000000"/>
            </w:tcBorders>
          </w:tcPr>
          <w:p w:rsidR="00ED7C22" w:rsidRDefault="00580E99" w:rsidP="004A6D2F">
            <w:r>
              <w:t xml:space="preserve">Risk Assessment </w:t>
            </w:r>
          </w:p>
          <w:p w:rsidR="00ED7C22" w:rsidRDefault="00493109" w:rsidP="00F32603">
            <w:r>
              <w:t>Oxford Station SPD (</w:t>
            </w:r>
            <w:r w:rsidR="00F32603">
              <w:t xml:space="preserve">may be found via this link </w:t>
            </w:r>
            <w:hyperlink r:id="rId9" w:history="1">
              <w:r w:rsidR="00F32603" w:rsidRPr="00F32603">
                <w:rPr>
                  <w:color w:val="0000FF"/>
                  <w:u w:val="single"/>
                </w:rPr>
                <w:t>www.oxford.gov.uk/oxfordstationspd</w:t>
              </w:r>
            </w:hyperlink>
            <w:r w:rsidR="005A77FF">
              <w:rPr>
                <w:color w:val="0000FF"/>
                <w:u w:val="single"/>
              </w:rPr>
              <w:t xml:space="preserve">  )</w:t>
            </w:r>
            <w:bookmarkStart w:id="0" w:name="_GoBack"/>
            <w:bookmarkEnd w:id="0"/>
          </w:p>
          <w:p w:rsidR="00F32603" w:rsidRPr="001356F1" w:rsidRDefault="00F32603" w:rsidP="00F32603"/>
        </w:tc>
      </w:tr>
      <w:tr w:rsidR="0030208D" w:rsidRPr="00975B07" w:rsidTr="00493109">
        <w:trPr>
          <w:trHeight w:val="57"/>
        </w:trPr>
        <w:tc>
          <w:tcPr>
            <w:tcW w:w="2251"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5916" w:type="dxa"/>
            <w:tcBorders>
              <w:top w:val="nil"/>
              <w:left w:val="nil"/>
              <w:bottom w:val="single" w:sz="8" w:space="0" w:color="000000"/>
              <w:right w:val="single" w:sz="8" w:space="0" w:color="000000"/>
            </w:tcBorders>
          </w:tcPr>
          <w:p w:rsidR="0030208D" w:rsidRPr="001356F1" w:rsidRDefault="0030208D" w:rsidP="004A6D2F"/>
        </w:tc>
      </w:tr>
    </w:tbl>
    <w:p w:rsidR="006457A3" w:rsidRDefault="006457A3" w:rsidP="004A6D2F">
      <w:pPr>
        <w:pStyle w:val="Heading1"/>
        <w:rPr>
          <w:highlight w:val="yellow"/>
        </w:rPr>
      </w:pPr>
    </w:p>
    <w:p w:rsidR="0040736F" w:rsidRPr="001356F1" w:rsidRDefault="00F66DCA" w:rsidP="004A6D2F">
      <w:pPr>
        <w:pStyle w:val="Heading1"/>
      </w:pPr>
      <w:r w:rsidRPr="00261271">
        <w:t>Introduction and b</w:t>
      </w:r>
      <w:r w:rsidR="00151888" w:rsidRPr="00261271">
        <w:t>ackground</w:t>
      </w:r>
      <w:r w:rsidR="00404032" w:rsidRPr="001356F1">
        <w:t xml:space="preserve"> </w:t>
      </w:r>
    </w:p>
    <w:p w:rsidR="00E87F7A" w:rsidRDefault="00E17213" w:rsidP="005570B5">
      <w:pPr>
        <w:pStyle w:val="ListParagraph"/>
      </w:pPr>
      <w:r>
        <w:t xml:space="preserve">The City Executive Board </w:t>
      </w:r>
      <w:r w:rsidR="008224B1">
        <w:t xml:space="preserve">is asked to consider the responses from the public consultation and subject to </w:t>
      </w:r>
      <w:r w:rsidR="00C8127B">
        <w:t xml:space="preserve">approving </w:t>
      </w:r>
      <w:r w:rsidR="008224B1">
        <w:t>the changes proposed to adopt the Oxford Station Supplementary Planning Document (SPD) (</w:t>
      </w:r>
      <w:r>
        <w:t>Appendix</w:t>
      </w:r>
      <w:r w:rsidR="00493109">
        <w:t xml:space="preserve"> 5</w:t>
      </w:r>
      <w:r w:rsidR="008224B1">
        <w:t>)</w:t>
      </w:r>
      <w:r w:rsidR="00ED7C22">
        <w:t xml:space="preserve">. </w:t>
      </w:r>
      <w:r w:rsidR="008224B1">
        <w:t xml:space="preserve"> </w:t>
      </w:r>
    </w:p>
    <w:p w:rsidR="00CD12E5" w:rsidRDefault="00C904CC" w:rsidP="009336B3">
      <w:pPr>
        <w:pStyle w:val="ListParagraph"/>
      </w:pPr>
      <w:r>
        <w:t>The Oxford Station Masterplan</w:t>
      </w:r>
      <w:r w:rsidR="00CD12E5">
        <w:t xml:space="preserve"> </w:t>
      </w:r>
      <w:r w:rsidR="00AC0313">
        <w:t xml:space="preserve">(2013) </w:t>
      </w:r>
      <w:r w:rsidR="00CD12E5">
        <w:t>was prepared by the tripartite partnership of Oxford City Council, Oxfordshire County Council and Network Rail</w:t>
      </w:r>
      <w:r>
        <w:t xml:space="preserve"> </w:t>
      </w:r>
      <w:r w:rsidR="00CD12E5">
        <w:t>in conjunction with the Train Operating Companies and the Department for Transport</w:t>
      </w:r>
      <w:r w:rsidR="008224B1">
        <w:t xml:space="preserve">. </w:t>
      </w:r>
      <w:r w:rsidR="00CD12E5">
        <w:t>The mission of the masterplan was:</w:t>
      </w:r>
      <w:r w:rsidR="00AD686B">
        <w:t xml:space="preserve"> </w:t>
      </w:r>
    </w:p>
    <w:p w:rsidR="00CD12E5" w:rsidRPr="00AC0313" w:rsidRDefault="00CD12E5" w:rsidP="00ED7C22">
      <w:pPr>
        <w:pStyle w:val="ListParagraph"/>
        <w:numPr>
          <w:ilvl w:val="0"/>
          <w:numId w:val="0"/>
        </w:numPr>
        <w:ind w:left="709"/>
        <w:rPr>
          <w:i/>
        </w:rPr>
      </w:pPr>
      <w:r w:rsidRPr="00AC0313">
        <w:rPr>
          <w:i/>
        </w:rPr>
        <w:t>‘To develop a rail hub and interchange for Oxford, reflecting its status as a world class city and a global centre for innovation and learning, and responding to its internationally recognised heritage assets.’</w:t>
      </w:r>
    </w:p>
    <w:p w:rsidR="009336B3" w:rsidRDefault="00CD12E5" w:rsidP="00045408">
      <w:pPr>
        <w:pStyle w:val="ListParagraph"/>
      </w:pPr>
      <w:r>
        <w:t xml:space="preserve"> The masterplan ob</w:t>
      </w:r>
      <w:r w:rsidR="00D0346A">
        <w:t xml:space="preserve">jectives, agreed in 2013, </w:t>
      </w:r>
      <w:r>
        <w:t xml:space="preserve">were </w:t>
      </w:r>
      <w:r w:rsidR="005F013F">
        <w:t xml:space="preserve">to ‘provide an exemplary gateway to Oxford’; ‘meet operational demands for expected rail growth over the next 30 years’; to ‘act as a catalyst to encourage a wider regeneration in Oxford’; and to be’ deliverable, flexible and represent good value for money.’ </w:t>
      </w:r>
    </w:p>
    <w:p w:rsidR="00077A54" w:rsidRDefault="00FD7B60" w:rsidP="00077A54">
      <w:pPr>
        <w:pStyle w:val="ListParagraph"/>
        <w:numPr>
          <w:ilvl w:val="0"/>
          <w:numId w:val="0"/>
        </w:numPr>
        <w:ind w:left="426" w:hanging="426"/>
      </w:pPr>
      <w:r>
        <w:t>4.   The SPD developed and informed by the master plan work supports the delivery of development to meet planning policy objectives, helping to address Oxford’s social, economic and environmental needs, in particular the City’s growing economy, housing shortage and its transport capacity. The SPD provides a more detailed framework together with some design principles to help to deliver this development.</w:t>
      </w:r>
    </w:p>
    <w:p w:rsidR="00FD7B60" w:rsidRDefault="00FD7B60" w:rsidP="004626CF">
      <w:pPr>
        <w:pStyle w:val="ListParagraph"/>
        <w:numPr>
          <w:ilvl w:val="0"/>
          <w:numId w:val="0"/>
        </w:numPr>
        <w:ind w:left="426" w:hanging="426"/>
        <w:rPr>
          <w:b/>
        </w:rPr>
      </w:pPr>
    </w:p>
    <w:p w:rsidR="00AC0313" w:rsidRPr="00AC0313" w:rsidRDefault="00AC0313" w:rsidP="004626CF">
      <w:pPr>
        <w:pStyle w:val="ListParagraph"/>
        <w:numPr>
          <w:ilvl w:val="0"/>
          <w:numId w:val="0"/>
        </w:numPr>
        <w:ind w:left="426" w:hanging="426"/>
        <w:rPr>
          <w:b/>
        </w:rPr>
      </w:pPr>
      <w:r w:rsidRPr="00AC0313">
        <w:rPr>
          <w:b/>
        </w:rPr>
        <w:t>Strategic context</w:t>
      </w:r>
    </w:p>
    <w:p w:rsidR="00432689" w:rsidRDefault="00432689" w:rsidP="00432689">
      <w:pPr>
        <w:pStyle w:val="ListParagraph"/>
        <w:numPr>
          <w:ilvl w:val="0"/>
          <w:numId w:val="0"/>
        </w:numPr>
        <w:ind w:left="426" w:hanging="426"/>
      </w:pPr>
      <w:r>
        <w:t xml:space="preserve">5.  </w:t>
      </w:r>
      <w:r w:rsidR="00200BD6">
        <w:t xml:space="preserve"> </w:t>
      </w:r>
      <w:r w:rsidR="00F93DD9">
        <w:t>The Oxford Station Masterplan</w:t>
      </w:r>
      <w:r w:rsidR="00C904CC">
        <w:t xml:space="preserve"> highlight</w:t>
      </w:r>
      <w:r w:rsidR="00F93DD9">
        <w:t>ed</w:t>
      </w:r>
      <w:r w:rsidR="00C904CC">
        <w:t xml:space="preserve"> the strategic rail improvements and upgrades</w:t>
      </w:r>
      <w:r w:rsidR="00F93DD9">
        <w:t xml:space="preserve"> and </w:t>
      </w:r>
      <w:r w:rsidR="00C904CC">
        <w:t xml:space="preserve">focused on the need for a major overhaul of Oxford’s Station and its immediate surroundings. A significant amount of exploratory work has </w:t>
      </w:r>
      <w:r w:rsidR="00AC0313">
        <w:t xml:space="preserve">therefore </w:t>
      </w:r>
      <w:r w:rsidR="00C904CC">
        <w:t xml:space="preserve">been undertaken </w:t>
      </w:r>
      <w:r w:rsidR="00AC0313">
        <w:t xml:space="preserve">with partners </w:t>
      </w:r>
      <w:r w:rsidR="00C904CC">
        <w:t xml:space="preserve">to explore the impacts and improvements that should accompany this transformation. </w:t>
      </w:r>
    </w:p>
    <w:p w:rsidR="00432689" w:rsidRDefault="00432689" w:rsidP="00432689">
      <w:pPr>
        <w:pStyle w:val="ListParagraph"/>
        <w:numPr>
          <w:ilvl w:val="0"/>
          <w:numId w:val="0"/>
        </w:numPr>
        <w:ind w:left="284" w:hanging="284"/>
      </w:pPr>
      <w:r>
        <w:lastRenderedPageBreak/>
        <w:t xml:space="preserve">6. </w:t>
      </w:r>
      <w:r w:rsidR="00200BD6">
        <w:t xml:space="preserve"> </w:t>
      </w:r>
      <w:r>
        <w:t xml:space="preserve">At Oxford Station, vital capacity enhancements are required for the rail and road corridor which will have local, regional and nationally significant network capacity and regeneration benefits. The provision of a new Station at Oxford is a top priority for the city as recognised in the Strategic Economic Plan. The regeneration benefits will be unlocked by first addressing the transport capacity constraints at Botley Bridge. The redevelopment of the station has the potential to bring further economic benefits to the city through the potential re-opening of the Cowley branch line linking the City centre to the </w:t>
      </w:r>
      <w:proofErr w:type="spellStart"/>
      <w:r>
        <w:t>Cowley</w:t>
      </w:r>
      <w:proofErr w:type="spellEnd"/>
      <w:r>
        <w:t xml:space="preserve"> area.</w:t>
      </w:r>
    </w:p>
    <w:p w:rsidR="00432689" w:rsidRDefault="00432689" w:rsidP="00432689">
      <w:pPr>
        <w:ind w:left="426" w:hanging="426"/>
      </w:pPr>
    </w:p>
    <w:p w:rsidR="00432689" w:rsidRPr="00AC0313" w:rsidRDefault="003A0EB3" w:rsidP="00432689">
      <w:pPr>
        <w:ind w:left="426" w:hanging="426"/>
        <w:rPr>
          <w:b/>
        </w:rPr>
      </w:pPr>
      <w:r>
        <w:rPr>
          <w:b/>
        </w:rPr>
        <w:t>Pre- s</w:t>
      </w:r>
      <w:r w:rsidR="00432689" w:rsidRPr="00AC0313">
        <w:rPr>
          <w:b/>
        </w:rPr>
        <w:t xml:space="preserve">takeholder </w:t>
      </w:r>
      <w:r w:rsidR="00355114">
        <w:rPr>
          <w:b/>
        </w:rPr>
        <w:t>and public e</w:t>
      </w:r>
      <w:r w:rsidR="00432689" w:rsidRPr="00AC0313">
        <w:rPr>
          <w:b/>
        </w:rPr>
        <w:t>ngagement</w:t>
      </w:r>
    </w:p>
    <w:p w:rsidR="00355114" w:rsidRDefault="00432689" w:rsidP="00432689">
      <w:pPr>
        <w:tabs>
          <w:tab w:val="left" w:pos="709"/>
        </w:tabs>
        <w:ind w:left="360" w:hanging="360"/>
      </w:pPr>
      <w:r>
        <w:t xml:space="preserve">7. </w:t>
      </w:r>
      <w:r w:rsidR="00355114">
        <w:t xml:space="preserve"> </w:t>
      </w:r>
      <w:r w:rsidR="00200BD6">
        <w:t xml:space="preserve"> </w:t>
      </w:r>
      <w:r w:rsidR="00355114">
        <w:rPr>
          <w:rFonts w:cs="Arial"/>
        </w:rPr>
        <w:t>An Interim Public Participation Statement (early stage consultation) was published and made available at the City Council’s offices, setting out how Oxford City Council has engaged and consulted with stakeholders and the public. This interim statement provided details of the informal engagement, consultation activities and resulting feedback relating to the pre-production stage of the SPD.</w:t>
      </w:r>
    </w:p>
    <w:p w:rsidR="00432689" w:rsidRDefault="00355114" w:rsidP="00432689">
      <w:pPr>
        <w:tabs>
          <w:tab w:val="left" w:pos="709"/>
        </w:tabs>
        <w:ind w:left="360" w:hanging="360"/>
      </w:pPr>
      <w:r>
        <w:t>8.</w:t>
      </w:r>
      <w:r>
        <w:tab/>
      </w:r>
      <w:r w:rsidR="00432689">
        <w:t>The outputs from a</w:t>
      </w:r>
      <w:r w:rsidR="00432689" w:rsidRPr="00077A54">
        <w:t>n architectural competition undertaken in 2015,</w:t>
      </w:r>
      <w:r w:rsidR="00432689">
        <w:t xml:space="preserve"> </w:t>
      </w:r>
      <w:r w:rsidR="00432689" w:rsidRPr="00077A54">
        <w:t>together with the feedback from the Oxford Design Review Panel masterplan workshop help</w:t>
      </w:r>
      <w:r w:rsidR="00432689">
        <w:t>ed to inform the content of the SPD which has</w:t>
      </w:r>
      <w:r w:rsidR="00432689" w:rsidRPr="00077A54">
        <w:t xml:space="preserve"> built upon rather than reinvented the previous work undertaken</w:t>
      </w:r>
      <w:r w:rsidR="00432689">
        <w:t xml:space="preserve">. </w:t>
      </w:r>
    </w:p>
    <w:p w:rsidR="00432689" w:rsidRDefault="00355114" w:rsidP="00432689">
      <w:pPr>
        <w:pStyle w:val="ListParagraph"/>
        <w:numPr>
          <w:ilvl w:val="0"/>
          <w:numId w:val="0"/>
        </w:numPr>
        <w:ind w:left="284" w:hanging="284"/>
      </w:pPr>
      <w:r>
        <w:t>9</w:t>
      </w:r>
      <w:r w:rsidR="00432689">
        <w:t xml:space="preserve">.  The City Council has continued to work with its primary partners, Network Rail and Oxfordshire County Council in developing the SPD and has carried out early stage engagement with a wide range of stakeholders through the Oxford Station Working Group and the West End Steering Group and has sought to reflect their responses to the SPD in the changes being proposed.  </w:t>
      </w:r>
    </w:p>
    <w:p w:rsidR="00636FEA" w:rsidRDefault="00636FEA" w:rsidP="00FB762A">
      <w:pPr>
        <w:pStyle w:val="ListParagraph"/>
        <w:numPr>
          <w:ilvl w:val="0"/>
          <w:numId w:val="0"/>
        </w:numPr>
        <w:tabs>
          <w:tab w:val="clear" w:pos="426"/>
          <w:tab w:val="left" w:pos="567"/>
        </w:tabs>
        <w:ind w:left="426"/>
      </w:pPr>
    </w:p>
    <w:p w:rsidR="00907F50" w:rsidRPr="00907F50" w:rsidRDefault="00907F50" w:rsidP="00907F50">
      <w:pPr>
        <w:pStyle w:val="ListParagraph"/>
        <w:numPr>
          <w:ilvl w:val="0"/>
          <w:numId w:val="0"/>
        </w:numPr>
        <w:rPr>
          <w:b/>
        </w:rPr>
      </w:pPr>
      <w:r w:rsidRPr="00907F50">
        <w:rPr>
          <w:b/>
        </w:rPr>
        <w:t>Purpose of the SPD</w:t>
      </w:r>
    </w:p>
    <w:p w:rsidR="00D86B78" w:rsidRDefault="00355114" w:rsidP="00C8127B">
      <w:pPr>
        <w:ind w:left="426" w:hanging="426"/>
      </w:pPr>
      <w:r>
        <w:t>10</w:t>
      </w:r>
      <w:r w:rsidR="00432689">
        <w:t>.</w:t>
      </w:r>
      <w:r w:rsidR="00C046FE">
        <w:t xml:space="preserve"> </w:t>
      </w:r>
      <w:r w:rsidR="00636FEA">
        <w:t xml:space="preserve"> </w:t>
      </w:r>
      <w:r w:rsidR="00A403EE">
        <w:t xml:space="preserve">A Supplementary Planning Document (SPD) gives detail to existing adopted policies. There are many adopted policies that are likely to be relevant to the development of this site, </w:t>
      </w:r>
      <w:r w:rsidR="005D142F">
        <w:t>including</w:t>
      </w:r>
      <w:r w:rsidR="00A403EE">
        <w:t xml:space="preserve"> the Core Strategy and the West End Area Action Plan. </w:t>
      </w:r>
      <w:r w:rsidR="00D86B78">
        <w:t>The West End AAP in particular was prepared as a policy framework to ‘guide future development and change in the West End’ area of the city. The AAP was considered to be ‘both a policy and a delivery tool’. It identifies the Oxford Railway Station and the Becket Street car park as future development sites and recognised the importance of strategic infrastructure to enable the West End and its wider environment to function ‘particularly transport and utilities.’</w:t>
      </w:r>
    </w:p>
    <w:p w:rsidR="00D86B78" w:rsidRDefault="00432689" w:rsidP="00C8127B">
      <w:pPr>
        <w:ind w:left="426" w:hanging="426"/>
      </w:pPr>
      <w:r>
        <w:t>1</w:t>
      </w:r>
      <w:r w:rsidR="00355114">
        <w:t>1.</w:t>
      </w:r>
      <w:r w:rsidR="00D86B78">
        <w:t xml:space="preserve"> The SPD will help to realise the vision to create an integrated transport hub and serve as a distinctive gateway to Oxford. It provides further advice and guidance on the mix of uses and design principles to realise the development potential of the Station area and act as a catalyst for the wider regeneration of the West End. </w:t>
      </w:r>
    </w:p>
    <w:p w:rsidR="00636FEA" w:rsidRDefault="00432689" w:rsidP="00C8127B">
      <w:pPr>
        <w:ind w:left="426" w:hanging="426"/>
      </w:pPr>
      <w:r>
        <w:t>1</w:t>
      </w:r>
      <w:r w:rsidR="00355114">
        <w:t>2</w:t>
      </w:r>
      <w:r>
        <w:t>.</w:t>
      </w:r>
      <w:r w:rsidR="0021771B">
        <w:t xml:space="preserve">  </w:t>
      </w:r>
      <w:r w:rsidR="00A403EE">
        <w:t xml:space="preserve">Once the landowner is ready, detailed plans for the site can be drawn up based on the guidance in this SPD and provide the framework for a planning application to be made. The advice and guidance </w:t>
      </w:r>
      <w:r w:rsidR="00636FEA">
        <w:t>is intended to show how the Station area can be developed within key design principles but, as set out in the illustrative master plan, recognising the flexibility required to support alternative innovative design solutions. The SPD will help to provide certainty for both the developer and the public to inform a future planning application.</w:t>
      </w:r>
    </w:p>
    <w:p w:rsidR="00C904CC" w:rsidRPr="00CD65AE" w:rsidRDefault="00432689" w:rsidP="00C8127B">
      <w:pPr>
        <w:ind w:left="426" w:hanging="426"/>
      </w:pPr>
      <w:r>
        <w:lastRenderedPageBreak/>
        <w:t>1</w:t>
      </w:r>
      <w:r w:rsidR="00355114">
        <w:t>3</w:t>
      </w:r>
      <w:r>
        <w:t xml:space="preserve">. </w:t>
      </w:r>
      <w:r w:rsidR="00C046FE">
        <w:t xml:space="preserve"> </w:t>
      </w:r>
      <w:r w:rsidR="00280DBC">
        <w:t>The SPD will be a material consideration in the determination of planning applications, supporting the policies of the adopted Core Strategy and the West End AAP in particular. The SPD provides clarity and advice on how the City Council’s adopted planning policies should be implemented. The SPD is a material consideration</w:t>
      </w:r>
      <w:r w:rsidR="007561FE">
        <w:t xml:space="preserve"> </w:t>
      </w:r>
      <w:r w:rsidR="002B7324">
        <w:t xml:space="preserve">and </w:t>
      </w:r>
      <w:r w:rsidR="007561FE">
        <w:t xml:space="preserve">its weight in planning terms </w:t>
      </w:r>
      <w:r w:rsidR="00280DBC">
        <w:t xml:space="preserve">will increase as it proceeds through the </w:t>
      </w:r>
      <w:r w:rsidR="007561FE">
        <w:t xml:space="preserve">adoption </w:t>
      </w:r>
      <w:r w:rsidR="00280DBC">
        <w:t xml:space="preserve">process. </w:t>
      </w:r>
      <w:r w:rsidR="0021771B">
        <w:t xml:space="preserve"> </w:t>
      </w:r>
    </w:p>
    <w:p w:rsidR="00633578" w:rsidRPr="00517126" w:rsidRDefault="002B783D" w:rsidP="00E87F7A">
      <w:pPr>
        <w:pStyle w:val="Heading1"/>
        <w:rPr>
          <w:b w:val="0"/>
        </w:rPr>
      </w:pPr>
      <w:r>
        <w:t>Content of the SPD</w:t>
      </w:r>
      <w:r w:rsidR="00517126">
        <w:t xml:space="preserve"> </w:t>
      </w:r>
    </w:p>
    <w:p w:rsidR="00625D93" w:rsidRPr="006D4374" w:rsidRDefault="00625D93" w:rsidP="00625D93">
      <w:pPr>
        <w:pStyle w:val="bParagraphtext"/>
        <w:numPr>
          <w:ilvl w:val="0"/>
          <w:numId w:val="0"/>
        </w:numPr>
        <w:ind w:left="426" w:hanging="426"/>
        <w:rPr>
          <w:i/>
        </w:rPr>
      </w:pPr>
      <w:r w:rsidRPr="006D4374">
        <w:rPr>
          <w:i/>
        </w:rPr>
        <w:t xml:space="preserve">Vision </w:t>
      </w:r>
      <w:r w:rsidR="00BF1805" w:rsidRPr="006D4374">
        <w:rPr>
          <w:i/>
        </w:rPr>
        <w:t>and objectives</w:t>
      </w:r>
    </w:p>
    <w:p w:rsidR="00625D93" w:rsidRDefault="00432689" w:rsidP="00BE630E">
      <w:pPr>
        <w:pStyle w:val="bParagraphtext"/>
        <w:numPr>
          <w:ilvl w:val="0"/>
          <w:numId w:val="0"/>
        </w:numPr>
        <w:ind w:left="426" w:hanging="426"/>
      </w:pPr>
      <w:r>
        <w:t>1</w:t>
      </w:r>
      <w:r w:rsidR="00355114">
        <w:t>4</w:t>
      </w:r>
      <w:r>
        <w:t>.</w:t>
      </w:r>
      <w:r w:rsidR="00BE630E">
        <w:t xml:space="preserve"> </w:t>
      </w:r>
      <w:r w:rsidR="00625D93">
        <w:t xml:space="preserve">The vision </w:t>
      </w:r>
      <w:r w:rsidR="003646AB">
        <w:t xml:space="preserve">is that </w:t>
      </w:r>
      <w:r w:rsidR="003646AB" w:rsidRPr="00233EB7">
        <w:rPr>
          <w:i/>
        </w:rPr>
        <w:t xml:space="preserve">‘the Oxford Station area development </w:t>
      </w:r>
      <w:r w:rsidR="003A74C3" w:rsidRPr="00233EB7">
        <w:rPr>
          <w:i/>
        </w:rPr>
        <w:t>will</w:t>
      </w:r>
      <w:r w:rsidR="003646AB" w:rsidRPr="00233EB7">
        <w:rPr>
          <w:i/>
        </w:rPr>
        <w:t xml:space="preserve"> create a distinctive new gateway to Oxford, contributing to a vibrant new quarter and a fully integrated transport hub linking the station area with the City and beyond.’</w:t>
      </w:r>
      <w:r w:rsidR="003646AB">
        <w:t xml:space="preserve"> </w:t>
      </w:r>
    </w:p>
    <w:p w:rsidR="00B02E26" w:rsidRDefault="00B02E26" w:rsidP="002B783D">
      <w:pPr>
        <w:pStyle w:val="bParagraphtext"/>
        <w:numPr>
          <w:ilvl w:val="0"/>
          <w:numId w:val="0"/>
        </w:numPr>
        <w:ind w:left="426"/>
      </w:pPr>
      <w:r>
        <w:t>The objectives are</w:t>
      </w:r>
      <w:r w:rsidR="005A1BAD">
        <w:t>:</w:t>
      </w:r>
      <w:r w:rsidR="00C046FE">
        <w:t xml:space="preserve"> </w:t>
      </w:r>
    </w:p>
    <w:p w:rsidR="005A1BAD" w:rsidRDefault="005A1BAD" w:rsidP="00F444F6">
      <w:pPr>
        <w:pStyle w:val="bParagraphtext"/>
        <w:numPr>
          <w:ilvl w:val="0"/>
          <w:numId w:val="43"/>
        </w:numPr>
      </w:pPr>
      <w:r>
        <w:t>to be responsive to surrounding developments and the wider West End AAP and identify a ‘zone of influence’ for proposed enhancements;</w:t>
      </w:r>
    </w:p>
    <w:p w:rsidR="00F444F6" w:rsidRDefault="00F444F6" w:rsidP="00F444F6">
      <w:pPr>
        <w:pStyle w:val="bParagraphtext"/>
        <w:numPr>
          <w:ilvl w:val="0"/>
          <w:numId w:val="43"/>
        </w:numPr>
      </w:pPr>
      <w:r>
        <w:t xml:space="preserve">to define a new townscape reference for the Station area with a cluster of architecturally significant buildings around the Station and </w:t>
      </w:r>
      <w:proofErr w:type="spellStart"/>
      <w:r>
        <w:t>Frideswide</w:t>
      </w:r>
      <w:proofErr w:type="spellEnd"/>
      <w:r>
        <w:t xml:space="preserve"> Squares;</w:t>
      </w:r>
    </w:p>
    <w:p w:rsidR="00F444F6" w:rsidRDefault="00F444F6" w:rsidP="00F444F6">
      <w:pPr>
        <w:pStyle w:val="bParagraphtext"/>
        <w:numPr>
          <w:ilvl w:val="0"/>
          <w:numId w:val="43"/>
        </w:numPr>
      </w:pPr>
      <w:r>
        <w:t>to highlight the need to deliver cohesive public realm between the Station area and surrounding context, particularly along key station approach routes to the City centre</w:t>
      </w:r>
    </w:p>
    <w:p w:rsidR="00F444F6" w:rsidRDefault="00F444F6" w:rsidP="00F444F6">
      <w:pPr>
        <w:pStyle w:val="bParagraphtext"/>
        <w:numPr>
          <w:ilvl w:val="0"/>
          <w:numId w:val="43"/>
        </w:numPr>
      </w:pPr>
      <w:r>
        <w:t>to emphasise balanced east-west connectivity from Oxford Station through delivery of a Station building with access on both sides of the tracks</w:t>
      </w:r>
    </w:p>
    <w:p w:rsidR="00F444F6" w:rsidRDefault="00F444F6" w:rsidP="00F444F6">
      <w:pPr>
        <w:pStyle w:val="bParagraphtext"/>
        <w:numPr>
          <w:ilvl w:val="0"/>
          <w:numId w:val="43"/>
        </w:numPr>
      </w:pPr>
      <w:r>
        <w:t xml:space="preserve">to promote active frontages along Becket Street, </w:t>
      </w:r>
      <w:proofErr w:type="spellStart"/>
      <w:r>
        <w:t>Botley</w:t>
      </w:r>
      <w:proofErr w:type="spellEnd"/>
      <w:r>
        <w:t xml:space="preserve"> Road and Station Square</w:t>
      </w:r>
    </w:p>
    <w:p w:rsidR="00F444F6" w:rsidRDefault="00F444F6" w:rsidP="00F444F6">
      <w:pPr>
        <w:pStyle w:val="bParagraphtext"/>
        <w:numPr>
          <w:ilvl w:val="0"/>
          <w:numId w:val="43"/>
        </w:numPr>
      </w:pPr>
      <w:proofErr w:type="gramStart"/>
      <w:r>
        <w:t>to</w:t>
      </w:r>
      <w:proofErr w:type="gramEnd"/>
      <w:r>
        <w:t xml:space="preserve"> identify a preferred land-use mix that establishes the Station area as the ‘gateway hub of Oxford’ with commercial, residential and networking spaces, which complement the surrounding developments. </w:t>
      </w:r>
    </w:p>
    <w:p w:rsidR="004F0602" w:rsidRPr="006D4374" w:rsidRDefault="004F0602" w:rsidP="004F0602">
      <w:pPr>
        <w:pStyle w:val="bParagraphtext"/>
        <w:numPr>
          <w:ilvl w:val="0"/>
          <w:numId w:val="0"/>
        </w:numPr>
        <w:ind w:left="426" w:hanging="426"/>
        <w:rPr>
          <w:i/>
        </w:rPr>
      </w:pPr>
      <w:r w:rsidRPr="006D4374">
        <w:rPr>
          <w:i/>
        </w:rPr>
        <w:t>Design principles</w:t>
      </w:r>
    </w:p>
    <w:p w:rsidR="004B6452" w:rsidRDefault="00432689" w:rsidP="004F0602">
      <w:pPr>
        <w:pStyle w:val="bParagraphtext"/>
        <w:numPr>
          <w:ilvl w:val="0"/>
          <w:numId w:val="0"/>
        </w:numPr>
        <w:ind w:left="426" w:hanging="426"/>
      </w:pPr>
      <w:r>
        <w:t>1</w:t>
      </w:r>
      <w:r w:rsidR="00355114">
        <w:t>5</w:t>
      </w:r>
      <w:r>
        <w:t>.</w:t>
      </w:r>
      <w:r w:rsidR="00BE630E">
        <w:t xml:space="preserve"> </w:t>
      </w:r>
      <w:r w:rsidR="000F1B16">
        <w:t xml:space="preserve">This explores the contribution required in urban design terms to improve the character and identity of the area. </w:t>
      </w:r>
      <w:r w:rsidR="004F0602">
        <w:t xml:space="preserve">The SPD provides </w:t>
      </w:r>
      <w:r w:rsidR="004B6452">
        <w:t>advice on</w:t>
      </w:r>
      <w:r w:rsidR="004F0602">
        <w:t xml:space="preserve"> some key design principles which would inform the urban form, views and accent buildings; the </w:t>
      </w:r>
      <w:r w:rsidR="002B7324">
        <w:t xml:space="preserve">potential </w:t>
      </w:r>
      <w:r w:rsidR="004F0602">
        <w:t>scale and massing of future buildings</w:t>
      </w:r>
      <w:r w:rsidR="002B7324">
        <w:t xml:space="preserve"> (subject to detailed design)</w:t>
      </w:r>
      <w:r w:rsidR="004F0602">
        <w:t xml:space="preserve">; the land use mix; public realm and amenity space; </w:t>
      </w:r>
      <w:r w:rsidR="004B6452">
        <w:t xml:space="preserve">together with guidance on pedestrian, cycle and vehicle </w:t>
      </w:r>
      <w:r w:rsidR="004F0602">
        <w:t>access and movement</w:t>
      </w:r>
      <w:r w:rsidR="004B6452">
        <w:t>s</w:t>
      </w:r>
      <w:r w:rsidR="000F1B16">
        <w:t xml:space="preserve"> and the need for </w:t>
      </w:r>
      <w:r w:rsidR="0021771B">
        <w:t>new development should positively respond to climate change</w:t>
      </w:r>
      <w:r w:rsidR="000F1B16">
        <w:t>.</w:t>
      </w:r>
      <w:r w:rsidR="0021771B">
        <w:t xml:space="preserve"> </w:t>
      </w:r>
    </w:p>
    <w:p w:rsidR="004B6452" w:rsidRDefault="00432689" w:rsidP="004F0602">
      <w:pPr>
        <w:pStyle w:val="bParagraphtext"/>
        <w:numPr>
          <w:ilvl w:val="0"/>
          <w:numId w:val="0"/>
        </w:numPr>
        <w:ind w:left="426" w:hanging="426"/>
      </w:pPr>
      <w:r>
        <w:t>1</w:t>
      </w:r>
      <w:r w:rsidR="00355114">
        <w:t>6</w:t>
      </w:r>
      <w:r>
        <w:t xml:space="preserve">. </w:t>
      </w:r>
      <w:r w:rsidR="004B6452">
        <w:t xml:space="preserve">The SPD proposes design principles for station buildings and station squares, which need to be designed and built to create a prominent and high quality building and public spaces that will </w:t>
      </w:r>
      <w:r w:rsidR="00233EB7">
        <w:t xml:space="preserve">help to </w:t>
      </w:r>
      <w:r w:rsidR="004B6452">
        <w:t>define the Station area.</w:t>
      </w:r>
    </w:p>
    <w:p w:rsidR="004F0602" w:rsidRPr="006D4374" w:rsidRDefault="00BE630E" w:rsidP="004F0602">
      <w:pPr>
        <w:pStyle w:val="bParagraphtext"/>
        <w:numPr>
          <w:ilvl w:val="0"/>
          <w:numId w:val="0"/>
        </w:numPr>
        <w:ind w:left="426" w:hanging="426"/>
        <w:rPr>
          <w:i/>
        </w:rPr>
      </w:pPr>
      <w:r w:rsidRPr="006D4374">
        <w:rPr>
          <w:i/>
        </w:rPr>
        <w:t>Illustrative</w:t>
      </w:r>
      <w:r w:rsidR="004B6452" w:rsidRPr="006D4374">
        <w:rPr>
          <w:i/>
        </w:rPr>
        <w:t xml:space="preserve"> Masterplan</w:t>
      </w:r>
      <w:r w:rsidR="004F0602" w:rsidRPr="006D4374">
        <w:rPr>
          <w:i/>
        </w:rPr>
        <w:t xml:space="preserve"> </w:t>
      </w:r>
    </w:p>
    <w:p w:rsidR="00ED136F" w:rsidRDefault="00432689" w:rsidP="00261271">
      <w:pPr>
        <w:pStyle w:val="bParagraphtext"/>
        <w:numPr>
          <w:ilvl w:val="0"/>
          <w:numId w:val="0"/>
        </w:numPr>
        <w:ind w:left="426" w:hanging="426"/>
      </w:pPr>
      <w:r>
        <w:t>1</w:t>
      </w:r>
      <w:r w:rsidR="00355114">
        <w:t>7</w:t>
      </w:r>
      <w:r w:rsidR="00BE630E">
        <w:t xml:space="preserve">. </w:t>
      </w:r>
      <w:r w:rsidR="004B6452">
        <w:t xml:space="preserve">The Illustrative masterplan has been developed from the design principles </w:t>
      </w:r>
      <w:r w:rsidR="00C8127B">
        <w:t xml:space="preserve">and includes </w:t>
      </w:r>
      <w:r w:rsidR="00BE630E">
        <w:t>a</w:t>
      </w:r>
      <w:r w:rsidR="002612B4">
        <w:t>n</w:t>
      </w:r>
      <w:r w:rsidR="00BE630E">
        <w:t xml:space="preserve"> illustrative layout </w:t>
      </w:r>
      <w:r w:rsidR="005F2389">
        <w:t xml:space="preserve">along with </w:t>
      </w:r>
      <w:r w:rsidR="00BE630E">
        <w:t>possible variants that would respond to different design approaches</w:t>
      </w:r>
      <w:r w:rsidR="001D1318">
        <w:t xml:space="preserve"> to allow for flexibility</w:t>
      </w:r>
      <w:r w:rsidR="00233EB7">
        <w:t xml:space="preserve"> and </w:t>
      </w:r>
      <w:r w:rsidR="00C8127B">
        <w:t xml:space="preserve">the </w:t>
      </w:r>
      <w:r w:rsidR="00233EB7">
        <w:t xml:space="preserve">future operational </w:t>
      </w:r>
      <w:r w:rsidR="00233EB7">
        <w:lastRenderedPageBreak/>
        <w:t>requirements of Network Rail.</w:t>
      </w:r>
      <w:r w:rsidR="004129FD">
        <w:t xml:space="preserve"> I</w:t>
      </w:r>
      <w:r w:rsidR="000F1B16">
        <w:t xml:space="preserve">t promotes viable uses including office space, hotel and residential making efficient use of land and optimising the quantum of supporting development that can attract private sector investment </w:t>
      </w:r>
      <w:r w:rsidR="004129FD">
        <w:t>in addition to</w:t>
      </w:r>
      <w:r w:rsidR="000F1B16">
        <w:t xml:space="preserve"> public funding</w:t>
      </w:r>
      <w:r w:rsidR="004129FD">
        <w:t>.</w:t>
      </w:r>
    </w:p>
    <w:p w:rsidR="004129FD" w:rsidRDefault="004129FD" w:rsidP="00ED136F">
      <w:pPr>
        <w:pStyle w:val="bParagraphtext"/>
        <w:numPr>
          <w:ilvl w:val="0"/>
          <w:numId w:val="0"/>
        </w:numPr>
        <w:ind w:left="426" w:hanging="426"/>
        <w:rPr>
          <w:b/>
        </w:rPr>
      </w:pPr>
    </w:p>
    <w:p w:rsidR="00517126" w:rsidRDefault="00517126" w:rsidP="00ED136F">
      <w:pPr>
        <w:pStyle w:val="bParagraphtext"/>
        <w:numPr>
          <w:ilvl w:val="0"/>
          <w:numId w:val="0"/>
        </w:numPr>
        <w:ind w:left="426" w:hanging="426"/>
        <w:rPr>
          <w:b/>
        </w:rPr>
      </w:pPr>
      <w:r w:rsidRPr="00517126">
        <w:rPr>
          <w:b/>
        </w:rPr>
        <w:t>Public consultation undertaken</w:t>
      </w:r>
    </w:p>
    <w:p w:rsidR="00ED7C22" w:rsidRDefault="00432689" w:rsidP="00ED136F">
      <w:pPr>
        <w:pStyle w:val="bParagraphtext"/>
        <w:numPr>
          <w:ilvl w:val="0"/>
          <w:numId w:val="0"/>
        </w:numPr>
        <w:ind w:left="426" w:hanging="426"/>
        <w:rPr>
          <w:rFonts w:cs="Arial"/>
        </w:rPr>
      </w:pPr>
      <w:r>
        <w:rPr>
          <w:rFonts w:cs="Arial"/>
        </w:rPr>
        <w:t>1</w:t>
      </w:r>
      <w:r w:rsidR="00355114">
        <w:rPr>
          <w:rFonts w:cs="Arial"/>
        </w:rPr>
        <w:t>8</w:t>
      </w:r>
      <w:r w:rsidR="00ED7C22" w:rsidRPr="00ED7C22">
        <w:rPr>
          <w:rFonts w:cs="Arial"/>
        </w:rPr>
        <w:t xml:space="preserve">. </w:t>
      </w:r>
      <w:r w:rsidR="00EA42B9">
        <w:rPr>
          <w:rFonts w:cs="Arial"/>
        </w:rPr>
        <w:t xml:space="preserve">Formal </w:t>
      </w:r>
      <w:r w:rsidR="00200BD6">
        <w:rPr>
          <w:rFonts w:cs="Arial"/>
        </w:rPr>
        <w:t>p</w:t>
      </w:r>
      <w:r w:rsidR="000C4ECA" w:rsidRPr="007323D7">
        <w:rPr>
          <w:rFonts w:cs="Arial"/>
        </w:rPr>
        <w:t xml:space="preserve">ublic participation on the </w:t>
      </w:r>
      <w:r w:rsidR="000C4ECA">
        <w:rPr>
          <w:rFonts w:cs="Arial"/>
        </w:rPr>
        <w:t xml:space="preserve">Oxford Station </w:t>
      </w:r>
      <w:r w:rsidR="000C4ECA" w:rsidRPr="007323D7">
        <w:rPr>
          <w:rFonts w:cs="Arial"/>
        </w:rPr>
        <w:t>SPD took place for an eight-week period from 30</w:t>
      </w:r>
      <w:r w:rsidR="000C4ECA" w:rsidRPr="007323D7">
        <w:rPr>
          <w:rFonts w:cs="Arial"/>
          <w:vertAlign w:val="superscript"/>
        </w:rPr>
        <w:t>th</w:t>
      </w:r>
      <w:r w:rsidR="000C4ECA" w:rsidRPr="007323D7">
        <w:rPr>
          <w:rFonts w:cs="Arial"/>
        </w:rPr>
        <w:t xml:space="preserve"> June to 25</w:t>
      </w:r>
      <w:r w:rsidR="000C4ECA" w:rsidRPr="007323D7">
        <w:rPr>
          <w:rFonts w:cs="Arial"/>
          <w:vertAlign w:val="superscript"/>
        </w:rPr>
        <w:t>th</w:t>
      </w:r>
      <w:r w:rsidR="000C4ECA" w:rsidRPr="007323D7">
        <w:rPr>
          <w:rFonts w:cs="Arial"/>
        </w:rPr>
        <w:t xml:space="preserve"> August 2017</w:t>
      </w:r>
      <w:r w:rsidR="000C4ECA">
        <w:rPr>
          <w:rFonts w:cs="Arial"/>
        </w:rPr>
        <w:t xml:space="preserve">. </w:t>
      </w:r>
      <w:r w:rsidR="00ED7C22" w:rsidRPr="00ED7C22">
        <w:rPr>
          <w:rFonts w:cs="Arial"/>
        </w:rPr>
        <w:t>Th</w:t>
      </w:r>
      <w:r w:rsidR="00ED7C22">
        <w:rPr>
          <w:rFonts w:cs="Arial"/>
        </w:rPr>
        <w:t xml:space="preserve">e </w:t>
      </w:r>
      <w:r w:rsidR="00ED7C22" w:rsidRPr="00ED7C22">
        <w:rPr>
          <w:rFonts w:cs="Arial"/>
        </w:rPr>
        <w:t xml:space="preserve">Public Participation Statement </w:t>
      </w:r>
      <w:r w:rsidR="00ED7C22">
        <w:rPr>
          <w:rFonts w:cs="Arial"/>
        </w:rPr>
        <w:t xml:space="preserve">(Appendix </w:t>
      </w:r>
      <w:r w:rsidR="00493109">
        <w:rPr>
          <w:rFonts w:cs="Arial"/>
        </w:rPr>
        <w:t>1</w:t>
      </w:r>
      <w:r w:rsidR="00ED7C22">
        <w:rPr>
          <w:rFonts w:cs="Arial"/>
        </w:rPr>
        <w:t xml:space="preserve">) </w:t>
      </w:r>
      <w:r w:rsidR="00355114">
        <w:rPr>
          <w:rFonts w:cs="Arial"/>
        </w:rPr>
        <w:t xml:space="preserve">was updated and </w:t>
      </w:r>
      <w:r w:rsidR="00ED7C22" w:rsidRPr="00ED7C22">
        <w:rPr>
          <w:rFonts w:cs="Arial"/>
        </w:rPr>
        <w:t xml:space="preserve">sets </w:t>
      </w:r>
      <w:r w:rsidR="000C4ECA" w:rsidRPr="00ED7C22">
        <w:rPr>
          <w:rFonts w:cs="Arial"/>
        </w:rPr>
        <w:t>out</w:t>
      </w:r>
      <w:r w:rsidR="000C4ECA">
        <w:rPr>
          <w:rFonts w:cs="Arial"/>
        </w:rPr>
        <w:t xml:space="preserve"> </w:t>
      </w:r>
      <w:r w:rsidR="00C42740">
        <w:rPr>
          <w:rFonts w:cs="Arial"/>
        </w:rPr>
        <w:t xml:space="preserve">in </w:t>
      </w:r>
      <w:r w:rsidR="000C4ECA">
        <w:rPr>
          <w:rFonts w:cs="Arial"/>
        </w:rPr>
        <w:t xml:space="preserve">detail </w:t>
      </w:r>
      <w:r w:rsidR="00ED7C22" w:rsidRPr="00ED7C22">
        <w:rPr>
          <w:rFonts w:cs="Arial"/>
        </w:rPr>
        <w:t xml:space="preserve">how Oxford City Council engaged and consulted with </w:t>
      </w:r>
      <w:r w:rsidR="000C4ECA">
        <w:rPr>
          <w:rFonts w:cs="Arial"/>
        </w:rPr>
        <w:t>the public</w:t>
      </w:r>
      <w:r w:rsidR="00045408">
        <w:rPr>
          <w:rFonts w:cs="Arial"/>
        </w:rPr>
        <w:t>,</w:t>
      </w:r>
      <w:r w:rsidR="000C4ECA">
        <w:rPr>
          <w:rFonts w:cs="Arial"/>
        </w:rPr>
        <w:t xml:space="preserve"> key </w:t>
      </w:r>
      <w:r w:rsidR="00ED7C22" w:rsidRPr="00ED7C22">
        <w:rPr>
          <w:rFonts w:cs="Arial"/>
        </w:rPr>
        <w:t xml:space="preserve">stakeholders </w:t>
      </w:r>
      <w:r w:rsidR="00F66E49">
        <w:rPr>
          <w:rFonts w:cs="Arial"/>
        </w:rPr>
        <w:t xml:space="preserve">and statutory consultees </w:t>
      </w:r>
      <w:r w:rsidR="00ED7C22" w:rsidRPr="00ED7C22">
        <w:rPr>
          <w:rFonts w:cs="Arial"/>
        </w:rPr>
        <w:t>on the Oxford Station Supplementary Planning Document (SPD) in accordance with Regulation 12 of the Town and Country Planning (Local Planning) (England) Regulations 2012</w:t>
      </w:r>
      <w:r w:rsidR="00ED7C22" w:rsidRPr="00ED7C22">
        <w:rPr>
          <w:rFonts w:cs="Arial"/>
          <w:vertAlign w:val="superscript"/>
        </w:rPr>
        <w:footnoteReference w:id="1"/>
      </w:r>
      <w:r w:rsidR="00ED7C22" w:rsidRPr="00ED7C22">
        <w:rPr>
          <w:rFonts w:cs="Arial"/>
        </w:rPr>
        <w:t>, and the adopted Statement of Community Involvement (SCI).</w:t>
      </w:r>
      <w:r w:rsidR="000C4ECA">
        <w:rPr>
          <w:rFonts w:cs="Arial"/>
        </w:rPr>
        <w:t xml:space="preserve"> </w:t>
      </w:r>
    </w:p>
    <w:p w:rsidR="00355114" w:rsidRDefault="00355114" w:rsidP="00ED136F">
      <w:pPr>
        <w:pStyle w:val="bParagraphtext"/>
        <w:numPr>
          <w:ilvl w:val="0"/>
          <w:numId w:val="0"/>
        </w:numPr>
        <w:ind w:left="426" w:hanging="426"/>
        <w:rPr>
          <w:b/>
        </w:rPr>
      </w:pPr>
    </w:p>
    <w:p w:rsidR="00517126" w:rsidRDefault="00ED7C22" w:rsidP="00ED136F">
      <w:pPr>
        <w:pStyle w:val="bParagraphtext"/>
        <w:numPr>
          <w:ilvl w:val="0"/>
          <w:numId w:val="0"/>
        </w:numPr>
        <w:ind w:left="426" w:hanging="426"/>
        <w:rPr>
          <w:b/>
        </w:rPr>
      </w:pPr>
      <w:r>
        <w:rPr>
          <w:b/>
        </w:rPr>
        <w:t xml:space="preserve">Public </w:t>
      </w:r>
      <w:r w:rsidR="00517126" w:rsidRPr="00517126">
        <w:rPr>
          <w:b/>
        </w:rPr>
        <w:t>Consultation response</w:t>
      </w:r>
      <w:r>
        <w:rPr>
          <w:b/>
        </w:rPr>
        <w:t xml:space="preserve"> and proposed changes</w:t>
      </w:r>
    </w:p>
    <w:p w:rsidR="00F66E49" w:rsidRDefault="00432689" w:rsidP="00261271">
      <w:pPr>
        <w:autoSpaceDE w:val="0"/>
        <w:autoSpaceDN w:val="0"/>
        <w:adjustRightInd w:val="0"/>
        <w:spacing w:after="0"/>
        <w:ind w:left="426" w:hanging="426"/>
        <w:rPr>
          <w:rFonts w:cs="Arial"/>
        </w:rPr>
      </w:pPr>
      <w:r>
        <w:rPr>
          <w:rFonts w:cs="Arial"/>
        </w:rPr>
        <w:t>1</w:t>
      </w:r>
      <w:r w:rsidR="00355114">
        <w:rPr>
          <w:rFonts w:cs="Arial"/>
        </w:rPr>
        <w:t>9</w:t>
      </w:r>
      <w:r w:rsidR="00261271" w:rsidRPr="00261271">
        <w:rPr>
          <w:rFonts w:cs="Arial"/>
        </w:rPr>
        <w:t xml:space="preserve">.  </w:t>
      </w:r>
      <w:r w:rsidR="00115669" w:rsidRPr="00115669">
        <w:rPr>
          <w:rFonts w:cs="Arial"/>
          <w:b/>
        </w:rPr>
        <w:t>Statutory Consultees:</w:t>
      </w:r>
      <w:r w:rsidR="00115669">
        <w:rPr>
          <w:rFonts w:cs="Arial"/>
        </w:rPr>
        <w:t xml:space="preserve"> </w:t>
      </w:r>
      <w:r w:rsidR="00EC43D3">
        <w:rPr>
          <w:rFonts w:cs="Arial"/>
        </w:rPr>
        <w:t xml:space="preserve">The statutory consultees were formally consulted about the Oxford Station SPD. </w:t>
      </w:r>
      <w:r w:rsidR="00F66E49">
        <w:rPr>
          <w:rFonts w:cs="Arial"/>
        </w:rPr>
        <w:t xml:space="preserve">No objections were received </w:t>
      </w:r>
      <w:r w:rsidR="00EC43D3">
        <w:rPr>
          <w:rFonts w:cs="Arial"/>
        </w:rPr>
        <w:t xml:space="preserve">from </w:t>
      </w:r>
      <w:r w:rsidR="00045408">
        <w:rPr>
          <w:rFonts w:cs="Arial"/>
        </w:rPr>
        <w:t>either t</w:t>
      </w:r>
      <w:r w:rsidR="00EC43D3">
        <w:rPr>
          <w:rFonts w:cs="Arial"/>
        </w:rPr>
        <w:t xml:space="preserve">he Environment Agency </w:t>
      </w:r>
      <w:r w:rsidR="00200BD6">
        <w:rPr>
          <w:rFonts w:cs="Arial"/>
        </w:rPr>
        <w:t>or</w:t>
      </w:r>
      <w:r w:rsidR="00EC43D3">
        <w:rPr>
          <w:rFonts w:cs="Arial"/>
        </w:rPr>
        <w:t xml:space="preserve"> Natural England </w:t>
      </w:r>
      <w:r w:rsidR="00493109">
        <w:rPr>
          <w:rFonts w:cs="Arial"/>
        </w:rPr>
        <w:t xml:space="preserve">(Appendix 2). </w:t>
      </w:r>
    </w:p>
    <w:p w:rsidR="00493109" w:rsidRDefault="00493109" w:rsidP="00261271">
      <w:pPr>
        <w:autoSpaceDE w:val="0"/>
        <w:autoSpaceDN w:val="0"/>
        <w:adjustRightInd w:val="0"/>
        <w:spacing w:after="0"/>
        <w:ind w:left="426" w:hanging="426"/>
        <w:rPr>
          <w:rFonts w:cs="Arial"/>
        </w:rPr>
      </w:pPr>
    </w:p>
    <w:p w:rsidR="00261271" w:rsidRDefault="00355114" w:rsidP="00261271">
      <w:pPr>
        <w:autoSpaceDE w:val="0"/>
        <w:autoSpaceDN w:val="0"/>
        <w:adjustRightInd w:val="0"/>
        <w:spacing w:after="0"/>
        <w:ind w:left="426" w:hanging="426"/>
        <w:rPr>
          <w:rFonts w:cs="Arial"/>
        </w:rPr>
      </w:pPr>
      <w:r>
        <w:rPr>
          <w:rFonts w:cs="Arial"/>
        </w:rPr>
        <w:t>20</w:t>
      </w:r>
      <w:r w:rsidR="00115669">
        <w:rPr>
          <w:rFonts w:cs="Arial"/>
        </w:rPr>
        <w:t xml:space="preserve">.  </w:t>
      </w:r>
      <w:r w:rsidR="00261271">
        <w:rPr>
          <w:rFonts w:cs="Arial"/>
        </w:rPr>
        <w:t xml:space="preserve">In accordance with the </w:t>
      </w:r>
      <w:r w:rsidR="00200BD6">
        <w:rPr>
          <w:rFonts w:cs="Arial"/>
        </w:rPr>
        <w:t xml:space="preserve">City Council’s approved </w:t>
      </w:r>
      <w:r w:rsidR="00261271">
        <w:rPr>
          <w:rFonts w:cs="Arial"/>
        </w:rPr>
        <w:t>Statement of Community Involvement (SCI) a questionnaire was made available both on-line via the City Council’s Consultation system and in ‘hard’ copy</w:t>
      </w:r>
      <w:r w:rsidR="00C42740">
        <w:rPr>
          <w:rFonts w:cs="Arial"/>
        </w:rPr>
        <w:t xml:space="preserve"> at the City Council’s offices</w:t>
      </w:r>
      <w:r w:rsidR="000F1B16">
        <w:rPr>
          <w:rFonts w:cs="Arial"/>
        </w:rPr>
        <w:t xml:space="preserve">, exhibitions </w:t>
      </w:r>
      <w:r w:rsidR="00C42740">
        <w:rPr>
          <w:rFonts w:cs="Arial"/>
        </w:rPr>
        <w:t>and within the libraries around the city.</w:t>
      </w:r>
      <w:r w:rsidR="00261271">
        <w:rPr>
          <w:rFonts w:cs="Arial"/>
        </w:rPr>
        <w:t xml:space="preserve"> The public and stakeholders were </w:t>
      </w:r>
      <w:r w:rsidR="00A4367C">
        <w:rPr>
          <w:rFonts w:cs="Arial"/>
        </w:rPr>
        <w:t>also</w:t>
      </w:r>
      <w:r w:rsidR="00261271">
        <w:rPr>
          <w:rFonts w:cs="Arial"/>
        </w:rPr>
        <w:t xml:space="preserve"> offered the opportunity to submit responses by letter or email. </w:t>
      </w:r>
    </w:p>
    <w:p w:rsidR="00EA42B9" w:rsidRDefault="00EA42B9" w:rsidP="00261271">
      <w:pPr>
        <w:autoSpaceDE w:val="0"/>
        <w:autoSpaceDN w:val="0"/>
        <w:adjustRightInd w:val="0"/>
        <w:spacing w:after="0"/>
        <w:ind w:left="426" w:hanging="426"/>
        <w:rPr>
          <w:rFonts w:cs="Arial"/>
        </w:rPr>
      </w:pPr>
    </w:p>
    <w:p w:rsidR="00EA42B9" w:rsidRDefault="00432689" w:rsidP="00261271">
      <w:pPr>
        <w:autoSpaceDE w:val="0"/>
        <w:autoSpaceDN w:val="0"/>
        <w:adjustRightInd w:val="0"/>
        <w:spacing w:after="0"/>
        <w:ind w:left="426" w:hanging="426"/>
        <w:rPr>
          <w:rFonts w:cs="Arial"/>
        </w:rPr>
      </w:pPr>
      <w:r>
        <w:rPr>
          <w:rFonts w:cs="Arial"/>
        </w:rPr>
        <w:t>2</w:t>
      </w:r>
      <w:r w:rsidR="00355114">
        <w:rPr>
          <w:rFonts w:cs="Arial"/>
        </w:rPr>
        <w:t>1</w:t>
      </w:r>
      <w:r w:rsidR="00EA42B9">
        <w:rPr>
          <w:rFonts w:cs="Arial"/>
        </w:rPr>
        <w:t>. The public consultation, as set out in the Public Consultation Statement</w:t>
      </w:r>
      <w:r w:rsidR="00470715">
        <w:rPr>
          <w:rFonts w:cs="Arial"/>
        </w:rPr>
        <w:t>, Appendix 1</w:t>
      </w:r>
      <w:r w:rsidR="00EA42B9">
        <w:rPr>
          <w:rFonts w:cs="Arial"/>
        </w:rPr>
        <w:t xml:space="preserve"> shows the extensive consultation undertake with both partners and key stakeholders during the course of the exhibitions held at both the City Council’s offices and St. Aldates, Chambers together with </w:t>
      </w:r>
      <w:r>
        <w:rPr>
          <w:rFonts w:cs="Arial"/>
        </w:rPr>
        <w:t xml:space="preserve">an in-depth discussion with residents at a drop-in session held at the Town Hall. </w:t>
      </w:r>
    </w:p>
    <w:p w:rsidR="00261271" w:rsidRDefault="00261271" w:rsidP="001E174A">
      <w:pPr>
        <w:autoSpaceDE w:val="0"/>
        <w:autoSpaceDN w:val="0"/>
        <w:adjustRightInd w:val="0"/>
        <w:spacing w:after="0"/>
        <w:ind w:left="720" w:hanging="720"/>
        <w:rPr>
          <w:rFonts w:cs="Arial"/>
        </w:rPr>
      </w:pPr>
    </w:p>
    <w:p w:rsidR="00E44A6F" w:rsidRDefault="00432689" w:rsidP="00261271">
      <w:pPr>
        <w:autoSpaceDE w:val="0"/>
        <w:autoSpaceDN w:val="0"/>
        <w:adjustRightInd w:val="0"/>
        <w:spacing w:after="0"/>
        <w:ind w:left="426" w:hanging="426"/>
        <w:rPr>
          <w:rFonts w:cs="Arial"/>
        </w:rPr>
      </w:pPr>
      <w:r>
        <w:rPr>
          <w:rFonts w:cs="Arial"/>
        </w:rPr>
        <w:t>2</w:t>
      </w:r>
      <w:r w:rsidR="00355114">
        <w:rPr>
          <w:rFonts w:cs="Arial"/>
        </w:rPr>
        <w:t>3</w:t>
      </w:r>
      <w:r w:rsidR="00261271">
        <w:rPr>
          <w:rFonts w:cs="Arial"/>
        </w:rPr>
        <w:t xml:space="preserve">. </w:t>
      </w:r>
      <w:r w:rsidR="00181EB0" w:rsidRPr="00181EB0">
        <w:rPr>
          <w:rFonts w:cs="Arial"/>
          <w:b/>
        </w:rPr>
        <w:t>Questionnaire response:</w:t>
      </w:r>
      <w:r w:rsidR="00181EB0">
        <w:rPr>
          <w:rFonts w:cs="Arial"/>
        </w:rPr>
        <w:t xml:space="preserve"> </w:t>
      </w:r>
      <w:r w:rsidR="00750338">
        <w:rPr>
          <w:rFonts w:cs="Arial"/>
        </w:rPr>
        <w:t xml:space="preserve">A summary of the </w:t>
      </w:r>
      <w:r w:rsidR="009B2A95">
        <w:rPr>
          <w:rFonts w:cs="Arial"/>
        </w:rPr>
        <w:t xml:space="preserve">key </w:t>
      </w:r>
      <w:r w:rsidR="00750338">
        <w:rPr>
          <w:rFonts w:cs="Arial"/>
        </w:rPr>
        <w:t xml:space="preserve">findings </w:t>
      </w:r>
      <w:r w:rsidR="00045408">
        <w:rPr>
          <w:rFonts w:cs="Arial"/>
        </w:rPr>
        <w:t>from</w:t>
      </w:r>
      <w:r w:rsidR="00750338">
        <w:rPr>
          <w:rFonts w:cs="Arial"/>
        </w:rPr>
        <w:t xml:space="preserve"> the questionnaire is set out in Appendix</w:t>
      </w:r>
      <w:r w:rsidR="00493109">
        <w:rPr>
          <w:rFonts w:cs="Arial"/>
        </w:rPr>
        <w:t xml:space="preserve"> 2</w:t>
      </w:r>
      <w:r w:rsidR="00750338">
        <w:rPr>
          <w:rFonts w:cs="Arial"/>
        </w:rPr>
        <w:t>.</w:t>
      </w:r>
      <w:r w:rsidR="001E174A" w:rsidRPr="001E174A">
        <w:rPr>
          <w:rFonts w:cs="Arial"/>
        </w:rPr>
        <w:t xml:space="preserve">There were </w:t>
      </w:r>
      <w:r w:rsidR="00EE0E9A">
        <w:rPr>
          <w:rFonts w:cs="Arial"/>
        </w:rPr>
        <w:t>99</w:t>
      </w:r>
      <w:r w:rsidR="00EE0E9A" w:rsidRPr="001E174A">
        <w:rPr>
          <w:rFonts w:cs="Arial"/>
        </w:rPr>
        <w:t xml:space="preserve"> </w:t>
      </w:r>
      <w:r w:rsidR="001E174A" w:rsidRPr="001E174A">
        <w:rPr>
          <w:rFonts w:cs="Arial"/>
        </w:rPr>
        <w:t>responses to the questionnaire</w:t>
      </w:r>
      <w:r w:rsidR="00E44A6F">
        <w:rPr>
          <w:rFonts w:cs="Arial"/>
        </w:rPr>
        <w:t xml:space="preserve"> of which the majority</w:t>
      </w:r>
      <w:r w:rsidR="001E174A" w:rsidRPr="001E174A">
        <w:rPr>
          <w:rFonts w:cs="Arial"/>
        </w:rPr>
        <w:t xml:space="preserve"> 55% of the respondents either agreed or agreed strongly with the vision and objectives set out in the Oxford Station SPD. </w:t>
      </w:r>
    </w:p>
    <w:p w:rsidR="00E44A6F" w:rsidRDefault="00E44A6F" w:rsidP="00261271">
      <w:pPr>
        <w:autoSpaceDE w:val="0"/>
        <w:autoSpaceDN w:val="0"/>
        <w:adjustRightInd w:val="0"/>
        <w:spacing w:after="0"/>
        <w:ind w:left="426" w:hanging="426"/>
        <w:rPr>
          <w:rFonts w:cs="Arial"/>
        </w:rPr>
      </w:pPr>
    </w:p>
    <w:p w:rsidR="00676A6F" w:rsidRDefault="00432689" w:rsidP="0004063A">
      <w:pPr>
        <w:autoSpaceDE w:val="0"/>
        <w:autoSpaceDN w:val="0"/>
        <w:adjustRightInd w:val="0"/>
        <w:spacing w:after="0"/>
        <w:ind w:left="426" w:hanging="426"/>
        <w:rPr>
          <w:rFonts w:cs="Arial"/>
        </w:rPr>
      </w:pPr>
      <w:r>
        <w:rPr>
          <w:rFonts w:cs="Arial"/>
        </w:rPr>
        <w:t>2</w:t>
      </w:r>
      <w:r w:rsidR="00355114">
        <w:rPr>
          <w:rFonts w:cs="Arial"/>
        </w:rPr>
        <w:t>4</w:t>
      </w:r>
      <w:r w:rsidR="00E44A6F">
        <w:rPr>
          <w:rFonts w:cs="Arial"/>
        </w:rPr>
        <w:t xml:space="preserve">. The public and key stakeholders were asked for their views on the </w:t>
      </w:r>
      <w:r w:rsidR="001E174A" w:rsidRPr="001E174A">
        <w:rPr>
          <w:rFonts w:cs="Arial"/>
        </w:rPr>
        <w:t>eight design principles set out in the SPD</w:t>
      </w:r>
      <w:r w:rsidR="00E44A6F">
        <w:rPr>
          <w:rFonts w:cs="Arial"/>
        </w:rPr>
        <w:t xml:space="preserve">. </w:t>
      </w:r>
    </w:p>
    <w:p w:rsidR="00676A6F" w:rsidRDefault="0004063A" w:rsidP="0004063A">
      <w:pPr>
        <w:pStyle w:val="ListParagraph"/>
        <w:numPr>
          <w:ilvl w:val="0"/>
          <w:numId w:val="41"/>
        </w:numPr>
        <w:autoSpaceDE w:val="0"/>
        <w:autoSpaceDN w:val="0"/>
        <w:adjustRightInd w:val="0"/>
        <w:spacing w:after="0"/>
        <w:rPr>
          <w:rFonts w:cs="Arial"/>
        </w:rPr>
      </w:pPr>
      <w:proofErr w:type="gramStart"/>
      <w:r>
        <w:rPr>
          <w:rFonts w:cs="Arial"/>
        </w:rPr>
        <w:t>t</w:t>
      </w:r>
      <w:r w:rsidRPr="00676A6F">
        <w:rPr>
          <w:rFonts w:cs="Arial"/>
        </w:rPr>
        <w:t>here</w:t>
      </w:r>
      <w:proofErr w:type="gramEnd"/>
      <w:r w:rsidRPr="00676A6F">
        <w:rPr>
          <w:rFonts w:cs="Arial"/>
        </w:rPr>
        <w:t xml:space="preserve"> </w:t>
      </w:r>
      <w:r w:rsidR="00D669E2" w:rsidRPr="00676A6F">
        <w:rPr>
          <w:rFonts w:cs="Arial"/>
        </w:rPr>
        <w:t xml:space="preserve">was </w:t>
      </w:r>
      <w:r w:rsidR="001E174A" w:rsidRPr="00676A6F">
        <w:rPr>
          <w:rFonts w:cs="Arial"/>
        </w:rPr>
        <w:t xml:space="preserve">strong support </w:t>
      </w:r>
      <w:r w:rsidR="00470715">
        <w:rPr>
          <w:rFonts w:cs="Arial"/>
        </w:rPr>
        <w:t xml:space="preserve">(62%) </w:t>
      </w:r>
      <w:r w:rsidR="001E174A" w:rsidRPr="00676A6F">
        <w:rPr>
          <w:rFonts w:cs="Arial"/>
        </w:rPr>
        <w:t xml:space="preserve">for the need to improve pedestrian and cycle links at the Station area and </w:t>
      </w:r>
      <w:r w:rsidR="00E44A6F" w:rsidRPr="00676A6F">
        <w:rPr>
          <w:rFonts w:cs="Arial"/>
        </w:rPr>
        <w:t xml:space="preserve">to </w:t>
      </w:r>
      <w:r w:rsidR="001E174A" w:rsidRPr="00676A6F">
        <w:rPr>
          <w:rFonts w:cs="Arial"/>
        </w:rPr>
        <w:t>integrate better with the transport network</w:t>
      </w:r>
      <w:r w:rsidR="00E44A6F" w:rsidRPr="00676A6F">
        <w:rPr>
          <w:rFonts w:cs="Arial"/>
        </w:rPr>
        <w:t xml:space="preserve"> </w:t>
      </w:r>
      <w:r w:rsidR="004A19C0" w:rsidRPr="00676A6F">
        <w:rPr>
          <w:rFonts w:cs="Arial"/>
        </w:rPr>
        <w:t>and for</w:t>
      </w:r>
      <w:r w:rsidR="001E174A" w:rsidRPr="00676A6F">
        <w:rPr>
          <w:rFonts w:cs="Arial"/>
        </w:rPr>
        <w:t xml:space="preserve"> the creation of new public spaces to </w:t>
      </w:r>
      <w:r w:rsidR="004A19C0" w:rsidRPr="00676A6F">
        <w:rPr>
          <w:rFonts w:cs="Arial"/>
        </w:rPr>
        <w:t>promote</w:t>
      </w:r>
      <w:r w:rsidR="001E174A" w:rsidRPr="00676A6F">
        <w:rPr>
          <w:rFonts w:cs="Arial"/>
        </w:rPr>
        <w:t xml:space="preserve"> a greater sense of arrival to the City</w:t>
      </w:r>
      <w:r w:rsidR="00E44A6F" w:rsidRPr="00676A6F">
        <w:rPr>
          <w:rFonts w:cs="Arial"/>
        </w:rPr>
        <w:t xml:space="preserve">. </w:t>
      </w:r>
    </w:p>
    <w:p w:rsidR="0004063A" w:rsidRDefault="0004063A" w:rsidP="0004063A">
      <w:pPr>
        <w:pStyle w:val="ListParagraph"/>
        <w:numPr>
          <w:ilvl w:val="0"/>
          <w:numId w:val="41"/>
        </w:numPr>
        <w:autoSpaceDE w:val="0"/>
        <w:autoSpaceDN w:val="0"/>
        <w:adjustRightInd w:val="0"/>
        <w:spacing w:after="0"/>
        <w:rPr>
          <w:rFonts w:cs="Arial"/>
        </w:rPr>
      </w:pPr>
      <w:r>
        <w:rPr>
          <w:rFonts w:cs="Arial"/>
        </w:rPr>
        <w:lastRenderedPageBreak/>
        <w:t xml:space="preserve">positive support </w:t>
      </w:r>
      <w:r w:rsidR="00470715">
        <w:rPr>
          <w:rFonts w:cs="Arial"/>
        </w:rPr>
        <w:t xml:space="preserve">(59%) </w:t>
      </w:r>
      <w:r>
        <w:rPr>
          <w:rFonts w:cs="Arial"/>
        </w:rPr>
        <w:t xml:space="preserve">was received for the creation of new public spaces and the need to create a greater sense of arrival; </w:t>
      </w:r>
    </w:p>
    <w:p w:rsidR="00676A6F" w:rsidRDefault="0004063A" w:rsidP="0004063A">
      <w:pPr>
        <w:pStyle w:val="ListParagraph"/>
        <w:numPr>
          <w:ilvl w:val="0"/>
          <w:numId w:val="41"/>
        </w:numPr>
        <w:autoSpaceDE w:val="0"/>
        <w:autoSpaceDN w:val="0"/>
        <w:adjustRightInd w:val="0"/>
        <w:spacing w:after="0"/>
        <w:rPr>
          <w:rFonts w:cs="Arial"/>
        </w:rPr>
      </w:pPr>
      <w:r>
        <w:rPr>
          <w:rFonts w:cs="Arial"/>
        </w:rPr>
        <w:t>t</w:t>
      </w:r>
      <w:r w:rsidRPr="00676A6F">
        <w:rPr>
          <w:rFonts w:cs="Arial"/>
        </w:rPr>
        <w:t xml:space="preserve">here </w:t>
      </w:r>
      <w:r w:rsidR="001C23A9" w:rsidRPr="00676A6F">
        <w:rPr>
          <w:rFonts w:cs="Arial"/>
        </w:rPr>
        <w:t xml:space="preserve">was support </w:t>
      </w:r>
      <w:r w:rsidR="00340A8C">
        <w:rPr>
          <w:rFonts w:cs="Arial"/>
        </w:rPr>
        <w:t xml:space="preserve">(52%) </w:t>
      </w:r>
      <w:r w:rsidR="001C23A9" w:rsidRPr="00676A6F">
        <w:rPr>
          <w:rFonts w:cs="Arial"/>
        </w:rPr>
        <w:t>for the comprehensive redevelopment of the site to deliver a new multi-modal transport interchange</w:t>
      </w:r>
      <w:r>
        <w:rPr>
          <w:rFonts w:cs="Arial"/>
        </w:rPr>
        <w:t xml:space="preserve">; together with </w:t>
      </w:r>
    </w:p>
    <w:p w:rsidR="001C23A9" w:rsidRPr="004474C5" w:rsidRDefault="00340A8C" w:rsidP="0004063A">
      <w:pPr>
        <w:pStyle w:val="ListParagraph"/>
        <w:numPr>
          <w:ilvl w:val="0"/>
          <w:numId w:val="41"/>
        </w:numPr>
        <w:autoSpaceDE w:val="0"/>
        <w:autoSpaceDN w:val="0"/>
        <w:adjustRightInd w:val="0"/>
        <w:spacing w:after="0"/>
        <w:rPr>
          <w:rFonts w:cs="Arial"/>
        </w:rPr>
      </w:pPr>
      <w:proofErr w:type="gramStart"/>
      <w:r>
        <w:rPr>
          <w:rFonts w:cs="Arial"/>
        </w:rPr>
        <w:t>a</w:t>
      </w:r>
      <w:proofErr w:type="gramEnd"/>
      <w:r>
        <w:rPr>
          <w:rFonts w:cs="Arial"/>
        </w:rPr>
        <w:t xml:space="preserve"> </w:t>
      </w:r>
      <w:r w:rsidR="00470715">
        <w:rPr>
          <w:rFonts w:cs="Arial"/>
        </w:rPr>
        <w:t>r</w:t>
      </w:r>
      <w:r w:rsidR="0004063A" w:rsidRPr="004474C5">
        <w:rPr>
          <w:rFonts w:cs="Arial"/>
        </w:rPr>
        <w:t xml:space="preserve">ecognition </w:t>
      </w:r>
      <w:r>
        <w:rPr>
          <w:rFonts w:cs="Arial"/>
        </w:rPr>
        <w:t>(58%)</w:t>
      </w:r>
      <w:r w:rsidRPr="004474C5">
        <w:rPr>
          <w:rFonts w:cs="Arial"/>
        </w:rPr>
        <w:t xml:space="preserve"> </w:t>
      </w:r>
      <w:r w:rsidR="001E174A" w:rsidRPr="004474C5">
        <w:rPr>
          <w:rFonts w:cs="Arial"/>
        </w:rPr>
        <w:t>that the design principle</w:t>
      </w:r>
      <w:r w:rsidR="004474C5">
        <w:rPr>
          <w:rFonts w:cs="Arial"/>
        </w:rPr>
        <w:t xml:space="preserve"> relating to</w:t>
      </w:r>
      <w:r w:rsidR="001E174A" w:rsidRPr="004474C5">
        <w:rPr>
          <w:rFonts w:cs="Arial"/>
        </w:rPr>
        <w:t xml:space="preserve"> urban form, views and buildings</w:t>
      </w:r>
      <w:r>
        <w:rPr>
          <w:rFonts w:cs="Arial"/>
        </w:rPr>
        <w:t xml:space="preserve"> </w:t>
      </w:r>
      <w:r w:rsidR="004474C5">
        <w:rPr>
          <w:rFonts w:cs="Arial"/>
        </w:rPr>
        <w:t>will be</w:t>
      </w:r>
      <w:r w:rsidR="001E174A" w:rsidRPr="004474C5">
        <w:rPr>
          <w:rFonts w:cs="Arial"/>
        </w:rPr>
        <w:t xml:space="preserve"> important in ensuring that this redevelopment </w:t>
      </w:r>
      <w:r w:rsidR="004474C5">
        <w:rPr>
          <w:rFonts w:cs="Arial"/>
        </w:rPr>
        <w:t>has</w:t>
      </w:r>
      <w:r w:rsidR="004474C5" w:rsidRPr="004474C5">
        <w:rPr>
          <w:rFonts w:cs="Arial"/>
        </w:rPr>
        <w:t xml:space="preserve"> </w:t>
      </w:r>
      <w:r w:rsidR="001E174A" w:rsidRPr="004474C5">
        <w:rPr>
          <w:rFonts w:cs="Arial"/>
        </w:rPr>
        <w:t xml:space="preserve">a good standard of urban design </w:t>
      </w:r>
      <w:r w:rsidR="004474C5">
        <w:rPr>
          <w:rFonts w:cs="Arial"/>
        </w:rPr>
        <w:t xml:space="preserve">which </w:t>
      </w:r>
      <w:r w:rsidR="001E174A" w:rsidRPr="004474C5">
        <w:rPr>
          <w:rFonts w:cs="Arial"/>
        </w:rPr>
        <w:t xml:space="preserve">can significantly improve both the character and appearance of the City centre. </w:t>
      </w:r>
      <w:r>
        <w:rPr>
          <w:rFonts w:cs="Arial"/>
        </w:rPr>
        <w:t xml:space="preserve"> </w:t>
      </w:r>
    </w:p>
    <w:p w:rsidR="001E174A" w:rsidRPr="001C23A9" w:rsidRDefault="001E174A" w:rsidP="0004063A">
      <w:pPr>
        <w:pStyle w:val="ListParagraph"/>
        <w:numPr>
          <w:ilvl w:val="0"/>
          <w:numId w:val="0"/>
        </w:numPr>
        <w:autoSpaceDE w:val="0"/>
        <w:autoSpaceDN w:val="0"/>
        <w:adjustRightInd w:val="0"/>
        <w:spacing w:after="0"/>
        <w:ind w:left="1146"/>
        <w:rPr>
          <w:rFonts w:cs="Arial"/>
        </w:rPr>
      </w:pPr>
    </w:p>
    <w:p w:rsidR="00181EB0" w:rsidRPr="004474C5" w:rsidRDefault="00346123" w:rsidP="00346123">
      <w:pPr>
        <w:autoSpaceDE w:val="0"/>
        <w:autoSpaceDN w:val="0"/>
        <w:adjustRightInd w:val="0"/>
        <w:spacing w:after="0"/>
        <w:ind w:left="426" w:hanging="426"/>
        <w:rPr>
          <w:rFonts w:cs="Arial"/>
        </w:rPr>
      </w:pPr>
      <w:r>
        <w:rPr>
          <w:rFonts w:cs="Arial"/>
        </w:rPr>
        <w:t xml:space="preserve">25. </w:t>
      </w:r>
      <w:r w:rsidR="004A19C0" w:rsidRPr="004474C5">
        <w:rPr>
          <w:rFonts w:cs="Arial"/>
        </w:rPr>
        <w:t xml:space="preserve">The design principle for car and taxi movement was </w:t>
      </w:r>
      <w:r w:rsidR="00200BD6">
        <w:rPr>
          <w:rFonts w:cs="Arial"/>
        </w:rPr>
        <w:t xml:space="preserve">however </w:t>
      </w:r>
      <w:r w:rsidR="004A19C0" w:rsidRPr="004474C5">
        <w:rPr>
          <w:rFonts w:cs="Arial"/>
        </w:rPr>
        <w:t>not supported</w:t>
      </w:r>
      <w:r w:rsidR="000F1B16" w:rsidRPr="004474C5">
        <w:rPr>
          <w:rFonts w:cs="Arial"/>
        </w:rPr>
        <w:t xml:space="preserve"> by </w:t>
      </w:r>
      <w:r w:rsidR="00200BD6">
        <w:rPr>
          <w:rFonts w:cs="Arial"/>
        </w:rPr>
        <w:t>the</w:t>
      </w:r>
      <w:r w:rsidR="000F1B16" w:rsidRPr="004474C5">
        <w:rPr>
          <w:rFonts w:cs="Arial"/>
        </w:rPr>
        <w:t xml:space="preserve"> respondents</w:t>
      </w:r>
      <w:r w:rsidR="0004063A">
        <w:rPr>
          <w:rFonts w:cs="Arial"/>
        </w:rPr>
        <w:t>, 51% of wh</w:t>
      </w:r>
      <w:r w:rsidR="00200BD6">
        <w:rPr>
          <w:rFonts w:cs="Arial"/>
        </w:rPr>
        <w:t>om</w:t>
      </w:r>
      <w:r w:rsidR="0004063A">
        <w:rPr>
          <w:rFonts w:cs="Arial"/>
        </w:rPr>
        <w:t xml:space="preserve"> either disagreed or disagreed strongly.</w:t>
      </w:r>
      <w:r w:rsidR="0004063A" w:rsidRPr="004474C5">
        <w:rPr>
          <w:rFonts w:cs="Arial"/>
        </w:rPr>
        <w:t xml:space="preserve"> </w:t>
      </w:r>
      <w:r w:rsidR="000F1B16" w:rsidRPr="004474C5">
        <w:rPr>
          <w:rFonts w:cs="Arial"/>
        </w:rPr>
        <w:t>T</w:t>
      </w:r>
      <w:r w:rsidR="001E174A" w:rsidRPr="004474C5">
        <w:rPr>
          <w:rFonts w:cs="Arial"/>
        </w:rPr>
        <w:t xml:space="preserve">his </w:t>
      </w:r>
      <w:r w:rsidR="000F1B16" w:rsidRPr="004474C5">
        <w:rPr>
          <w:rFonts w:cs="Arial"/>
        </w:rPr>
        <w:t xml:space="preserve">largely </w:t>
      </w:r>
      <w:r w:rsidR="001E174A" w:rsidRPr="004474C5">
        <w:rPr>
          <w:rFonts w:cs="Arial"/>
        </w:rPr>
        <w:t>reflected the concern</w:t>
      </w:r>
      <w:r w:rsidR="004474C5">
        <w:rPr>
          <w:rFonts w:cs="Arial"/>
        </w:rPr>
        <w:t>s</w:t>
      </w:r>
      <w:r w:rsidR="001E174A" w:rsidRPr="004474C5">
        <w:rPr>
          <w:rFonts w:cs="Arial"/>
        </w:rPr>
        <w:t xml:space="preserve"> expressed by the Abbey Road and Cripley Road residents about the creation of new short-term parking, staff parking and a drop-off and pick up point being proposed </w:t>
      </w:r>
      <w:r w:rsidR="000F1B16" w:rsidRPr="004474C5">
        <w:rPr>
          <w:rFonts w:cs="Arial"/>
        </w:rPr>
        <w:t xml:space="preserve">to the west of the Station. </w:t>
      </w:r>
      <w:r w:rsidR="001E174A" w:rsidRPr="004474C5">
        <w:rPr>
          <w:rFonts w:cs="Arial"/>
        </w:rPr>
        <w:t xml:space="preserve"> </w:t>
      </w:r>
    </w:p>
    <w:p w:rsidR="000F1B16" w:rsidRDefault="000F1B16" w:rsidP="00181EB0">
      <w:pPr>
        <w:autoSpaceDE w:val="0"/>
        <w:autoSpaceDN w:val="0"/>
        <w:adjustRightInd w:val="0"/>
        <w:spacing w:after="0"/>
        <w:ind w:left="426" w:hanging="426"/>
        <w:rPr>
          <w:rFonts w:cs="Arial"/>
        </w:rPr>
      </w:pPr>
    </w:p>
    <w:p w:rsidR="00E44A6F" w:rsidRDefault="00432689" w:rsidP="00181EB0">
      <w:pPr>
        <w:autoSpaceDE w:val="0"/>
        <w:autoSpaceDN w:val="0"/>
        <w:adjustRightInd w:val="0"/>
        <w:spacing w:after="0"/>
        <w:ind w:left="426" w:hanging="426"/>
        <w:rPr>
          <w:rFonts w:cs="Arial"/>
        </w:rPr>
      </w:pPr>
      <w:r>
        <w:rPr>
          <w:rFonts w:cs="Arial"/>
        </w:rPr>
        <w:t>2</w:t>
      </w:r>
      <w:r w:rsidR="00346123">
        <w:rPr>
          <w:rFonts w:cs="Arial"/>
        </w:rPr>
        <w:t>6</w:t>
      </w:r>
      <w:r w:rsidR="00E44A6F">
        <w:rPr>
          <w:rFonts w:cs="Arial"/>
        </w:rPr>
        <w:t xml:space="preserve">. </w:t>
      </w:r>
      <w:r w:rsidR="00276354">
        <w:rPr>
          <w:rFonts w:cs="Arial"/>
        </w:rPr>
        <w:t xml:space="preserve">In relation to the question about the design approach taken for the four key development components on the Station Area, strong support (79%) was received for the approach taken for the Station and Station Square East. A majority of people (53%) </w:t>
      </w:r>
      <w:r w:rsidR="00A17F00">
        <w:rPr>
          <w:rFonts w:cs="Arial"/>
        </w:rPr>
        <w:t xml:space="preserve">both </w:t>
      </w:r>
      <w:r w:rsidR="00276354">
        <w:rPr>
          <w:rFonts w:cs="Arial"/>
        </w:rPr>
        <w:t xml:space="preserve">supported the proposals for the Corner </w:t>
      </w:r>
      <w:r w:rsidR="00A17F00">
        <w:rPr>
          <w:rFonts w:cs="Arial"/>
        </w:rPr>
        <w:t xml:space="preserve">development </w:t>
      </w:r>
      <w:r w:rsidR="00276354">
        <w:rPr>
          <w:rFonts w:cs="Arial"/>
        </w:rPr>
        <w:t>site and the Bus Interchange and multi-storey car park. The lowest amount of support (43%) was for the design treatment of the Western Station entrance</w:t>
      </w:r>
      <w:r w:rsidR="00200BD6">
        <w:rPr>
          <w:rFonts w:cs="Arial"/>
        </w:rPr>
        <w:t xml:space="preserve">, which reflected residents’ concerns. </w:t>
      </w:r>
      <w:r w:rsidR="00276354">
        <w:rPr>
          <w:rFonts w:cs="Arial"/>
        </w:rPr>
        <w:t xml:space="preserve">   </w:t>
      </w:r>
      <w:r w:rsidR="00E44A6F" w:rsidRPr="002612B4">
        <w:rPr>
          <w:rFonts w:cs="Arial"/>
          <w:color w:val="FF0000"/>
        </w:rPr>
        <w:t xml:space="preserve"> </w:t>
      </w:r>
    </w:p>
    <w:p w:rsidR="00FD49FD" w:rsidRDefault="00FD49FD" w:rsidP="00181EB0">
      <w:pPr>
        <w:autoSpaceDE w:val="0"/>
        <w:autoSpaceDN w:val="0"/>
        <w:adjustRightInd w:val="0"/>
        <w:spacing w:after="0"/>
        <w:ind w:left="426" w:hanging="426"/>
        <w:rPr>
          <w:rFonts w:cs="Arial"/>
        </w:rPr>
      </w:pPr>
    </w:p>
    <w:p w:rsidR="00FD49FD" w:rsidRDefault="00432689" w:rsidP="00FD49FD">
      <w:pPr>
        <w:ind w:left="426" w:hanging="426"/>
        <w:rPr>
          <w:rFonts w:cs="Arial"/>
        </w:rPr>
      </w:pPr>
      <w:r>
        <w:rPr>
          <w:rFonts w:cs="Arial"/>
        </w:rPr>
        <w:t>2</w:t>
      </w:r>
      <w:r w:rsidR="00346123">
        <w:rPr>
          <w:rFonts w:cs="Arial"/>
        </w:rPr>
        <w:t>7</w:t>
      </w:r>
      <w:r w:rsidR="00FD49FD">
        <w:rPr>
          <w:rFonts w:cs="Arial"/>
        </w:rPr>
        <w:t xml:space="preserve">. </w:t>
      </w:r>
      <w:r w:rsidR="00E44A6F">
        <w:rPr>
          <w:rFonts w:cs="Arial"/>
        </w:rPr>
        <w:t>Further</w:t>
      </w:r>
      <w:r w:rsidR="00FD49FD" w:rsidRPr="00FD49FD">
        <w:rPr>
          <w:rFonts w:cs="Arial"/>
        </w:rPr>
        <w:t xml:space="preserve"> comments </w:t>
      </w:r>
      <w:r w:rsidR="00E44A6F">
        <w:rPr>
          <w:rFonts w:cs="Arial"/>
        </w:rPr>
        <w:t xml:space="preserve">were invited </w:t>
      </w:r>
      <w:r w:rsidR="00FD49FD" w:rsidRPr="00FD49FD">
        <w:rPr>
          <w:rFonts w:cs="Arial"/>
        </w:rPr>
        <w:t>on the Illustrative masterplan and other comments generally. The response</w:t>
      </w:r>
      <w:r w:rsidR="006D5C6F">
        <w:rPr>
          <w:rFonts w:cs="Arial"/>
        </w:rPr>
        <w:t xml:space="preserve">s received were </w:t>
      </w:r>
      <w:r w:rsidR="00FD49FD" w:rsidRPr="00FD49FD">
        <w:rPr>
          <w:rFonts w:cs="Arial"/>
        </w:rPr>
        <w:t>varied and covered a wide range of comments</w:t>
      </w:r>
      <w:r w:rsidR="004A19C0">
        <w:rPr>
          <w:rFonts w:cs="Arial"/>
        </w:rPr>
        <w:t>, which are summarised briefly in Appendix</w:t>
      </w:r>
      <w:r w:rsidR="00493109">
        <w:rPr>
          <w:rFonts w:cs="Arial"/>
        </w:rPr>
        <w:t xml:space="preserve"> 2</w:t>
      </w:r>
      <w:r w:rsidR="006D5C6F">
        <w:rPr>
          <w:rFonts w:cs="Arial"/>
        </w:rPr>
        <w:t xml:space="preserve">. </w:t>
      </w:r>
      <w:r w:rsidR="004474C5">
        <w:rPr>
          <w:rFonts w:cs="Arial"/>
        </w:rPr>
        <w:t>I</w:t>
      </w:r>
      <w:r w:rsidR="004A19C0">
        <w:rPr>
          <w:rFonts w:cs="Arial"/>
        </w:rPr>
        <w:t xml:space="preserve">n the majority of cases the key </w:t>
      </w:r>
      <w:r w:rsidR="00276354">
        <w:rPr>
          <w:rFonts w:cs="Arial"/>
        </w:rPr>
        <w:t xml:space="preserve">concerns and </w:t>
      </w:r>
      <w:r w:rsidR="004A19C0">
        <w:rPr>
          <w:rFonts w:cs="Arial"/>
        </w:rPr>
        <w:t xml:space="preserve">issues raised are </w:t>
      </w:r>
      <w:r w:rsidR="009B2A95">
        <w:rPr>
          <w:rFonts w:cs="Arial"/>
        </w:rPr>
        <w:t xml:space="preserve">reflected by </w:t>
      </w:r>
      <w:r w:rsidR="00927227">
        <w:rPr>
          <w:rFonts w:cs="Arial"/>
        </w:rPr>
        <w:t>those identified by the key stakeholders, residents groups and amenity bodies set out and responded to in Appendix</w:t>
      </w:r>
      <w:r w:rsidR="00AA2CA9">
        <w:rPr>
          <w:rFonts w:cs="Arial"/>
        </w:rPr>
        <w:t xml:space="preserve"> 2 </w:t>
      </w:r>
      <w:r w:rsidR="00927227">
        <w:rPr>
          <w:rFonts w:cs="Arial"/>
        </w:rPr>
        <w:t xml:space="preserve">together with the proposed changes to the SPD put forward below. </w:t>
      </w:r>
    </w:p>
    <w:p w:rsidR="00927227" w:rsidRDefault="00927227" w:rsidP="00181EB0">
      <w:pPr>
        <w:autoSpaceDE w:val="0"/>
        <w:autoSpaceDN w:val="0"/>
        <w:adjustRightInd w:val="0"/>
        <w:spacing w:after="0"/>
        <w:ind w:left="426" w:hanging="426"/>
        <w:rPr>
          <w:rFonts w:cs="Arial"/>
        </w:rPr>
      </w:pPr>
    </w:p>
    <w:p w:rsidR="00C14A44" w:rsidRDefault="00432689" w:rsidP="004474C5">
      <w:pPr>
        <w:autoSpaceDE w:val="0"/>
        <w:autoSpaceDN w:val="0"/>
        <w:adjustRightInd w:val="0"/>
        <w:spacing w:after="0"/>
        <w:ind w:left="426" w:hanging="426"/>
        <w:rPr>
          <w:rFonts w:cs="Arial"/>
        </w:rPr>
      </w:pPr>
      <w:r>
        <w:rPr>
          <w:rFonts w:cs="Arial"/>
        </w:rPr>
        <w:t>2</w:t>
      </w:r>
      <w:r w:rsidR="00346123">
        <w:rPr>
          <w:rFonts w:cs="Arial"/>
        </w:rPr>
        <w:t>8</w:t>
      </w:r>
      <w:r w:rsidR="00181EB0">
        <w:rPr>
          <w:rFonts w:cs="Arial"/>
        </w:rPr>
        <w:t xml:space="preserve">. </w:t>
      </w:r>
      <w:r w:rsidR="00181EB0" w:rsidRPr="00181EB0">
        <w:rPr>
          <w:rFonts w:cs="Arial"/>
          <w:b/>
        </w:rPr>
        <w:t>Stakeholders response:</w:t>
      </w:r>
      <w:r w:rsidR="00181EB0">
        <w:rPr>
          <w:rFonts w:ascii="Calibri" w:hAnsi="Calibri" w:cs="Arial"/>
          <w:sz w:val="22"/>
          <w:szCs w:val="22"/>
        </w:rPr>
        <w:t xml:space="preserve"> </w:t>
      </w:r>
      <w:r w:rsidR="00181EB0" w:rsidRPr="00181EB0">
        <w:rPr>
          <w:rFonts w:cs="Arial"/>
        </w:rPr>
        <w:t>4</w:t>
      </w:r>
      <w:r w:rsidR="00A24B99">
        <w:rPr>
          <w:rFonts w:cs="Arial"/>
        </w:rPr>
        <w:t xml:space="preserve">6 </w:t>
      </w:r>
      <w:r w:rsidR="00181EB0" w:rsidRPr="00181EB0">
        <w:rPr>
          <w:rFonts w:cs="Arial"/>
        </w:rPr>
        <w:t>individual letters and emails</w:t>
      </w:r>
      <w:r w:rsidR="004474C5">
        <w:rPr>
          <w:rFonts w:cs="Arial"/>
        </w:rPr>
        <w:t xml:space="preserve"> were received</w:t>
      </w:r>
      <w:r w:rsidR="00181EB0" w:rsidRPr="00181EB0">
        <w:rPr>
          <w:rFonts w:cs="Arial"/>
        </w:rPr>
        <w:t xml:space="preserve"> from a range of key stakeholders, organisations, residents groups, amenity bodies, landowners </w:t>
      </w:r>
      <w:r w:rsidR="00787602">
        <w:rPr>
          <w:rFonts w:cs="Arial"/>
        </w:rPr>
        <w:t>and individual residents</w:t>
      </w:r>
      <w:r w:rsidR="004474C5">
        <w:rPr>
          <w:rFonts w:cs="Arial"/>
        </w:rPr>
        <w:t>.</w:t>
      </w:r>
      <w:r w:rsidR="00787602">
        <w:rPr>
          <w:rFonts w:cs="Arial"/>
        </w:rPr>
        <w:t xml:space="preserve"> </w:t>
      </w:r>
      <w:r w:rsidR="00C14A44">
        <w:rPr>
          <w:rFonts w:cs="Arial"/>
        </w:rPr>
        <w:t xml:space="preserve">There was strong support from a number of the partners and key stakeholders who have been working in partnership with the City Council through the early master planning stages. The redevelopment of this site for a new Station has been a priority for the City Council and forms part of the Oxfordshire Strategic Economic Plan (SEP). </w:t>
      </w:r>
    </w:p>
    <w:p w:rsidR="00C14A44" w:rsidRDefault="00C14A44" w:rsidP="004474C5">
      <w:pPr>
        <w:autoSpaceDE w:val="0"/>
        <w:autoSpaceDN w:val="0"/>
        <w:adjustRightInd w:val="0"/>
        <w:spacing w:after="0"/>
        <w:ind w:left="426" w:hanging="426"/>
        <w:rPr>
          <w:rFonts w:cs="Arial"/>
        </w:rPr>
      </w:pPr>
    </w:p>
    <w:p w:rsidR="00787602" w:rsidRDefault="00C14A44" w:rsidP="004474C5">
      <w:pPr>
        <w:autoSpaceDE w:val="0"/>
        <w:autoSpaceDN w:val="0"/>
        <w:adjustRightInd w:val="0"/>
        <w:spacing w:after="0"/>
        <w:ind w:left="426" w:hanging="426"/>
        <w:rPr>
          <w:rFonts w:cs="Arial"/>
        </w:rPr>
      </w:pPr>
      <w:r>
        <w:rPr>
          <w:rFonts w:cs="Arial"/>
        </w:rPr>
        <w:t xml:space="preserve">29. </w:t>
      </w:r>
      <w:r w:rsidR="00181EB0" w:rsidRPr="00181EB0">
        <w:rPr>
          <w:rFonts w:cs="Arial"/>
        </w:rPr>
        <w:t xml:space="preserve">The main </w:t>
      </w:r>
      <w:r w:rsidR="00787602">
        <w:rPr>
          <w:rFonts w:cs="Arial"/>
        </w:rPr>
        <w:t xml:space="preserve">areas of </w:t>
      </w:r>
      <w:r w:rsidR="00181EB0" w:rsidRPr="00181EB0">
        <w:rPr>
          <w:rFonts w:cs="Arial"/>
        </w:rPr>
        <w:t xml:space="preserve">concern </w:t>
      </w:r>
      <w:r w:rsidR="00AA2CA9">
        <w:rPr>
          <w:rFonts w:cs="Arial"/>
        </w:rPr>
        <w:t xml:space="preserve">and </w:t>
      </w:r>
      <w:r>
        <w:rPr>
          <w:rFonts w:cs="Arial"/>
        </w:rPr>
        <w:t xml:space="preserve">the </w:t>
      </w:r>
      <w:r w:rsidR="00AA2CA9">
        <w:rPr>
          <w:rFonts w:cs="Arial"/>
        </w:rPr>
        <w:t xml:space="preserve">focus of the issues </w:t>
      </w:r>
      <w:r w:rsidR="00181EB0" w:rsidRPr="00181EB0">
        <w:rPr>
          <w:rFonts w:cs="Arial"/>
        </w:rPr>
        <w:t xml:space="preserve">expressed by </w:t>
      </w:r>
      <w:r w:rsidR="00871EAC">
        <w:rPr>
          <w:rFonts w:cs="Arial"/>
        </w:rPr>
        <w:t>key stakeholders</w:t>
      </w:r>
      <w:r w:rsidR="00181EB0" w:rsidRPr="00181EB0">
        <w:rPr>
          <w:rFonts w:cs="Arial"/>
        </w:rPr>
        <w:t xml:space="preserve"> </w:t>
      </w:r>
      <w:r w:rsidR="00787602">
        <w:rPr>
          <w:rFonts w:cs="Arial"/>
        </w:rPr>
        <w:t>together with the officers</w:t>
      </w:r>
      <w:r w:rsidR="00AA2CA9">
        <w:rPr>
          <w:rFonts w:cs="Arial"/>
        </w:rPr>
        <w:t>’</w:t>
      </w:r>
      <w:r w:rsidR="00787602">
        <w:rPr>
          <w:rFonts w:cs="Arial"/>
        </w:rPr>
        <w:t xml:space="preserve"> response and </w:t>
      </w:r>
      <w:r>
        <w:rPr>
          <w:rFonts w:cs="Arial"/>
        </w:rPr>
        <w:t xml:space="preserve">proposed </w:t>
      </w:r>
      <w:r w:rsidR="00787602">
        <w:rPr>
          <w:rFonts w:cs="Arial"/>
        </w:rPr>
        <w:t xml:space="preserve">changes is set out in detail in Appendix </w:t>
      </w:r>
      <w:r w:rsidR="00AA2CA9">
        <w:rPr>
          <w:rFonts w:cs="Arial"/>
        </w:rPr>
        <w:t>2</w:t>
      </w:r>
      <w:r w:rsidR="00787602">
        <w:rPr>
          <w:rFonts w:cs="Arial"/>
        </w:rPr>
        <w:t>.</w:t>
      </w:r>
      <w:r w:rsidR="009F07C8">
        <w:rPr>
          <w:rFonts w:cs="Arial"/>
        </w:rPr>
        <w:t xml:space="preserve"> However u</w:t>
      </w:r>
      <w:r w:rsidR="00787602">
        <w:rPr>
          <w:rFonts w:cs="Arial"/>
        </w:rPr>
        <w:t>sing the</w:t>
      </w:r>
      <w:r w:rsidR="00871EAC">
        <w:rPr>
          <w:rFonts w:cs="Arial"/>
        </w:rPr>
        <w:t>se</w:t>
      </w:r>
      <w:r w:rsidR="00787602">
        <w:rPr>
          <w:rFonts w:cs="Arial"/>
        </w:rPr>
        <w:t xml:space="preserve"> main areas of concern as a heading</w:t>
      </w:r>
      <w:r w:rsidR="00665D63">
        <w:rPr>
          <w:rFonts w:cs="Arial"/>
        </w:rPr>
        <w:t xml:space="preserve">, and in brackets </w:t>
      </w:r>
      <w:r w:rsidR="009F07C8">
        <w:rPr>
          <w:rFonts w:cs="Arial"/>
        </w:rPr>
        <w:t xml:space="preserve">some of </w:t>
      </w:r>
      <w:r w:rsidR="00665D63">
        <w:rPr>
          <w:rFonts w:cs="Arial"/>
        </w:rPr>
        <w:t>the key organisations who responded</w:t>
      </w:r>
      <w:r w:rsidR="00787602">
        <w:rPr>
          <w:rFonts w:cs="Arial"/>
        </w:rPr>
        <w:t xml:space="preserve">, the </w:t>
      </w:r>
      <w:r w:rsidR="009F07C8">
        <w:rPr>
          <w:rFonts w:cs="Arial"/>
        </w:rPr>
        <w:t>main</w:t>
      </w:r>
      <w:r w:rsidR="00787602">
        <w:rPr>
          <w:rFonts w:cs="Arial"/>
        </w:rPr>
        <w:t xml:space="preserve"> </w:t>
      </w:r>
      <w:r w:rsidR="00AA2CA9">
        <w:rPr>
          <w:rFonts w:cs="Arial"/>
        </w:rPr>
        <w:t xml:space="preserve">proposed </w:t>
      </w:r>
      <w:r w:rsidR="00787602">
        <w:rPr>
          <w:rFonts w:cs="Arial"/>
        </w:rPr>
        <w:t xml:space="preserve">changes </w:t>
      </w:r>
      <w:r w:rsidR="00AA2CA9">
        <w:rPr>
          <w:rFonts w:cs="Arial"/>
        </w:rPr>
        <w:t xml:space="preserve">to the SPD are set out briefly below. </w:t>
      </w:r>
      <w:r>
        <w:rPr>
          <w:rFonts w:cs="Arial"/>
        </w:rPr>
        <w:t xml:space="preserve"> </w:t>
      </w:r>
    </w:p>
    <w:p w:rsidR="00787602" w:rsidRDefault="00787602" w:rsidP="00181EB0">
      <w:pPr>
        <w:autoSpaceDE w:val="0"/>
        <w:autoSpaceDN w:val="0"/>
        <w:adjustRightInd w:val="0"/>
        <w:spacing w:after="0"/>
        <w:ind w:left="426" w:hanging="426"/>
        <w:rPr>
          <w:rFonts w:cs="Arial"/>
        </w:rPr>
      </w:pPr>
    </w:p>
    <w:p w:rsidR="00787602" w:rsidRDefault="00787602" w:rsidP="009F07C8">
      <w:pPr>
        <w:autoSpaceDE w:val="0"/>
        <w:autoSpaceDN w:val="0"/>
        <w:adjustRightInd w:val="0"/>
        <w:spacing w:after="0"/>
        <w:rPr>
          <w:rFonts w:cs="Arial"/>
          <w:i/>
        </w:rPr>
      </w:pPr>
      <w:r w:rsidRPr="00787602">
        <w:rPr>
          <w:rFonts w:cs="Arial"/>
          <w:b/>
        </w:rPr>
        <w:t>Funding</w:t>
      </w:r>
      <w:r w:rsidR="00DE748F">
        <w:rPr>
          <w:rFonts w:cs="Arial"/>
          <w:b/>
        </w:rPr>
        <w:t>,</w:t>
      </w:r>
      <w:r w:rsidR="00A17F00">
        <w:rPr>
          <w:rFonts w:cs="Arial"/>
          <w:b/>
        </w:rPr>
        <w:t xml:space="preserve"> </w:t>
      </w:r>
      <w:r w:rsidR="00DE748F">
        <w:rPr>
          <w:rFonts w:cs="Arial"/>
          <w:b/>
        </w:rPr>
        <w:t>V</w:t>
      </w:r>
      <w:r w:rsidRPr="00787602">
        <w:rPr>
          <w:rFonts w:cs="Arial"/>
          <w:b/>
        </w:rPr>
        <w:t>iability</w:t>
      </w:r>
      <w:r w:rsidR="00DE748F">
        <w:rPr>
          <w:rFonts w:cs="Arial"/>
          <w:b/>
        </w:rPr>
        <w:t xml:space="preserve"> and Design Principles</w:t>
      </w:r>
      <w:r w:rsidR="00665D63">
        <w:rPr>
          <w:rFonts w:cs="Arial"/>
          <w:b/>
        </w:rPr>
        <w:t xml:space="preserve"> </w:t>
      </w:r>
      <w:r w:rsidR="00665D63" w:rsidRPr="00665D63">
        <w:rPr>
          <w:rFonts w:cs="Arial"/>
          <w:i/>
        </w:rPr>
        <w:t>(</w:t>
      </w:r>
      <w:r w:rsidR="00665D63">
        <w:rPr>
          <w:rFonts w:cs="Arial"/>
          <w:i/>
        </w:rPr>
        <w:t>Network Rail and County Council)</w:t>
      </w:r>
    </w:p>
    <w:p w:rsidR="00F0544B" w:rsidRPr="00665D63" w:rsidRDefault="00F0544B" w:rsidP="009F07C8">
      <w:pPr>
        <w:autoSpaceDE w:val="0"/>
        <w:autoSpaceDN w:val="0"/>
        <w:adjustRightInd w:val="0"/>
        <w:spacing w:after="0"/>
        <w:rPr>
          <w:rFonts w:cs="Arial"/>
        </w:rPr>
      </w:pPr>
    </w:p>
    <w:p w:rsidR="00DE748F" w:rsidRDefault="008E2F7A" w:rsidP="00A17F00">
      <w:pPr>
        <w:spacing w:after="200" w:line="276" w:lineRule="auto"/>
        <w:ind w:left="426" w:hanging="426"/>
        <w:rPr>
          <w:rFonts w:eastAsiaTheme="minorHAnsi" w:cs="Arial"/>
          <w:color w:val="auto"/>
          <w:lang w:eastAsia="en-US"/>
        </w:rPr>
      </w:pPr>
      <w:r>
        <w:rPr>
          <w:rFonts w:eastAsiaTheme="minorHAnsi" w:cs="Arial"/>
          <w:color w:val="auto"/>
          <w:lang w:eastAsia="en-US"/>
        </w:rPr>
        <w:t>30</w:t>
      </w:r>
      <w:r w:rsidR="00346123">
        <w:rPr>
          <w:rFonts w:eastAsiaTheme="minorHAnsi" w:cs="Arial"/>
          <w:color w:val="auto"/>
          <w:lang w:eastAsia="en-US"/>
        </w:rPr>
        <w:t>.</w:t>
      </w:r>
      <w:r w:rsidR="00A17F00">
        <w:rPr>
          <w:rFonts w:eastAsiaTheme="minorHAnsi" w:cs="Arial"/>
          <w:color w:val="auto"/>
          <w:lang w:eastAsia="en-US"/>
        </w:rPr>
        <w:t xml:space="preserve"> T</w:t>
      </w:r>
      <w:r w:rsidR="00A17F00" w:rsidRPr="00140CCA">
        <w:rPr>
          <w:rFonts w:eastAsiaTheme="minorHAnsi" w:cs="Arial"/>
          <w:color w:val="auto"/>
          <w:lang w:eastAsia="en-US"/>
        </w:rPr>
        <w:t xml:space="preserve">he role of the SPD is to provide advice and guidance to show how the Station site can be redeveloped to provide a new Station together with </w:t>
      </w:r>
      <w:r w:rsidR="00A17F00">
        <w:rPr>
          <w:rFonts w:eastAsiaTheme="minorHAnsi" w:cs="Arial"/>
          <w:color w:val="auto"/>
          <w:lang w:eastAsia="en-US"/>
        </w:rPr>
        <w:t xml:space="preserve">the </w:t>
      </w:r>
      <w:r w:rsidR="00A17F00" w:rsidRPr="00140CCA">
        <w:rPr>
          <w:rFonts w:eastAsiaTheme="minorHAnsi" w:cs="Arial"/>
          <w:color w:val="auto"/>
          <w:lang w:eastAsia="en-US"/>
        </w:rPr>
        <w:t>supporting commercial uses</w:t>
      </w:r>
      <w:r w:rsidR="00A17F00">
        <w:rPr>
          <w:rFonts w:eastAsiaTheme="minorHAnsi" w:cs="Arial"/>
          <w:color w:val="auto"/>
          <w:lang w:eastAsia="en-US"/>
        </w:rPr>
        <w:t xml:space="preserve">. Its role is to set out the place making aspirations for the area, for new development to respond to. However, </w:t>
      </w:r>
      <w:r w:rsidR="00A17F00">
        <w:rPr>
          <w:rFonts w:cs="Arial"/>
        </w:rPr>
        <w:t xml:space="preserve">redevelopment of the station area will </w:t>
      </w:r>
      <w:r w:rsidR="00A17F00">
        <w:rPr>
          <w:rFonts w:cs="Arial"/>
        </w:rPr>
        <w:lastRenderedPageBreak/>
        <w:t xml:space="preserve">require a phased approach to both funding and development. </w:t>
      </w:r>
      <w:r w:rsidR="00A17F00" w:rsidRPr="00B6689D">
        <w:rPr>
          <w:rFonts w:eastAsiaTheme="minorHAnsi" w:cs="Arial"/>
          <w:color w:val="auto"/>
          <w:lang w:eastAsia="en-US"/>
        </w:rPr>
        <w:t>The SPD will be amended to reflect the progress already made for funding and the potential for future sources; confirm that all of the proposed</w:t>
      </w:r>
      <w:r w:rsidR="00A17F00">
        <w:rPr>
          <w:rFonts w:eastAsiaTheme="minorHAnsi" w:cs="Arial"/>
          <w:color w:val="auto"/>
          <w:lang w:eastAsia="en-US"/>
        </w:rPr>
        <w:t xml:space="preserve"> </w:t>
      </w:r>
      <w:r w:rsidR="00A17F00" w:rsidRPr="00B6689D">
        <w:rPr>
          <w:rFonts w:eastAsiaTheme="minorHAnsi" w:cs="Arial"/>
          <w:color w:val="auto"/>
          <w:lang w:eastAsia="en-US"/>
        </w:rPr>
        <w:t xml:space="preserve">uses are considered to be viable, through a phased development of the site; and that the City Council will continue to work </w:t>
      </w:r>
      <w:r w:rsidR="00A17F00">
        <w:rPr>
          <w:rFonts w:eastAsiaTheme="minorHAnsi" w:cs="Arial"/>
          <w:color w:val="auto"/>
          <w:lang w:eastAsia="en-US"/>
        </w:rPr>
        <w:t xml:space="preserve">jointly </w:t>
      </w:r>
      <w:r w:rsidR="00A17F00" w:rsidRPr="00B6689D">
        <w:rPr>
          <w:rFonts w:eastAsiaTheme="minorHAnsi" w:cs="Arial"/>
          <w:color w:val="auto"/>
          <w:lang w:eastAsia="en-US"/>
        </w:rPr>
        <w:t>with the County Council and partners to ensure a funded deliverable scheme.</w:t>
      </w:r>
      <w:r w:rsidR="00DE748F" w:rsidRPr="00B6689D">
        <w:rPr>
          <w:rFonts w:eastAsiaTheme="minorHAnsi" w:cs="Arial"/>
          <w:color w:val="auto"/>
          <w:lang w:eastAsia="en-US"/>
        </w:rPr>
        <w:t xml:space="preserve"> </w:t>
      </w:r>
      <w:r w:rsidR="00A17F00">
        <w:rPr>
          <w:rFonts w:eastAsiaTheme="minorHAnsi" w:cs="Arial"/>
          <w:color w:val="auto"/>
          <w:lang w:eastAsia="en-US"/>
        </w:rPr>
        <w:t xml:space="preserve">In addition, </w:t>
      </w:r>
      <w:r w:rsidR="00A17F00" w:rsidRPr="00B6689D">
        <w:rPr>
          <w:rFonts w:eastAsiaTheme="minorHAnsi" w:cs="Arial"/>
          <w:color w:val="auto"/>
          <w:lang w:eastAsia="en-US"/>
        </w:rPr>
        <w:t xml:space="preserve">amendments will be made to the SPD to </w:t>
      </w:r>
      <w:r w:rsidR="00A17F00">
        <w:rPr>
          <w:rFonts w:eastAsiaTheme="minorHAnsi" w:cs="Arial"/>
          <w:color w:val="auto"/>
          <w:lang w:eastAsia="en-US"/>
        </w:rPr>
        <w:t xml:space="preserve">allow for </w:t>
      </w:r>
      <w:r w:rsidR="00A17F00" w:rsidRPr="00B6689D">
        <w:rPr>
          <w:rFonts w:eastAsiaTheme="minorHAnsi" w:cs="Arial"/>
          <w:color w:val="auto"/>
          <w:lang w:eastAsia="en-US"/>
        </w:rPr>
        <w:t>flexibility</w:t>
      </w:r>
      <w:r w:rsidR="00A17F00">
        <w:rPr>
          <w:rFonts w:eastAsiaTheme="minorHAnsi" w:cs="Arial"/>
          <w:color w:val="auto"/>
          <w:lang w:eastAsia="en-US"/>
        </w:rPr>
        <w:t xml:space="preserve"> to respond to any </w:t>
      </w:r>
      <w:r w:rsidR="00A17F00" w:rsidRPr="00B6689D">
        <w:rPr>
          <w:rFonts w:eastAsiaTheme="minorHAnsi" w:cs="Arial"/>
          <w:color w:val="auto"/>
          <w:lang w:eastAsia="en-US"/>
        </w:rPr>
        <w:t xml:space="preserve">potential </w:t>
      </w:r>
      <w:r w:rsidR="00A17F00">
        <w:rPr>
          <w:rFonts w:eastAsiaTheme="minorHAnsi" w:cs="Arial"/>
          <w:color w:val="auto"/>
          <w:lang w:eastAsia="en-US"/>
        </w:rPr>
        <w:t xml:space="preserve">currently unforeseen </w:t>
      </w:r>
      <w:r w:rsidR="00A17F00" w:rsidRPr="00B6689D">
        <w:rPr>
          <w:rFonts w:eastAsiaTheme="minorHAnsi" w:cs="Arial"/>
          <w:color w:val="auto"/>
          <w:lang w:eastAsia="en-US"/>
        </w:rPr>
        <w:t>opportunities</w:t>
      </w:r>
      <w:r w:rsidR="00A17F00">
        <w:rPr>
          <w:rFonts w:eastAsiaTheme="minorHAnsi" w:cs="Arial"/>
          <w:color w:val="auto"/>
          <w:lang w:eastAsia="en-US"/>
        </w:rPr>
        <w:t>, subject to compliance with general design principles.</w:t>
      </w:r>
    </w:p>
    <w:p w:rsidR="00665D63" w:rsidRDefault="00181EB0" w:rsidP="009828EF">
      <w:pPr>
        <w:autoSpaceDE w:val="0"/>
        <w:autoSpaceDN w:val="0"/>
        <w:adjustRightInd w:val="0"/>
        <w:spacing w:after="0"/>
        <w:ind w:left="426" w:hanging="426"/>
        <w:rPr>
          <w:rFonts w:cs="Arial"/>
          <w:i/>
        </w:rPr>
      </w:pPr>
      <w:r w:rsidRPr="00181EB0">
        <w:rPr>
          <w:rFonts w:cs="Arial"/>
          <w:b/>
        </w:rPr>
        <w:t>Impact on residential amenity</w:t>
      </w:r>
      <w:r w:rsidR="00665D63">
        <w:rPr>
          <w:rFonts w:cs="Arial"/>
          <w:b/>
        </w:rPr>
        <w:t xml:space="preserve"> </w:t>
      </w:r>
      <w:r w:rsidR="00665D63">
        <w:rPr>
          <w:rFonts w:cs="Arial"/>
          <w:i/>
        </w:rPr>
        <w:t xml:space="preserve">(ACRA, Christchurch, </w:t>
      </w:r>
      <w:proofErr w:type="spellStart"/>
      <w:r w:rsidR="00665D63">
        <w:rPr>
          <w:rFonts w:cs="Arial"/>
          <w:i/>
        </w:rPr>
        <w:t>Rewley</w:t>
      </w:r>
      <w:proofErr w:type="spellEnd"/>
      <w:r w:rsidR="00665D63">
        <w:rPr>
          <w:rFonts w:cs="Arial"/>
          <w:i/>
        </w:rPr>
        <w:t xml:space="preserve"> Management Co, Liberal</w:t>
      </w:r>
    </w:p>
    <w:p w:rsidR="00181EB0" w:rsidRDefault="00665D63" w:rsidP="009828EF">
      <w:pPr>
        <w:autoSpaceDE w:val="0"/>
        <w:autoSpaceDN w:val="0"/>
        <w:adjustRightInd w:val="0"/>
        <w:spacing w:after="0"/>
        <w:ind w:left="426" w:hanging="426"/>
        <w:rPr>
          <w:rFonts w:cs="Arial"/>
        </w:rPr>
      </w:pPr>
      <w:r>
        <w:rPr>
          <w:rFonts w:cs="Arial"/>
          <w:i/>
        </w:rPr>
        <w:t xml:space="preserve">Democrat Group, local residents) </w:t>
      </w:r>
      <w:r w:rsidR="00181EB0" w:rsidRPr="00181EB0">
        <w:rPr>
          <w:rFonts w:cs="Arial"/>
        </w:rPr>
        <w:t xml:space="preserve"> </w:t>
      </w:r>
    </w:p>
    <w:p w:rsidR="00F0544B" w:rsidRDefault="00F0544B" w:rsidP="009828EF">
      <w:pPr>
        <w:autoSpaceDE w:val="0"/>
        <w:autoSpaceDN w:val="0"/>
        <w:adjustRightInd w:val="0"/>
        <w:spacing w:after="0"/>
        <w:ind w:left="426" w:hanging="426"/>
        <w:rPr>
          <w:rFonts w:cs="Arial"/>
        </w:rPr>
      </w:pPr>
    </w:p>
    <w:p w:rsidR="00181EB0" w:rsidRDefault="00346123" w:rsidP="000C4ECA">
      <w:pPr>
        <w:autoSpaceDE w:val="0"/>
        <w:autoSpaceDN w:val="0"/>
        <w:adjustRightInd w:val="0"/>
        <w:spacing w:after="0"/>
        <w:ind w:left="426" w:hanging="426"/>
        <w:rPr>
          <w:rFonts w:cs="Arial"/>
        </w:rPr>
      </w:pPr>
      <w:r>
        <w:rPr>
          <w:rFonts w:cs="Arial"/>
        </w:rPr>
        <w:t>3</w:t>
      </w:r>
      <w:r w:rsidR="008E2F7A">
        <w:rPr>
          <w:rFonts w:cs="Arial"/>
        </w:rPr>
        <w:t>1</w:t>
      </w:r>
      <w:r w:rsidR="009828EF">
        <w:rPr>
          <w:rFonts w:cs="Arial"/>
        </w:rPr>
        <w:t>. A</w:t>
      </w:r>
      <w:r w:rsidR="006D5B63">
        <w:rPr>
          <w:rFonts w:cs="Arial"/>
          <w:b/>
        </w:rPr>
        <w:t xml:space="preserve"> </w:t>
      </w:r>
      <w:r w:rsidR="006D5B63">
        <w:t>new section has been included in SPD on the character of the ‘residential areas’ near the Station</w:t>
      </w:r>
      <w:r w:rsidR="00704A3E">
        <w:t xml:space="preserve">, including the west of the Station, Rewley Park and </w:t>
      </w:r>
      <w:r w:rsidR="009828EF">
        <w:t xml:space="preserve">area </w:t>
      </w:r>
      <w:r w:rsidR="00704A3E">
        <w:t xml:space="preserve">around St. Thomas’ church. </w:t>
      </w:r>
      <w:r w:rsidR="007577B8">
        <w:t>The</w:t>
      </w:r>
      <w:r w:rsidR="006D5B63">
        <w:t xml:space="preserve"> design principles </w:t>
      </w:r>
      <w:r w:rsidR="007577B8">
        <w:t>will</w:t>
      </w:r>
      <w:r w:rsidR="006D5B63">
        <w:t xml:space="preserve"> include reference to </w:t>
      </w:r>
      <w:r w:rsidR="00704A3E">
        <w:t xml:space="preserve">the need to assess the </w:t>
      </w:r>
      <w:r w:rsidR="006D5B63">
        <w:t>relationship and potential impact</w:t>
      </w:r>
      <w:r w:rsidR="00704A3E">
        <w:t xml:space="preserve"> of new development </w:t>
      </w:r>
      <w:r w:rsidR="006D5B63">
        <w:t>on residential areas</w:t>
      </w:r>
      <w:r w:rsidR="007577B8">
        <w:t>. The</w:t>
      </w:r>
      <w:r w:rsidR="006D5B63" w:rsidRPr="003B36EA">
        <w:t xml:space="preserve"> </w:t>
      </w:r>
      <w:r w:rsidR="009828EF">
        <w:t xml:space="preserve">proposed </w:t>
      </w:r>
      <w:r w:rsidR="006D5B63">
        <w:t xml:space="preserve">short-stay parking </w:t>
      </w:r>
      <w:r w:rsidR="00704A3E">
        <w:t xml:space="preserve">spaces </w:t>
      </w:r>
      <w:r w:rsidR="009828EF">
        <w:t xml:space="preserve">to the West of the Station </w:t>
      </w:r>
      <w:r w:rsidR="007577B8">
        <w:t>will</w:t>
      </w:r>
      <w:r w:rsidR="006D5B63">
        <w:t xml:space="preserve"> be relocated to Becket Street area and </w:t>
      </w:r>
      <w:r w:rsidR="00704A3E">
        <w:t xml:space="preserve">the </w:t>
      </w:r>
      <w:r w:rsidR="006D5B63">
        <w:t xml:space="preserve">potential for redesigning </w:t>
      </w:r>
      <w:r w:rsidR="00704A3E">
        <w:t xml:space="preserve">the </w:t>
      </w:r>
      <w:r w:rsidR="006D5B63">
        <w:t xml:space="preserve">scale and mass of </w:t>
      </w:r>
      <w:r w:rsidR="00704A3E">
        <w:t xml:space="preserve">the </w:t>
      </w:r>
      <w:r w:rsidR="006D5B63">
        <w:t>operational building</w:t>
      </w:r>
      <w:r w:rsidR="007577B8">
        <w:t xml:space="preserve">. </w:t>
      </w:r>
      <w:r w:rsidR="002612B4">
        <w:t>Parking p</w:t>
      </w:r>
      <w:r w:rsidR="009828EF">
        <w:t xml:space="preserve">rovision will be retained for people with disabilities and staff parking for operational purposes. </w:t>
      </w:r>
      <w:r w:rsidR="007577B8">
        <w:t>The</w:t>
      </w:r>
      <w:r w:rsidR="006D5B63">
        <w:t xml:space="preserve"> trees along Cripley Road </w:t>
      </w:r>
      <w:r w:rsidR="007577B8">
        <w:t>will</w:t>
      </w:r>
      <w:r w:rsidR="006D5B63">
        <w:t xml:space="preserve"> be subject to a Tree Preservation Order (TPO)</w:t>
      </w:r>
      <w:r w:rsidR="002B7324">
        <w:t xml:space="preserve"> to facilitate consideration of the role of trees and landscape in the wide</w:t>
      </w:r>
      <w:r w:rsidR="00EE0E9A">
        <w:t>r</w:t>
      </w:r>
      <w:r w:rsidR="002B7324">
        <w:t xml:space="preserve"> regeneration and redevelopment of the area</w:t>
      </w:r>
      <w:r w:rsidR="007577B8">
        <w:t>. The sustainability section and design principles will include reference to the importance of providing</w:t>
      </w:r>
      <w:r w:rsidR="006D5B63">
        <w:t xml:space="preserve"> ‘green infrastructure’</w:t>
      </w:r>
      <w:r w:rsidR="007577B8">
        <w:t>. The</w:t>
      </w:r>
      <w:r w:rsidR="006D5B63">
        <w:t xml:space="preserve"> access and movement section </w:t>
      </w:r>
      <w:r w:rsidR="007577B8">
        <w:t>will</w:t>
      </w:r>
      <w:r w:rsidR="006D5B63">
        <w:t xml:space="preserve"> include </w:t>
      </w:r>
      <w:r w:rsidR="007577B8">
        <w:t xml:space="preserve">the </w:t>
      </w:r>
      <w:r w:rsidR="006D5B63">
        <w:t xml:space="preserve">need for </w:t>
      </w:r>
      <w:r w:rsidR="007577B8">
        <w:t xml:space="preserve">a </w:t>
      </w:r>
      <w:r w:rsidR="006D5B63">
        <w:t xml:space="preserve">redesign of Roger Dudman Way and Cripley Road together with </w:t>
      </w:r>
      <w:r w:rsidR="00704A3E">
        <w:t xml:space="preserve">the </w:t>
      </w:r>
      <w:r w:rsidR="006D5B63">
        <w:t xml:space="preserve">access points and </w:t>
      </w:r>
      <w:r w:rsidR="00704A3E">
        <w:t>the importance of</w:t>
      </w:r>
      <w:r w:rsidR="006D5B63">
        <w:t xml:space="preserve"> maintain</w:t>
      </w:r>
      <w:r w:rsidR="00704A3E">
        <w:t>ing</w:t>
      </w:r>
      <w:r w:rsidR="006D5B63">
        <w:t xml:space="preserve"> </w:t>
      </w:r>
      <w:r w:rsidR="007577B8">
        <w:t>vehicular and cy</w:t>
      </w:r>
      <w:r w:rsidR="00704A3E">
        <w:t>c</w:t>
      </w:r>
      <w:r w:rsidR="007577B8">
        <w:t xml:space="preserve">le </w:t>
      </w:r>
      <w:r w:rsidR="006D5B63">
        <w:t>access to existing areas</w:t>
      </w:r>
      <w:r w:rsidR="007577B8">
        <w:t xml:space="preserve">. </w:t>
      </w:r>
    </w:p>
    <w:p w:rsidR="004129FD" w:rsidRDefault="004129FD" w:rsidP="00181EB0">
      <w:pPr>
        <w:autoSpaceDE w:val="0"/>
        <w:autoSpaceDN w:val="0"/>
        <w:adjustRightInd w:val="0"/>
        <w:spacing w:after="0"/>
        <w:ind w:left="426" w:hanging="426"/>
        <w:rPr>
          <w:rFonts w:cs="Arial"/>
        </w:rPr>
      </w:pPr>
    </w:p>
    <w:p w:rsidR="00665D63" w:rsidRDefault="00181EB0" w:rsidP="00181EB0">
      <w:pPr>
        <w:autoSpaceDE w:val="0"/>
        <w:autoSpaceDN w:val="0"/>
        <w:adjustRightInd w:val="0"/>
        <w:spacing w:after="0"/>
        <w:ind w:left="426" w:hanging="426"/>
        <w:rPr>
          <w:rFonts w:cs="Arial"/>
          <w:i/>
        </w:rPr>
      </w:pPr>
      <w:r w:rsidRPr="00181EB0">
        <w:rPr>
          <w:rFonts w:cs="Arial"/>
          <w:b/>
        </w:rPr>
        <w:t>Cycle and pedestrian routes, access, movement and parking</w:t>
      </w:r>
      <w:r w:rsidR="00665D63">
        <w:rPr>
          <w:rFonts w:cs="Arial"/>
          <w:b/>
        </w:rPr>
        <w:t xml:space="preserve"> </w:t>
      </w:r>
      <w:r w:rsidR="00665D63" w:rsidRPr="00665D63">
        <w:rPr>
          <w:rFonts w:cs="Arial"/>
          <w:i/>
        </w:rPr>
        <w:t>(</w:t>
      </w:r>
      <w:proofErr w:type="spellStart"/>
      <w:r w:rsidR="00665D63">
        <w:rPr>
          <w:rFonts w:cs="Arial"/>
          <w:i/>
        </w:rPr>
        <w:t>Cyclox</w:t>
      </w:r>
      <w:proofErr w:type="spellEnd"/>
      <w:r w:rsidR="00665D63">
        <w:rPr>
          <w:rFonts w:cs="Arial"/>
          <w:i/>
        </w:rPr>
        <w:t xml:space="preserve">, </w:t>
      </w:r>
      <w:proofErr w:type="spellStart"/>
      <w:r w:rsidR="00665D63">
        <w:rPr>
          <w:rFonts w:cs="Arial"/>
          <w:i/>
        </w:rPr>
        <w:t>Univ.of</w:t>
      </w:r>
      <w:proofErr w:type="spellEnd"/>
    </w:p>
    <w:p w:rsidR="009828EF" w:rsidRDefault="00665D63" w:rsidP="00181EB0">
      <w:pPr>
        <w:autoSpaceDE w:val="0"/>
        <w:autoSpaceDN w:val="0"/>
        <w:adjustRightInd w:val="0"/>
        <w:spacing w:after="0"/>
        <w:ind w:left="426" w:hanging="426"/>
        <w:rPr>
          <w:rFonts w:cs="Arial"/>
          <w:i/>
        </w:rPr>
      </w:pPr>
      <w:r>
        <w:rPr>
          <w:rFonts w:cs="Arial"/>
          <w:i/>
        </w:rPr>
        <w:t>Oxford, Cllr. Pressel, County Council, Liberal Democrat Group and residents)</w:t>
      </w:r>
    </w:p>
    <w:p w:rsidR="00F0544B" w:rsidRPr="00665D63" w:rsidRDefault="00F0544B" w:rsidP="00181EB0">
      <w:pPr>
        <w:autoSpaceDE w:val="0"/>
        <w:autoSpaceDN w:val="0"/>
        <w:adjustRightInd w:val="0"/>
        <w:spacing w:after="0"/>
        <w:ind w:left="426" w:hanging="426"/>
        <w:rPr>
          <w:rFonts w:cs="Arial"/>
          <w:i/>
        </w:rPr>
      </w:pPr>
    </w:p>
    <w:p w:rsidR="00727A00" w:rsidRDefault="00346123" w:rsidP="009828EF">
      <w:pPr>
        <w:autoSpaceDE w:val="0"/>
        <w:autoSpaceDN w:val="0"/>
        <w:adjustRightInd w:val="0"/>
        <w:spacing w:after="0"/>
        <w:ind w:left="426" w:hanging="426"/>
        <w:rPr>
          <w:rFonts w:eastAsiaTheme="minorHAnsi" w:cs="Arial"/>
          <w:color w:val="auto"/>
          <w:lang w:eastAsia="en-US"/>
        </w:rPr>
      </w:pPr>
      <w:r>
        <w:rPr>
          <w:rFonts w:cs="Arial"/>
        </w:rPr>
        <w:t>3</w:t>
      </w:r>
      <w:r w:rsidR="008E2F7A">
        <w:rPr>
          <w:rFonts w:cs="Arial"/>
        </w:rPr>
        <w:t>2</w:t>
      </w:r>
      <w:r w:rsidR="009828EF" w:rsidRPr="009828EF">
        <w:rPr>
          <w:rFonts w:cs="Arial"/>
        </w:rPr>
        <w:t>.</w:t>
      </w:r>
      <w:r w:rsidR="009828EF">
        <w:rPr>
          <w:rFonts w:cs="Arial"/>
          <w:b/>
        </w:rPr>
        <w:t xml:space="preserve"> </w:t>
      </w:r>
      <w:r w:rsidR="009828EF" w:rsidRPr="009828EF">
        <w:rPr>
          <w:rFonts w:cs="Arial"/>
        </w:rPr>
        <w:t>C</w:t>
      </w:r>
      <w:r w:rsidR="0005026B">
        <w:rPr>
          <w:rFonts w:cs="Arial"/>
        </w:rPr>
        <w:t>onvenient and safe</w:t>
      </w:r>
      <w:r w:rsidR="00FE7FA4">
        <w:rPr>
          <w:rFonts w:cs="Arial"/>
        </w:rPr>
        <w:t xml:space="preserve"> access and movement within the Station area for both pedestrian and cyclists is a top priority and will be emphasised in the design principle</w:t>
      </w:r>
      <w:r w:rsidR="00DE748F">
        <w:rPr>
          <w:rFonts w:cs="Arial"/>
        </w:rPr>
        <w:t>s</w:t>
      </w:r>
      <w:r w:rsidR="00FE7FA4">
        <w:rPr>
          <w:rFonts w:cs="Arial"/>
        </w:rPr>
        <w:t>. T</w:t>
      </w:r>
      <w:r w:rsidR="006D5B63" w:rsidRPr="006D5B63">
        <w:rPr>
          <w:rFonts w:eastAsiaTheme="minorHAnsi" w:cs="Arial"/>
          <w:color w:val="auto"/>
          <w:lang w:eastAsia="en-US"/>
        </w:rPr>
        <w:t>he option of providing some further cycle spaces to the west side of the Station</w:t>
      </w:r>
      <w:r w:rsidR="00FE7FA4">
        <w:rPr>
          <w:rFonts w:eastAsiaTheme="minorHAnsi" w:cs="Arial"/>
          <w:color w:val="auto"/>
          <w:lang w:eastAsia="en-US"/>
        </w:rPr>
        <w:t xml:space="preserve"> will also be included.</w:t>
      </w:r>
      <w:r w:rsidR="006D5B63" w:rsidRPr="006D5B63">
        <w:rPr>
          <w:rFonts w:eastAsiaTheme="minorHAnsi" w:cs="Arial"/>
          <w:color w:val="auto"/>
          <w:lang w:eastAsia="en-US"/>
        </w:rPr>
        <w:t xml:space="preserve"> </w:t>
      </w:r>
      <w:r w:rsidR="006B01F9">
        <w:rPr>
          <w:rFonts w:eastAsiaTheme="minorHAnsi" w:cs="Arial"/>
          <w:color w:val="auto"/>
          <w:lang w:eastAsia="en-US"/>
        </w:rPr>
        <w:t>A</w:t>
      </w:r>
      <w:r w:rsidR="006D5B63" w:rsidRPr="006D5B63">
        <w:rPr>
          <w:rFonts w:eastAsiaTheme="minorHAnsi" w:cs="Arial"/>
          <w:color w:val="auto"/>
          <w:lang w:eastAsia="en-US"/>
        </w:rPr>
        <w:t xml:space="preserve">dditional </w:t>
      </w:r>
      <w:r w:rsidR="00FE7FA4">
        <w:rPr>
          <w:rFonts w:eastAsiaTheme="minorHAnsi" w:cs="Arial"/>
          <w:color w:val="auto"/>
          <w:lang w:eastAsia="en-US"/>
        </w:rPr>
        <w:t>text on</w:t>
      </w:r>
      <w:r w:rsidR="006D5B63" w:rsidRPr="006D5B63">
        <w:rPr>
          <w:rFonts w:eastAsiaTheme="minorHAnsi" w:cs="Arial"/>
          <w:color w:val="auto"/>
          <w:lang w:eastAsia="en-US"/>
        </w:rPr>
        <w:t xml:space="preserve"> cycle proposals </w:t>
      </w:r>
      <w:r w:rsidR="006B01F9">
        <w:rPr>
          <w:rFonts w:eastAsiaTheme="minorHAnsi" w:cs="Arial"/>
          <w:color w:val="auto"/>
          <w:lang w:eastAsia="en-US"/>
        </w:rPr>
        <w:t xml:space="preserve">as </w:t>
      </w:r>
      <w:r w:rsidR="006D5B63" w:rsidRPr="006D5B63">
        <w:rPr>
          <w:rFonts w:eastAsiaTheme="minorHAnsi" w:cs="Arial"/>
          <w:color w:val="auto"/>
          <w:lang w:eastAsia="en-US"/>
        </w:rPr>
        <w:t>set out in the Oxford Transport Strategy and LTP4</w:t>
      </w:r>
      <w:r w:rsidR="006B01F9">
        <w:rPr>
          <w:rFonts w:eastAsiaTheme="minorHAnsi" w:cs="Arial"/>
          <w:color w:val="auto"/>
          <w:lang w:eastAsia="en-US"/>
        </w:rPr>
        <w:t xml:space="preserve"> will be added</w:t>
      </w:r>
      <w:r w:rsidR="006D5B63" w:rsidRPr="006D5B63">
        <w:rPr>
          <w:rFonts w:eastAsiaTheme="minorHAnsi" w:cs="Arial"/>
          <w:color w:val="auto"/>
          <w:lang w:eastAsia="en-US"/>
        </w:rPr>
        <w:t>. Further detailed work will need to be undertaken at the detailed design stage to ensure that cycle provision is made under Botley Bridge in line with the County Council’s requirements for its designation as a Cycle Super Route; and access and signage arrangements are provided.</w:t>
      </w:r>
      <w:r w:rsidR="006D5B63">
        <w:rPr>
          <w:rFonts w:eastAsiaTheme="minorHAnsi" w:cs="Arial"/>
          <w:color w:val="auto"/>
          <w:lang w:eastAsia="en-US"/>
        </w:rPr>
        <w:t xml:space="preserve"> </w:t>
      </w:r>
      <w:r w:rsidR="00727A00">
        <w:rPr>
          <w:rFonts w:eastAsiaTheme="minorHAnsi" w:cs="Arial"/>
          <w:color w:val="auto"/>
          <w:lang w:eastAsia="en-US"/>
        </w:rPr>
        <w:t xml:space="preserve">Cycle parking of 2,450 covered cycle stands represents the minimum parking requirement </w:t>
      </w:r>
      <w:r w:rsidR="006B01F9">
        <w:rPr>
          <w:rFonts w:eastAsiaTheme="minorHAnsi" w:cs="Arial"/>
          <w:color w:val="auto"/>
          <w:lang w:eastAsia="en-US"/>
        </w:rPr>
        <w:t xml:space="preserve">and </w:t>
      </w:r>
      <w:r w:rsidR="00727A00">
        <w:rPr>
          <w:rFonts w:eastAsiaTheme="minorHAnsi" w:cs="Arial"/>
          <w:color w:val="auto"/>
          <w:lang w:eastAsia="en-US"/>
        </w:rPr>
        <w:t xml:space="preserve">opportunities for additional </w:t>
      </w:r>
      <w:r w:rsidR="006B01F9">
        <w:rPr>
          <w:rFonts w:eastAsiaTheme="minorHAnsi" w:cs="Arial"/>
          <w:color w:val="auto"/>
          <w:lang w:eastAsia="en-US"/>
        </w:rPr>
        <w:t xml:space="preserve">cycle </w:t>
      </w:r>
      <w:r w:rsidR="00727A00">
        <w:rPr>
          <w:rFonts w:eastAsiaTheme="minorHAnsi" w:cs="Arial"/>
          <w:color w:val="auto"/>
          <w:lang w:eastAsia="en-US"/>
        </w:rPr>
        <w:t>space will be encouraged. Innovative cycle parking facilities will be promoted through the design principles.</w:t>
      </w:r>
    </w:p>
    <w:p w:rsidR="00181EB0" w:rsidRPr="00181EB0" w:rsidRDefault="00181EB0" w:rsidP="00181EB0">
      <w:pPr>
        <w:autoSpaceDE w:val="0"/>
        <w:autoSpaceDN w:val="0"/>
        <w:adjustRightInd w:val="0"/>
        <w:spacing w:after="0"/>
        <w:ind w:left="709" w:hanging="709"/>
        <w:rPr>
          <w:rFonts w:cs="Arial"/>
          <w:b/>
        </w:rPr>
      </w:pPr>
    </w:p>
    <w:p w:rsidR="005321D0" w:rsidRDefault="00181EB0" w:rsidP="00C8127B">
      <w:pPr>
        <w:autoSpaceDE w:val="0"/>
        <w:autoSpaceDN w:val="0"/>
        <w:adjustRightInd w:val="0"/>
        <w:spacing w:after="0"/>
        <w:rPr>
          <w:rFonts w:cs="Arial"/>
          <w:i/>
        </w:rPr>
      </w:pPr>
      <w:r w:rsidRPr="00181EB0">
        <w:rPr>
          <w:rFonts w:cs="Arial"/>
          <w:b/>
        </w:rPr>
        <w:t>Bus interchange and access</w:t>
      </w:r>
      <w:r w:rsidR="00665D63">
        <w:rPr>
          <w:rFonts w:cs="Arial"/>
          <w:b/>
        </w:rPr>
        <w:t xml:space="preserve"> </w:t>
      </w:r>
      <w:r w:rsidR="008E57D5">
        <w:rPr>
          <w:rFonts w:cs="Arial"/>
          <w:i/>
        </w:rPr>
        <w:t xml:space="preserve">(Oxford Bus Com, Rail Future, Christchurch, Oxford Civic Society, North </w:t>
      </w:r>
      <w:proofErr w:type="spellStart"/>
      <w:r w:rsidR="008E57D5">
        <w:rPr>
          <w:rFonts w:cs="Arial"/>
          <w:i/>
        </w:rPr>
        <w:t>Hinksey</w:t>
      </w:r>
      <w:proofErr w:type="spellEnd"/>
      <w:r w:rsidR="008E57D5">
        <w:rPr>
          <w:rFonts w:cs="Arial"/>
          <w:i/>
        </w:rPr>
        <w:t xml:space="preserve"> NP)</w:t>
      </w:r>
    </w:p>
    <w:p w:rsidR="00F0544B" w:rsidRPr="00665D63" w:rsidRDefault="00F0544B" w:rsidP="00C8127B">
      <w:pPr>
        <w:autoSpaceDE w:val="0"/>
        <w:autoSpaceDN w:val="0"/>
        <w:adjustRightInd w:val="0"/>
        <w:spacing w:after="0"/>
        <w:rPr>
          <w:rFonts w:cs="Arial"/>
          <w:i/>
        </w:rPr>
      </w:pPr>
    </w:p>
    <w:p w:rsidR="00EB5633" w:rsidRDefault="00432689" w:rsidP="005321D0">
      <w:pPr>
        <w:autoSpaceDE w:val="0"/>
        <w:autoSpaceDN w:val="0"/>
        <w:adjustRightInd w:val="0"/>
        <w:spacing w:after="0"/>
        <w:ind w:left="426" w:hanging="426"/>
        <w:rPr>
          <w:rFonts w:eastAsiaTheme="minorHAnsi" w:cs="Arial"/>
          <w:color w:val="auto"/>
          <w:lang w:eastAsia="en-US"/>
        </w:rPr>
      </w:pPr>
      <w:r>
        <w:rPr>
          <w:rFonts w:cs="Arial"/>
        </w:rPr>
        <w:t>3</w:t>
      </w:r>
      <w:r w:rsidR="008E2F7A">
        <w:rPr>
          <w:rFonts w:cs="Arial"/>
        </w:rPr>
        <w:t>3</w:t>
      </w:r>
      <w:r>
        <w:rPr>
          <w:rFonts w:cs="Arial"/>
        </w:rPr>
        <w:t>.</w:t>
      </w:r>
      <w:r w:rsidR="005321D0">
        <w:rPr>
          <w:rFonts w:cs="Arial"/>
          <w:b/>
        </w:rPr>
        <w:t xml:space="preserve"> </w:t>
      </w:r>
      <w:r w:rsidR="00EB5633" w:rsidRPr="00EB5633">
        <w:rPr>
          <w:rFonts w:eastAsiaTheme="minorHAnsi" w:cs="Arial"/>
          <w:color w:val="auto"/>
          <w:lang w:eastAsia="en-US"/>
        </w:rPr>
        <w:t xml:space="preserve">The bus interchange is an important component of the creation of a ‘transport interchange’ the importance of ensuring the interchange between modes is recognised. Further supporting text will </w:t>
      </w:r>
      <w:r w:rsidR="005321D0">
        <w:rPr>
          <w:rFonts w:eastAsiaTheme="minorHAnsi" w:cs="Arial"/>
          <w:color w:val="auto"/>
          <w:lang w:eastAsia="en-US"/>
        </w:rPr>
        <w:t xml:space="preserve">therefore </w:t>
      </w:r>
      <w:r w:rsidR="00EB5633" w:rsidRPr="00EB5633">
        <w:rPr>
          <w:rFonts w:eastAsiaTheme="minorHAnsi" w:cs="Arial"/>
          <w:color w:val="auto"/>
          <w:lang w:eastAsia="en-US"/>
        </w:rPr>
        <w:t xml:space="preserve">be added to strengthen this key </w:t>
      </w:r>
      <w:r w:rsidR="00EB5633" w:rsidRPr="00EB5633">
        <w:rPr>
          <w:rFonts w:eastAsiaTheme="minorHAnsi" w:cs="Arial"/>
          <w:color w:val="auto"/>
          <w:lang w:eastAsia="en-US"/>
        </w:rPr>
        <w:lastRenderedPageBreak/>
        <w:t>role. Addition</w:t>
      </w:r>
      <w:r w:rsidR="006B01F9">
        <w:rPr>
          <w:rFonts w:eastAsiaTheme="minorHAnsi" w:cs="Arial"/>
          <w:color w:val="auto"/>
          <w:lang w:eastAsia="en-US"/>
        </w:rPr>
        <w:t>al content will</w:t>
      </w:r>
      <w:r w:rsidR="00EB5633" w:rsidRPr="00EB5633">
        <w:rPr>
          <w:rFonts w:eastAsiaTheme="minorHAnsi" w:cs="Arial"/>
          <w:color w:val="auto"/>
          <w:lang w:eastAsia="en-US"/>
        </w:rPr>
        <w:t xml:space="preserve"> provide further information on proposed pedestrian and cycle routes and how they relate to the Station site area. The proposed access arrangements and possible design solutions will be explored further as the scheme is developed in more detail. </w:t>
      </w:r>
    </w:p>
    <w:p w:rsidR="005321D0" w:rsidRDefault="005321D0" w:rsidP="005321D0">
      <w:pPr>
        <w:autoSpaceDE w:val="0"/>
        <w:autoSpaceDN w:val="0"/>
        <w:adjustRightInd w:val="0"/>
        <w:spacing w:after="0"/>
        <w:ind w:left="426" w:hanging="426"/>
        <w:rPr>
          <w:rFonts w:eastAsiaTheme="minorHAnsi" w:cs="Arial"/>
          <w:color w:val="auto"/>
          <w:lang w:eastAsia="en-US"/>
        </w:rPr>
      </w:pPr>
    </w:p>
    <w:p w:rsidR="006B01F9" w:rsidRDefault="00432689" w:rsidP="006B01F9">
      <w:pPr>
        <w:autoSpaceDE w:val="0"/>
        <w:autoSpaceDN w:val="0"/>
        <w:adjustRightInd w:val="0"/>
        <w:spacing w:after="0"/>
        <w:ind w:left="426" w:hanging="426"/>
        <w:rPr>
          <w:rFonts w:eastAsiaTheme="minorHAnsi" w:cs="Arial"/>
          <w:color w:val="auto"/>
          <w:lang w:eastAsia="en-US"/>
        </w:rPr>
      </w:pPr>
      <w:r>
        <w:rPr>
          <w:rFonts w:cs="Arial"/>
        </w:rPr>
        <w:t>3</w:t>
      </w:r>
      <w:r w:rsidR="008E2F7A">
        <w:rPr>
          <w:rFonts w:cs="Arial"/>
        </w:rPr>
        <w:t>4</w:t>
      </w:r>
      <w:r>
        <w:rPr>
          <w:rFonts w:cs="Arial"/>
        </w:rPr>
        <w:t>.</w:t>
      </w:r>
      <w:r w:rsidR="005321D0">
        <w:rPr>
          <w:rFonts w:eastAsiaTheme="minorHAnsi" w:cs="Arial"/>
          <w:color w:val="auto"/>
          <w:lang w:eastAsia="en-US"/>
        </w:rPr>
        <w:t xml:space="preserve"> </w:t>
      </w:r>
      <w:r w:rsidR="00EB5633" w:rsidRPr="00EB5633">
        <w:rPr>
          <w:rFonts w:eastAsiaTheme="minorHAnsi" w:cs="Arial"/>
          <w:color w:val="auto"/>
          <w:lang w:eastAsia="en-US"/>
        </w:rPr>
        <w:t xml:space="preserve">The City Council will </w:t>
      </w:r>
      <w:r w:rsidR="00EB5633">
        <w:rPr>
          <w:rFonts w:eastAsiaTheme="minorHAnsi" w:cs="Arial"/>
          <w:color w:val="auto"/>
          <w:lang w:eastAsia="en-US"/>
        </w:rPr>
        <w:t xml:space="preserve">continue to </w:t>
      </w:r>
      <w:r w:rsidR="00EB5633" w:rsidRPr="00EB5633">
        <w:rPr>
          <w:rFonts w:eastAsiaTheme="minorHAnsi" w:cs="Arial"/>
          <w:color w:val="auto"/>
          <w:lang w:eastAsia="en-US"/>
        </w:rPr>
        <w:t>work with the bus and coach operators and the County Council as highway authority to ensure the appropriate design solution for the bus interchange is achieved and that access arrangements to and from the site are as efficient as possible to avoid any undue delay in journey times. The bus movement and interchange section of the design principles show</w:t>
      </w:r>
      <w:r w:rsidR="006B01F9">
        <w:rPr>
          <w:rFonts w:eastAsiaTheme="minorHAnsi" w:cs="Arial"/>
          <w:color w:val="auto"/>
          <w:lang w:eastAsia="en-US"/>
        </w:rPr>
        <w:t>s</w:t>
      </w:r>
      <w:r w:rsidR="00EB5633" w:rsidRPr="00EB5633">
        <w:rPr>
          <w:rFonts w:eastAsiaTheme="minorHAnsi" w:cs="Arial"/>
          <w:color w:val="auto"/>
          <w:lang w:eastAsia="en-US"/>
        </w:rPr>
        <w:t xml:space="preserve"> an alternative layout with ‘islands’</w:t>
      </w:r>
      <w:r w:rsidR="006B01F9">
        <w:rPr>
          <w:rFonts w:eastAsiaTheme="minorHAnsi" w:cs="Arial"/>
          <w:color w:val="auto"/>
          <w:lang w:eastAsia="en-US"/>
        </w:rPr>
        <w:t>. The options in the SPD are indicative only and do not rule out other solutions</w:t>
      </w:r>
    </w:p>
    <w:p w:rsidR="006B01F9" w:rsidRDefault="006B01F9" w:rsidP="006B01F9">
      <w:pPr>
        <w:autoSpaceDE w:val="0"/>
        <w:autoSpaceDN w:val="0"/>
        <w:adjustRightInd w:val="0"/>
        <w:spacing w:after="0"/>
        <w:ind w:left="426" w:hanging="426"/>
        <w:rPr>
          <w:rFonts w:eastAsiaTheme="minorHAnsi" w:cs="Arial"/>
          <w:color w:val="auto"/>
          <w:lang w:eastAsia="en-US"/>
        </w:rPr>
      </w:pPr>
    </w:p>
    <w:p w:rsidR="005321D0" w:rsidRDefault="006B01F9" w:rsidP="00EB5633">
      <w:pPr>
        <w:autoSpaceDE w:val="0"/>
        <w:autoSpaceDN w:val="0"/>
        <w:adjustRightInd w:val="0"/>
        <w:spacing w:after="0"/>
        <w:ind w:left="426" w:hanging="426"/>
        <w:rPr>
          <w:rFonts w:cs="Arial"/>
          <w:i/>
        </w:rPr>
      </w:pPr>
      <w:r>
        <w:rPr>
          <w:rFonts w:cs="Arial"/>
          <w:b/>
        </w:rPr>
        <w:t>P</w:t>
      </w:r>
      <w:r w:rsidR="00181EB0" w:rsidRPr="00181EB0">
        <w:rPr>
          <w:rFonts w:cs="Arial"/>
          <w:b/>
        </w:rPr>
        <w:t xml:space="preserve">arking: </w:t>
      </w:r>
      <w:r w:rsidR="008E57D5" w:rsidRPr="008E57D5">
        <w:rPr>
          <w:rFonts w:cs="Arial"/>
          <w:i/>
        </w:rPr>
        <w:t>(ACRA</w:t>
      </w:r>
      <w:r w:rsidR="008E57D5">
        <w:rPr>
          <w:rFonts w:cs="Arial"/>
          <w:i/>
        </w:rPr>
        <w:t xml:space="preserve">, Christchurch, </w:t>
      </w:r>
      <w:proofErr w:type="spellStart"/>
      <w:r w:rsidR="008E57D5">
        <w:rPr>
          <w:rFonts w:cs="Arial"/>
          <w:i/>
        </w:rPr>
        <w:t>Univ</w:t>
      </w:r>
      <w:proofErr w:type="spellEnd"/>
      <w:r w:rsidR="008E57D5">
        <w:rPr>
          <w:rFonts w:cs="Arial"/>
          <w:i/>
        </w:rPr>
        <w:t xml:space="preserve"> of Oxford)</w:t>
      </w:r>
    </w:p>
    <w:p w:rsidR="00F0544B" w:rsidRPr="008E57D5" w:rsidRDefault="00F0544B" w:rsidP="00EB5633">
      <w:pPr>
        <w:autoSpaceDE w:val="0"/>
        <w:autoSpaceDN w:val="0"/>
        <w:adjustRightInd w:val="0"/>
        <w:spacing w:after="0"/>
        <w:ind w:left="426" w:hanging="426"/>
        <w:rPr>
          <w:rFonts w:cs="Arial"/>
          <w:b/>
          <w:i/>
        </w:rPr>
      </w:pPr>
    </w:p>
    <w:p w:rsidR="00DF78D1" w:rsidRPr="00DF78D1" w:rsidRDefault="00432689" w:rsidP="005321D0">
      <w:pPr>
        <w:autoSpaceDE w:val="0"/>
        <w:autoSpaceDN w:val="0"/>
        <w:adjustRightInd w:val="0"/>
        <w:spacing w:after="0"/>
        <w:ind w:left="426" w:hanging="426"/>
        <w:rPr>
          <w:rFonts w:eastAsiaTheme="minorHAnsi" w:cs="Arial"/>
          <w:color w:val="auto"/>
          <w:lang w:eastAsia="en-US"/>
        </w:rPr>
      </w:pPr>
      <w:r>
        <w:rPr>
          <w:rFonts w:cs="Arial"/>
        </w:rPr>
        <w:t>3</w:t>
      </w:r>
      <w:r w:rsidR="008E2F7A">
        <w:rPr>
          <w:rFonts w:cs="Arial"/>
        </w:rPr>
        <w:t>5</w:t>
      </w:r>
      <w:r w:rsidR="003A0EB3">
        <w:rPr>
          <w:rFonts w:cs="Arial"/>
        </w:rPr>
        <w:t>.</w:t>
      </w:r>
      <w:r w:rsidR="005321D0">
        <w:rPr>
          <w:rFonts w:eastAsiaTheme="minorHAnsi" w:cs="Arial"/>
          <w:color w:val="auto"/>
          <w:lang w:eastAsia="en-US"/>
        </w:rPr>
        <w:t xml:space="preserve"> </w:t>
      </w:r>
      <w:r w:rsidR="00DF78D1">
        <w:t xml:space="preserve">Short-stay parking on west-side of Station </w:t>
      </w:r>
      <w:r w:rsidR="005321D0">
        <w:t>will</w:t>
      </w:r>
      <w:r w:rsidR="00DF78D1">
        <w:t xml:space="preserve"> be relocated to </w:t>
      </w:r>
      <w:r w:rsidR="005321D0">
        <w:t xml:space="preserve">the </w:t>
      </w:r>
      <w:r w:rsidR="00DF78D1">
        <w:t>Becket Street area</w:t>
      </w:r>
      <w:r w:rsidR="005321D0">
        <w:t xml:space="preserve">, </w:t>
      </w:r>
      <w:r w:rsidR="006B01F9">
        <w:t xml:space="preserve">thus limiting </w:t>
      </w:r>
      <w:r w:rsidR="005321D0">
        <w:t xml:space="preserve">parking </w:t>
      </w:r>
      <w:r w:rsidR="006B01F9">
        <w:t xml:space="preserve">on the west </w:t>
      </w:r>
      <w:r w:rsidR="005321D0">
        <w:t xml:space="preserve">to people with disabilities and </w:t>
      </w:r>
      <w:r w:rsidR="00DF78D1">
        <w:t>staff operational parking</w:t>
      </w:r>
      <w:r w:rsidR="005321D0">
        <w:t xml:space="preserve"> only. </w:t>
      </w:r>
      <w:r w:rsidR="00DF78D1">
        <w:t xml:space="preserve">  </w:t>
      </w:r>
    </w:p>
    <w:p w:rsidR="00181EB0" w:rsidRPr="00EB5633" w:rsidRDefault="00181EB0" w:rsidP="00181EB0">
      <w:pPr>
        <w:autoSpaceDE w:val="0"/>
        <w:autoSpaceDN w:val="0"/>
        <w:adjustRightInd w:val="0"/>
        <w:spacing w:after="0"/>
        <w:ind w:left="426" w:hanging="709"/>
        <w:rPr>
          <w:rFonts w:cs="Arial"/>
        </w:rPr>
      </w:pPr>
    </w:p>
    <w:p w:rsidR="00563B66" w:rsidRDefault="00181EB0" w:rsidP="00C8127B">
      <w:pPr>
        <w:autoSpaceDE w:val="0"/>
        <w:autoSpaceDN w:val="0"/>
        <w:adjustRightInd w:val="0"/>
        <w:spacing w:after="0"/>
        <w:rPr>
          <w:rFonts w:cs="Arial"/>
          <w:i/>
        </w:rPr>
      </w:pPr>
      <w:r w:rsidRPr="00181EB0">
        <w:rPr>
          <w:rFonts w:cs="Arial"/>
          <w:b/>
        </w:rPr>
        <w:t>Oxford’s identity and local distinctiveness</w:t>
      </w:r>
      <w:r w:rsidR="008E57D5">
        <w:rPr>
          <w:rFonts w:cs="Arial"/>
          <w:b/>
        </w:rPr>
        <w:t xml:space="preserve"> </w:t>
      </w:r>
      <w:r w:rsidR="008E57D5">
        <w:rPr>
          <w:rFonts w:cs="Arial"/>
          <w:i/>
        </w:rPr>
        <w:t>(Oxford Preservation Trust, residents)</w:t>
      </w:r>
    </w:p>
    <w:p w:rsidR="00F0544B" w:rsidRPr="008E57D5" w:rsidRDefault="00F0544B" w:rsidP="00C8127B">
      <w:pPr>
        <w:autoSpaceDE w:val="0"/>
        <w:autoSpaceDN w:val="0"/>
        <w:adjustRightInd w:val="0"/>
        <w:spacing w:after="0"/>
        <w:rPr>
          <w:rFonts w:cs="Arial"/>
          <w:i/>
        </w:rPr>
      </w:pPr>
    </w:p>
    <w:p w:rsidR="00181EB0" w:rsidRDefault="00432689" w:rsidP="00181EB0">
      <w:pPr>
        <w:autoSpaceDE w:val="0"/>
        <w:autoSpaceDN w:val="0"/>
        <w:adjustRightInd w:val="0"/>
        <w:spacing w:after="0"/>
        <w:ind w:left="426" w:hanging="426"/>
      </w:pPr>
      <w:r>
        <w:rPr>
          <w:rFonts w:cs="Arial"/>
        </w:rPr>
        <w:t>3</w:t>
      </w:r>
      <w:r w:rsidR="008E2F7A">
        <w:rPr>
          <w:rFonts w:cs="Arial"/>
        </w:rPr>
        <w:t>6</w:t>
      </w:r>
      <w:r w:rsidR="00563B66" w:rsidRPr="00563B66">
        <w:rPr>
          <w:rFonts w:cs="Arial"/>
        </w:rPr>
        <w:t>.</w:t>
      </w:r>
      <w:r w:rsidR="00563B66">
        <w:rPr>
          <w:rFonts w:cs="Arial"/>
          <w:b/>
        </w:rPr>
        <w:t xml:space="preserve"> </w:t>
      </w:r>
      <w:r w:rsidR="00563B66" w:rsidRPr="00563B66">
        <w:rPr>
          <w:rFonts w:cs="Arial"/>
        </w:rPr>
        <w:t>T</w:t>
      </w:r>
      <w:r w:rsidR="00DF78D1" w:rsidRPr="00062B5A">
        <w:t>he</w:t>
      </w:r>
      <w:r w:rsidR="00DF78D1">
        <w:t xml:space="preserve"> ‘heritage context’ </w:t>
      </w:r>
      <w:r w:rsidR="00FB7DA8">
        <w:t>has been</w:t>
      </w:r>
      <w:r w:rsidR="00DF78D1">
        <w:t xml:space="preserve"> reviewed in the light of the detailed comments received, particularly in relation to the Swing Bridge and St. Thomas’s Church. The scale and massing section </w:t>
      </w:r>
      <w:r w:rsidR="00FB7DA8">
        <w:t xml:space="preserve">has been </w:t>
      </w:r>
      <w:r w:rsidR="00DF78D1">
        <w:t>revised to include further details on the need to consider the ‘local’ and ‘longer’ views and the Oxford View Cones Assessment. The Illustrative master plan provides the opportunity to show that different options for elements of the development can be explored offering different design solutions. The SPD seeks to provide some necessary flexibility for innovative designs which comply with the design principles.</w:t>
      </w:r>
    </w:p>
    <w:p w:rsidR="000C4ECA" w:rsidRDefault="000C4ECA" w:rsidP="00181EB0">
      <w:pPr>
        <w:autoSpaceDE w:val="0"/>
        <w:autoSpaceDN w:val="0"/>
        <w:adjustRightInd w:val="0"/>
        <w:spacing w:after="0"/>
        <w:ind w:left="426" w:hanging="426"/>
        <w:rPr>
          <w:rFonts w:cs="Arial"/>
        </w:rPr>
      </w:pPr>
    </w:p>
    <w:p w:rsidR="00200BD6" w:rsidRDefault="00181EB0" w:rsidP="00181EB0">
      <w:pPr>
        <w:autoSpaceDE w:val="0"/>
        <w:autoSpaceDN w:val="0"/>
        <w:adjustRightInd w:val="0"/>
        <w:spacing w:after="0"/>
        <w:ind w:left="426" w:hanging="709"/>
        <w:rPr>
          <w:rFonts w:cs="Arial"/>
          <w:i/>
        </w:rPr>
      </w:pPr>
      <w:r>
        <w:rPr>
          <w:rFonts w:cs="Arial"/>
        </w:rPr>
        <w:t xml:space="preserve">    </w:t>
      </w:r>
      <w:r w:rsidRPr="00181EB0">
        <w:rPr>
          <w:rFonts w:cs="Arial"/>
          <w:b/>
        </w:rPr>
        <w:t xml:space="preserve">Roger </w:t>
      </w:r>
      <w:proofErr w:type="spellStart"/>
      <w:r w:rsidRPr="00181EB0">
        <w:rPr>
          <w:rFonts w:cs="Arial"/>
          <w:b/>
        </w:rPr>
        <w:t>Dudman</w:t>
      </w:r>
      <w:proofErr w:type="spellEnd"/>
      <w:r w:rsidRPr="00181EB0">
        <w:rPr>
          <w:rFonts w:cs="Arial"/>
          <w:b/>
        </w:rPr>
        <w:t xml:space="preserve"> Way / </w:t>
      </w:r>
      <w:proofErr w:type="spellStart"/>
      <w:r w:rsidRPr="00181EB0">
        <w:rPr>
          <w:rFonts w:cs="Arial"/>
          <w:b/>
        </w:rPr>
        <w:t>Cripley</w:t>
      </w:r>
      <w:proofErr w:type="spellEnd"/>
      <w:r w:rsidRPr="00181EB0">
        <w:rPr>
          <w:rFonts w:cs="Arial"/>
          <w:b/>
        </w:rPr>
        <w:t xml:space="preserve"> Road</w:t>
      </w:r>
      <w:r w:rsidR="008E57D5">
        <w:rPr>
          <w:rFonts w:cs="Arial"/>
          <w:b/>
        </w:rPr>
        <w:t xml:space="preserve"> </w:t>
      </w:r>
      <w:r w:rsidR="008E57D5">
        <w:rPr>
          <w:rFonts w:cs="Arial"/>
          <w:i/>
        </w:rPr>
        <w:t>(ACRA, Univ. of Oxford</w:t>
      </w:r>
      <w:r w:rsidR="00200BD6">
        <w:rPr>
          <w:rFonts w:cs="Arial"/>
          <w:i/>
        </w:rPr>
        <w:t>, Christchurch &amp; local</w:t>
      </w:r>
    </w:p>
    <w:p w:rsidR="00563B66" w:rsidRDefault="00200BD6" w:rsidP="00181EB0">
      <w:pPr>
        <w:autoSpaceDE w:val="0"/>
        <w:autoSpaceDN w:val="0"/>
        <w:adjustRightInd w:val="0"/>
        <w:spacing w:after="0"/>
        <w:ind w:left="426" w:hanging="709"/>
        <w:rPr>
          <w:rFonts w:cs="Arial"/>
          <w:i/>
        </w:rPr>
      </w:pPr>
      <w:r>
        <w:rPr>
          <w:rFonts w:cs="Arial"/>
          <w:b/>
        </w:rPr>
        <w:t xml:space="preserve">    </w:t>
      </w:r>
      <w:proofErr w:type="gramStart"/>
      <w:r w:rsidR="008E57D5">
        <w:rPr>
          <w:rFonts w:cs="Arial"/>
          <w:i/>
        </w:rPr>
        <w:t>residents</w:t>
      </w:r>
      <w:proofErr w:type="gramEnd"/>
      <w:r w:rsidR="008E57D5">
        <w:rPr>
          <w:rFonts w:cs="Arial"/>
          <w:i/>
        </w:rPr>
        <w:t>)</w:t>
      </w:r>
    </w:p>
    <w:p w:rsidR="00F0544B" w:rsidRPr="008E57D5" w:rsidRDefault="00F0544B" w:rsidP="00181EB0">
      <w:pPr>
        <w:autoSpaceDE w:val="0"/>
        <w:autoSpaceDN w:val="0"/>
        <w:adjustRightInd w:val="0"/>
        <w:spacing w:after="0"/>
        <w:ind w:left="426" w:hanging="709"/>
        <w:rPr>
          <w:rFonts w:cs="Arial"/>
          <w:i/>
        </w:rPr>
      </w:pPr>
    </w:p>
    <w:p w:rsidR="00DF78D1" w:rsidRPr="00DF78D1" w:rsidRDefault="00432689" w:rsidP="00563B66">
      <w:pPr>
        <w:autoSpaceDE w:val="0"/>
        <w:autoSpaceDN w:val="0"/>
        <w:adjustRightInd w:val="0"/>
        <w:spacing w:after="0"/>
        <w:ind w:left="426" w:hanging="426"/>
        <w:rPr>
          <w:rFonts w:eastAsiaTheme="minorHAnsi" w:cs="Arial"/>
          <w:b/>
          <w:color w:val="auto"/>
          <w:lang w:eastAsia="en-US"/>
        </w:rPr>
      </w:pPr>
      <w:r>
        <w:rPr>
          <w:rFonts w:cs="Arial"/>
        </w:rPr>
        <w:t>3</w:t>
      </w:r>
      <w:r w:rsidR="008E2F7A">
        <w:rPr>
          <w:rFonts w:cs="Arial"/>
        </w:rPr>
        <w:t>7</w:t>
      </w:r>
      <w:r w:rsidR="00563B66" w:rsidRPr="00563B66">
        <w:rPr>
          <w:rFonts w:cs="Arial"/>
        </w:rPr>
        <w:t>.</w:t>
      </w:r>
      <w:r w:rsidR="00563B66">
        <w:rPr>
          <w:rFonts w:cs="Arial"/>
          <w:b/>
        </w:rPr>
        <w:t xml:space="preserve">  </w:t>
      </w:r>
      <w:r w:rsidR="00DF78D1" w:rsidRPr="00DF78D1">
        <w:rPr>
          <w:rFonts w:eastAsiaTheme="minorHAnsi" w:cs="Arial"/>
          <w:color w:val="auto"/>
          <w:lang w:eastAsia="en-US"/>
        </w:rPr>
        <w:t xml:space="preserve">The access and movement section </w:t>
      </w:r>
      <w:r w:rsidR="00FB7DA8">
        <w:rPr>
          <w:rFonts w:eastAsiaTheme="minorHAnsi" w:cs="Arial"/>
          <w:color w:val="auto"/>
          <w:lang w:eastAsia="en-US"/>
        </w:rPr>
        <w:t>has</w:t>
      </w:r>
      <w:r w:rsidR="00DF78D1" w:rsidRPr="00DF78D1">
        <w:rPr>
          <w:rFonts w:eastAsiaTheme="minorHAnsi" w:cs="Arial"/>
          <w:color w:val="auto"/>
          <w:lang w:eastAsia="en-US"/>
        </w:rPr>
        <w:t xml:space="preserve"> </w:t>
      </w:r>
      <w:r w:rsidR="00FB7DA8">
        <w:rPr>
          <w:rFonts w:eastAsiaTheme="minorHAnsi" w:cs="Arial"/>
          <w:color w:val="auto"/>
          <w:lang w:eastAsia="en-US"/>
        </w:rPr>
        <w:t xml:space="preserve">been </w:t>
      </w:r>
      <w:r w:rsidR="00DF78D1" w:rsidRPr="00DF78D1">
        <w:rPr>
          <w:rFonts w:eastAsiaTheme="minorHAnsi" w:cs="Arial"/>
          <w:color w:val="auto"/>
          <w:lang w:eastAsia="en-US"/>
        </w:rPr>
        <w:t xml:space="preserve">amended to include a redesign of Roger Dudman Way and Cripley Road together with access points and the need to maintain access for both vehicles and cyclists who already use these routes. The City Council will </w:t>
      </w:r>
      <w:r w:rsidR="004431C2">
        <w:rPr>
          <w:rFonts w:eastAsiaTheme="minorHAnsi" w:cs="Arial"/>
          <w:color w:val="auto"/>
          <w:lang w:eastAsia="en-US"/>
        </w:rPr>
        <w:t xml:space="preserve">need to </w:t>
      </w:r>
      <w:r w:rsidR="00DF78D1" w:rsidRPr="00DF78D1">
        <w:rPr>
          <w:rFonts w:eastAsiaTheme="minorHAnsi" w:cs="Arial"/>
          <w:color w:val="auto"/>
          <w:lang w:eastAsia="en-US"/>
        </w:rPr>
        <w:t xml:space="preserve">discuss with the County Council as highway authority the need to consider appropriate traffic management measures at the junction with Roger Dudman Way and Botley Road.   </w:t>
      </w:r>
    </w:p>
    <w:p w:rsidR="00C8127B" w:rsidRDefault="00C8127B" w:rsidP="00C8127B">
      <w:pPr>
        <w:autoSpaceDE w:val="0"/>
        <w:autoSpaceDN w:val="0"/>
        <w:adjustRightInd w:val="0"/>
        <w:spacing w:after="0"/>
        <w:rPr>
          <w:rFonts w:cs="Arial"/>
          <w:b/>
        </w:rPr>
      </w:pPr>
    </w:p>
    <w:p w:rsidR="00563B66" w:rsidRDefault="00181EB0" w:rsidP="00C8127B">
      <w:pPr>
        <w:autoSpaceDE w:val="0"/>
        <w:autoSpaceDN w:val="0"/>
        <w:adjustRightInd w:val="0"/>
        <w:spacing w:after="0"/>
        <w:rPr>
          <w:rFonts w:cs="Arial"/>
          <w:i/>
        </w:rPr>
      </w:pPr>
      <w:proofErr w:type="spellStart"/>
      <w:r w:rsidRPr="00181EB0">
        <w:rPr>
          <w:rFonts w:cs="Arial"/>
          <w:b/>
        </w:rPr>
        <w:t>Botley</w:t>
      </w:r>
      <w:proofErr w:type="spellEnd"/>
      <w:r w:rsidRPr="00181EB0">
        <w:rPr>
          <w:rFonts w:cs="Arial"/>
          <w:b/>
        </w:rPr>
        <w:t xml:space="preserve"> Road Bridge</w:t>
      </w:r>
      <w:r w:rsidR="008E57D5">
        <w:rPr>
          <w:rFonts w:cs="Arial"/>
          <w:b/>
        </w:rPr>
        <w:t xml:space="preserve"> </w:t>
      </w:r>
      <w:r w:rsidR="008E57D5">
        <w:rPr>
          <w:rFonts w:cs="Arial"/>
          <w:i/>
        </w:rPr>
        <w:t>(</w:t>
      </w:r>
      <w:proofErr w:type="spellStart"/>
      <w:r w:rsidR="008E57D5">
        <w:rPr>
          <w:rFonts w:cs="Arial"/>
          <w:i/>
        </w:rPr>
        <w:t>Cyclox</w:t>
      </w:r>
      <w:proofErr w:type="spellEnd"/>
      <w:r w:rsidR="008E57D5">
        <w:rPr>
          <w:rFonts w:cs="Arial"/>
          <w:i/>
        </w:rPr>
        <w:t xml:space="preserve">, Cllr. </w:t>
      </w:r>
      <w:proofErr w:type="spellStart"/>
      <w:r w:rsidR="008E57D5">
        <w:rPr>
          <w:rFonts w:cs="Arial"/>
          <w:i/>
        </w:rPr>
        <w:t>Pressel</w:t>
      </w:r>
      <w:proofErr w:type="spellEnd"/>
      <w:r w:rsidR="008E57D5">
        <w:rPr>
          <w:rFonts w:cs="Arial"/>
          <w:i/>
        </w:rPr>
        <w:t xml:space="preserve">, North </w:t>
      </w:r>
      <w:proofErr w:type="spellStart"/>
      <w:r w:rsidR="008E57D5">
        <w:rPr>
          <w:rFonts w:cs="Arial"/>
          <w:i/>
        </w:rPr>
        <w:t>Hinksey</w:t>
      </w:r>
      <w:proofErr w:type="spellEnd"/>
      <w:r w:rsidR="008E57D5">
        <w:rPr>
          <w:rFonts w:cs="Arial"/>
          <w:i/>
        </w:rPr>
        <w:t xml:space="preserve"> NP) </w:t>
      </w:r>
    </w:p>
    <w:p w:rsidR="00F0544B" w:rsidRPr="008E57D5" w:rsidRDefault="00F0544B" w:rsidP="00C8127B">
      <w:pPr>
        <w:autoSpaceDE w:val="0"/>
        <w:autoSpaceDN w:val="0"/>
        <w:adjustRightInd w:val="0"/>
        <w:spacing w:after="0"/>
        <w:rPr>
          <w:rFonts w:cs="Arial"/>
          <w:i/>
        </w:rPr>
      </w:pPr>
    </w:p>
    <w:p w:rsidR="00181EB0" w:rsidRDefault="00432689" w:rsidP="00563B66">
      <w:pPr>
        <w:autoSpaceDE w:val="0"/>
        <w:autoSpaceDN w:val="0"/>
        <w:adjustRightInd w:val="0"/>
        <w:spacing w:after="0"/>
        <w:ind w:left="426" w:hanging="426"/>
        <w:rPr>
          <w:rFonts w:eastAsiaTheme="minorHAnsi" w:cs="Arial"/>
          <w:color w:val="auto"/>
          <w:lang w:eastAsia="en-US"/>
        </w:rPr>
      </w:pPr>
      <w:r>
        <w:rPr>
          <w:rFonts w:cs="Arial"/>
        </w:rPr>
        <w:t>3</w:t>
      </w:r>
      <w:r w:rsidR="008E2F7A">
        <w:rPr>
          <w:rFonts w:cs="Arial"/>
        </w:rPr>
        <w:t>8</w:t>
      </w:r>
      <w:r w:rsidR="00563B66">
        <w:rPr>
          <w:rFonts w:cs="Arial"/>
        </w:rPr>
        <w:t xml:space="preserve">. </w:t>
      </w:r>
      <w:r w:rsidR="005F013F">
        <w:rPr>
          <w:rFonts w:cs="Arial"/>
        </w:rPr>
        <w:t>A</w:t>
      </w:r>
      <w:r w:rsidR="00563B66">
        <w:rPr>
          <w:rFonts w:cs="Arial"/>
          <w:b/>
        </w:rPr>
        <w:t xml:space="preserve"> </w:t>
      </w:r>
      <w:r w:rsidR="00563B66">
        <w:rPr>
          <w:rFonts w:eastAsiaTheme="minorHAnsi" w:cs="Arial"/>
          <w:color w:val="auto"/>
          <w:lang w:eastAsia="en-US"/>
        </w:rPr>
        <w:t>f</w:t>
      </w:r>
      <w:r w:rsidR="00563B66" w:rsidRPr="006D5B63">
        <w:rPr>
          <w:rFonts w:eastAsiaTheme="minorHAnsi" w:cs="Arial"/>
          <w:color w:val="auto"/>
          <w:lang w:eastAsia="en-US"/>
        </w:rPr>
        <w:t xml:space="preserve">urther </w:t>
      </w:r>
      <w:r w:rsidR="00563B66">
        <w:rPr>
          <w:rFonts w:eastAsiaTheme="minorHAnsi" w:cs="Arial"/>
          <w:color w:val="auto"/>
          <w:lang w:eastAsia="en-US"/>
        </w:rPr>
        <w:t>assessment</w:t>
      </w:r>
      <w:r w:rsidR="00563B66" w:rsidRPr="006D5B63">
        <w:rPr>
          <w:rFonts w:eastAsiaTheme="minorHAnsi" w:cs="Arial"/>
          <w:color w:val="auto"/>
          <w:lang w:eastAsia="en-US"/>
        </w:rPr>
        <w:t xml:space="preserve"> will need to be undertaken at the detailed design stage </w:t>
      </w:r>
      <w:r w:rsidR="00563B66">
        <w:rPr>
          <w:rFonts w:eastAsiaTheme="minorHAnsi" w:cs="Arial"/>
          <w:color w:val="auto"/>
          <w:lang w:eastAsia="en-US"/>
        </w:rPr>
        <w:t xml:space="preserve">to show what changes </w:t>
      </w:r>
      <w:r w:rsidR="004129FD">
        <w:rPr>
          <w:rFonts w:eastAsiaTheme="minorHAnsi" w:cs="Arial"/>
          <w:color w:val="auto"/>
          <w:lang w:eastAsia="en-US"/>
        </w:rPr>
        <w:t xml:space="preserve">to the levels </w:t>
      </w:r>
      <w:r w:rsidR="00563B66">
        <w:rPr>
          <w:rFonts w:eastAsiaTheme="minorHAnsi" w:cs="Arial"/>
          <w:color w:val="auto"/>
          <w:lang w:eastAsia="en-US"/>
        </w:rPr>
        <w:t xml:space="preserve">in the Botley Road may be required together with any traffic management measures. The needs of pedestrians and cyclists will be taken into account to ensure they fully satisfy </w:t>
      </w:r>
      <w:r w:rsidR="00563B66" w:rsidRPr="006D5B63">
        <w:rPr>
          <w:rFonts w:eastAsiaTheme="minorHAnsi" w:cs="Arial"/>
          <w:color w:val="auto"/>
          <w:lang w:eastAsia="en-US"/>
        </w:rPr>
        <w:t xml:space="preserve">the County Council’s requirements for </w:t>
      </w:r>
      <w:r w:rsidR="00563B66">
        <w:rPr>
          <w:rFonts w:eastAsiaTheme="minorHAnsi" w:cs="Arial"/>
          <w:color w:val="auto"/>
          <w:lang w:eastAsia="en-US"/>
        </w:rPr>
        <w:t>the</w:t>
      </w:r>
      <w:r w:rsidR="00563B66" w:rsidRPr="006D5B63">
        <w:rPr>
          <w:rFonts w:eastAsiaTheme="minorHAnsi" w:cs="Arial"/>
          <w:color w:val="auto"/>
          <w:lang w:eastAsia="en-US"/>
        </w:rPr>
        <w:t xml:space="preserve"> designation as a </w:t>
      </w:r>
      <w:r w:rsidR="00563B66">
        <w:rPr>
          <w:rFonts w:eastAsiaTheme="minorHAnsi" w:cs="Arial"/>
          <w:color w:val="auto"/>
          <w:lang w:eastAsia="en-US"/>
        </w:rPr>
        <w:t>‘</w:t>
      </w:r>
      <w:r w:rsidR="00563B66" w:rsidRPr="006D5B63">
        <w:rPr>
          <w:rFonts w:eastAsiaTheme="minorHAnsi" w:cs="Arial"/>
          <w:color w:val="auto"/>
          <w:lang w:eastAsia="en-US"/>
        </w:rPr>
        <w:t>Cycle Super Route</w:t>
      </w:r>
      <w:r w:rsidR="00563B66">
        <w:rPr>
          <w:rFonts w:eastAsiaTheme="minorHAnsi" w:cs="Arial"/>
          <w:color w:val="auto"/>
          <w:lang w:eastAsia="en-US"/>
        </w:rPr>
        <w:t>’.</w:t>
      </w:r>
    </w:p>
    <w:p w:rsidR="00F0544B" w:rsidRDefault="00F0544B" w:rsidP="00563B66">
      <w:pPr>
        <w:autoSpaceDE w:val="0"/>
        <w:autoSpaceDN w:val="0"/>
        <w:adjustRightInd w:val="0"/>
        <w:spacing w:after="0"/>
        <w:ind w:left="426" w:hanging="426"/>
        <w:rPr>
          <w:rFonts w:cs="Arial"/>
        </w:rPr>
      </w:pPr>
    </w:p>
    <w:p w:rsidR="00F0544B" w:rsidRDefault="00F0544B" w:rsidP="00563B66">
      <w:pPr>
        <w:autoSpaceDE w:val="0"/>
        <w:autoSpaceDN w:val="0"/>
        <w:adjustRightInd w:val="0"/>
        <w:spacing w:after="0"/>
        <w:ind w:left="426" w:hanging="426"/>
        <w:rPr>
          <w:rFonts w:cs="Arial"/>
        </w:rPr>
      </w:pPr>
    </w:p>
    <w:p w:rsidR="00F0544B" w:rsidRDefault="00F0544B" w:rsidP="00563B66">
      <w:pPr>
        <w:autoSpaceDE w:val="0"/>
        <w:autoSpaceDN w:val="0"/>
        <w:adjustRightInd w:val="0"/>
        <w:spacing w:after="0"/>
        <w:ind w:left="426" w:hanging="426"/>
        <w:rPr>
          <w:rFonts w:cs="Arial"/>
        </w:rPr>
      </w:pPr>
    </w:p>
    <w:p w:rsidR="000C4ECA" w:rsidRDefault="000C4ECA" w:rsidP="00181EB0">
      <w:pPr>
        <w:autoSpaceDE w:val="0"/>
        <w:autoSpaceDN w:val="0"/>
        <w:adjustRightInd w:val="0"/>
        <w:spacing w:after="0"/>
        <w:ind w:left="426"/>
        <w:rPr>
          <w:rFonts w:cs="Arial"/>
        </w:rPr>
      </w:pPr>
    </w:p>
    <w:p w:rsidR="00563B66" w:rsidRDefault="00925770" w:rsidP="00C8127B">
      <w:pPr>
        <w:autoSpaceDE w:val="0"/>
        <w:autoSpaceDN w:val="0"/>
        <w:adjustRightInd w:val="0"/>
        <w:spacing w:after="0"/>
        <w:rPr>
          <w:rFonts w:eastAsiaTheme="minorHAnsi" w:cs="Arial"/>
          <w:i/>
          <w:color w:val="auto"/>
          <w:lang w:eastAsia="en-US"/>
        </w:rPr>
      </w:pPr>
      <w:r w:rsidRPr="00925770">
        <w:rPr>
          <w:rFonts w:eastAsiaTheme="minorHAnsi" w:cs="Arial"/>
          <w:b/>
          <w:color w:val="auto"/>
          <w:lang w:eastAsia="en-US"/>
        </w:rPr>
        <w:lastRenderedPageBreak/>
        <w:t>Public realm</w:t>
      </w:r>
      <w:r w:rsidR="008E57D5">
        <w:rPr>
          <w:rFonts w:eastAsiaTheme="minorHAnsi" w:cs="Arial"/>
          <w:b/>
          <w:color w:val="auto"/>
          <w:lang w:eastAsia="en-US"/>
        </w:rPr>
        <w:t xml:space="preserve"> </w:t>
      </w:r>
      <w:r w:rsidR="008E57D5">
        <w:rPr>
          <w:rFonts w:eastAsiaTheme="minorHAnsi" w:cs="Arial"/>
          <w:i/>
          <w:color w:val="auto"/>
          <w:lang w:eastAsia="en-US"/>
        </w:rPr>
        <w:t xml:space="preserve">(Oxford Civic Society, </w:t>
      </w:r>
      <w:proofErr w:type="spellStart"/>
      <w:r w:rsidR="008E57D5">
        <w:rPr>
          <w:rFonts w:eastAsiaTheme="minorHAnsi" w:cs="Arial"/>
          <w:i/>
          <w:color w:val="auto"/>
          <w:lang w:eastAsia="en-US"/>
        </w:rPr>
        <w:t>Cyclox</w:t>
      </w:r>
      <w:proofErr w:type="spellEnd"/>
      <w:r w:rsidR="008E57D5">
        <w:rPr>
          <w:rFonts w:eastAsiaTheme="minorHAnsi" w:cs="Arial"/>
          <w:i/>
          <w:color w:val="auto"/>
          <w:lang w:eastAsia="en-US"/>
        </w:rPr>
        <w:t>, County Council, residents)</w:t>
      </w:r>
    </w:p>
    <w:p w:rsidR="00F0544B" w:rsidRPr="008E57D5" w:rsidRDefault="00F0544B" w:rsidP="00C8127B">
      <w:pPr>
        <w:autoSpaceDE w:val="0"/>
        <w:autoSpaceDN w:val="0"/>
        <w:adjustRightInd w:val="0"/>
        <w:spacing w:after="0"/>
        <w:rPr>
          <w:rFonts w:eastAsiaTheme="minorHAnsi" w:cs="Arial"/>
          <w:i/>
          <w:color w:val="auto"/>
          <w:lang w:eastAsia="en-US"/>
        </w:rPr>
      </w:pPr>
    </w:p>
    <w:p w:rsidR="003575A7" w:rsidRDefault="008E2F7A" w:rsidP="003575A7">
      <w:pPr>
        <w:autoSpaceDE w:val="0"/>
        <w:autoSpaceDN w:val="0"/>
        <w:adjustRightInd w:val="0"/>
        <w:spacing w:after="0"/>
        <w:ind w:left="426" w:hanging="426"/>
        <w:rPr>
          <w:rFonts w:eastAsiaTheme="minorHAnsi" w:cs="Arial"/>
          <w:color w:val="auto"/>
          <w:lang w:eastAsia="en-US"/>
        </w:rPr>
      </w:pPr>
      <w:r>
        <w:rPr>
          <w:rFonts w:eastAsiaTheme="minorHAnsi" w:cs="Arial"/>
          <w:color w:val="auto"/>
          <w:lang w:eastAsia="en-US"/>
        </w:rPr>
        <w:t>40</w:t>
      </w:r>
      <w:r w:rsidR="00563B66" w:rsidRPr="00563B66">
        <w:rPr>
          <w:rFonts w:eastAsiaTheme="minorHAnsi" w:cs="Arial"/>
          <w:color w:val="auto"/>
          <w:lang w:eastAsia="en-US"/>
        </w:rPr>
        <w:t>.</w:t>
      </w:r>
      <w:r w:rsidR="00925770">
        <w:rPr>
          <w:rFonts w:eastAsiaTheme="minorHAnsi" w:cs="Arial"/>
          <w:color w:val="auto"/>
          <w:lang w:eastAsia="en-US"/>
        </w:rPr>
        <w:t xml:space="preserve"> </w:t>
      </w:r>
      <w:r w:rsidR="00563B66" w:rsidRPr="00BE0CBB">
        <w:rPr>
          <w:rFonts w:cs="Arial"/>
        </w:rPr>
        <w:t>The</w:t>
      </w:r>
      <w:r w:rsidR="00563B66">
        <w:rPr>
          <w:rFonts w:cs="Arial"/>
          <w:b/>
        </w:rPr>
        <w:t xml:space="preserve"> </w:t>
      </w:r>
      <w:r w:rsidR="00563B66" w:rsidRPr="00BE0CBB">
        <w:rPr>
          <w:rFonts w:cs="Arial"/>
        </w:rPr>
        <w:t>creation</w:t>
      </w:r>
      <w:r w:rsidR="00563B66">
        <w:rPr>
          <w:rFonts w:cs="Arial"/>
        </w:rPr>
        <w:t xml:space="preserve"> of a high quality public realm within the Station Square East is a key component of the SPD, which will focus principally on promoting pedestrian and cycle priority. The detailed design of this space will be set out in a comprehensive Design and Access Statement</w:t>
      </w:r>
      <w:r w:rsidR="00FB7DA8">
        <w:rPr>
          <w:rFonts w:cs="Arial"/>
        </w:rPr>
        <w:t xml:space="preserve"> as part of any planning application</w:t>
      </w:r>
      <w:r w:rsidR="00563B66">
        <w:rPr>
          <w:rFonts w:cs="Arial"/>
        </w:rPr>
        <w:t xml:space="preserve">. </w:t>
      </w:r>
      <w:r w:rsidR="00FB7DA8">
        <w:rPr>
          <w:rFonts w:cs="Arial"/>
        </w:rPr>
        <w:t>A</w:t>
      </w:r>
      <w:r w:rsidR="00EA42B9">
        <w:rPr>
          <w:rFonts w:cs="Arial"/>
        </w:rPr>
        <w:t xml:space="preserve"> </w:t>
      </w:r>
      <w:r w:rsidR="00563B66">
        <w:rPr>
          <w:rFonts w:cs="Arial"/>
        </w:rPr>
        <w:t xml:space="preserve">City centre movement and public realm strategy has </w:t>
      </w:r>
      <w:r w:rsidR="00FB7DA8">
        <w:rPr>
          <w:rFonts w:cs="Arial"/>
        </w:rPr>
        <w:t xml:space="preserve">recently </w:t>
      </w:r>
      <w:r w:rsidR="00563B66">
        <w:rPr>
          <w:rFonts w:cs="Arial"/>
        </w:rPr>
        <w:t>been commissioned to provide part of the evidence base to inform the Local Plan</w:t>
      </w:r>
      <w:r w:rsidR="00FB7DA8">
        <w:rPr>
          <w:rFonts w:cs="Arial"/>
        </w:rPr>
        <w:t xml:space="preserve"> and</w:t>
      </w:r>
      <w:r w:rsidR="00563B66">
        <w:rPr>
          <w:rFonts w:cs="Arial"/>
        </w:rPr>
        <w:t xml:space="preserve"> any key findings that emerge from th</w:t>
      </w:r>
      <w:r w:rsidR="00FB7DA8">
        <w:rPr>
          <w:rFonts w:cs="Arial"/>
        </w:rPr>
        <w:t>at</w:t>
      </w:r>
      <w:r w:rsidR="00563B66">
        <w:rPr>
          <w:rFonts w:cs="Arial"/>
        </w:rPr>
        <w:t xml:space="preserve"> study will be taken into account alongside the key design principles of this SPD as the redevelopment of the Station site is taken forward.</w:t>
      </w:r>
      <w:r w:rsidR="00FB7DA8">
        <w:rPr>
          <w:rFonts w:cs="Arial"/>
        </w:rPr>
        <w:t xml:space="preserve"> </w:t>
      </w:r>
    </w:p>
    <w:p w:rsidR="003575A7" w:rsidRDefault="003575A7" w:rsidP="00140CCA">
      <w:pPr>
        <w:ind w:left="426"/>
        <w:rPr>
          <w:rFonts w:eastAsiaTheme="minorHAnsi" w:cs="Arial"/>
          <w:color w:val="auto"/>
          <w:lang w:eastAsia="en-US"/>
        </w:rPr>
      </w:pPr>
    </w:p>
    <w:p w:rsidR="00F0544B" w:rsidRPr="008E57D5" w:rsidRDefault="003575A7" w:rsidP="00C8127B">
      <w:pPr>
        <w:rPr>
          <w:rFonts w:eastAsiaTheme="minorHAnsi" w:cs="Arial"/>
          <w:i/>
          <w:color w:val="auto"/>
          <w:lang w:eastAsia="en-US"/>
        </w:rPr>
      </w:pPr>
      <w:r w:rsidRPr="003575A7">
        <w:rPr>
          <w:rFonts w:eastAsiaTheme="minorHAnsi" w:cs="Arial"/>
          <w:b/>
          <w:color w:val="auto"/>
          <w:lang w:eastAsia="en-US"/>
        </w:rPr>
        <w:t xml:space="preserve">Sustainability and renewable energy </w:t>
      </w:r>
      <w:r w:rsidR="008E57D5">
        <w:rPr>
          <w:rFonts w:eastAsiaTheme="minorHAnsi" w:cs="Arial"/>
          <w:i/>
          <w:color w:val="auto"/>
          <w:lang w:eastAsia="en-US"/>
        </w:rPr>
        <w:t>(ACRA, Oxford Bus Co, Liberal Democrat Group and some residents)</w:t>
      </w:r>
    </w:p>
    <w:p w:rsidR="00F079C1" w:rsidRDefault="003A0EB3" w:rsidP="003A0EB3">
      <w:pPr>
        <w:ind w:left="426" w:hanging="426"/>
        <w:rPr>
          <w:rFonts w:eastAsiaTheme="minorHAnsi" w:cs="Arial"/>
          <w:color w:val="auto"/>
          <w:lang w:eastAsia="en-US"/>
        </w:rPr>
      </w:pPr>
      <w:r>
        <w:rPr>
          <w:rFonts w:eastAsiaTheme="minorHAnsi" w:cs="Arial"/>
          <w:color w:val="auto"/>
          <w:lang w:eastAsia="en-US"/>
        </w:rPr>
        <w:t>4</w:t>
      </w:r>
      <w:r w:rsidR="008E2F7A">
        <w:rPr>
          <w:rFonts w:eastAsiaTheme="minorHAnsi" w:cs="Arial"/>
          <w:color w:val="auto"/>
          <w:lang w:eastAsia="en-US"/>
        </w:rPr>
        <w:t>1</w:t>
      </w:r>
      <w:r w:rsidR="00563B66">
        <w:rPr>
          <w:rFonts w:eastAsiaTheme="minorHAnsi" w:cs="Arial"/>
          <w:color w:val="auto"/>
          <w:lang w:eastAsia="en-US"/>
        </w:rPr>
        <w:t xml:space="preserve">. Additional text will be added to the ‘sustainability’ design principle to highlight the need for </w:t>
      </w:r>
      <w:r w:rsidR="004129FD">
        <w:rPr>
          <w:rFonts w:eastAsiaTheme="minorHAnsi" w:cs="Arial"/>
          <w:color w:val="auto"/>
          <w:lang w:eastAsia="en-US"/>
        </w:rPr>
        <w:t xml:space="preserve">the </w:t>
      </w:r>
      <w:r w:rsidR="00563B66">
        <w:rPr>
          <w:rFonts w:eastAsiaTheme="minorHAnsi" w:cs="Arial"/>
          <w:color w:val="auto"/>
          <w:lang w:eastAsia="en-US"/>
        </w:rPr>
        <w:t>new developments to respond to sustainable and renewable energy issues</w:t>
      </w:r>
      <w:r w:rsidR="004129FD">
        <w:rPr>
          <w:rFonts w:eastAsiaTheme="minorHAnsi" w:cs="Arial"/>
          <w:color w:val="auto"/>
          <w:lang w:eastAsia="en-US"/>
        </w:rPr>
        <w:t xml:space="preserve"> and climate change.</w:t>
      </w:r>
      <w:r w:rsidR="00563B66">
        <w:rPr>
          <w:rFonts w:eastAsiaTheme="minorHAnsi" w:cs="Arial"/>
          <w:color w:val="auto"/>
          <w:lang w:eastAsia="en-US"/>
        </w:rPr>
        <w:t xml:space="preserve"> This will include mention of ‘green infrastructure’</w:t>
      </w:r>
      <w:r w:rsidR="00F079C1">
        <w:rPr>
          <w:rFonts w:eastAsiaTheme="minorHAnsi" w:cs="Arial"/>
          <w:color w:val="auto"/>
          <w:lang w:eastAsia="en-US"/>
        </w:rPr>
        <w:t>,</w:t>
      </w:r>
      <w:r w:rsidR="00563B66">
        <w:rPr>
          <w:rFonts w:eastAsiaTheme="minorHAnsi" w:cs="Arial"/>
          <w:color w:val="auto"/>
          <w:lang w:eastAsia="en-US"/>
        </w:rPr>
        <w:t xml:space="preserve"> the </w:t>
      </w:r>
      <w:r w:rsidR="00F2575A">
        <w:rPr>
          <w:rFonts w:eastAsiaTheme="minorHAnsi" w:cs="Arial"/>
          <w:color w:val="auto"/>
          <w:lang w:eastAsia="en-US"/>
        </w:rPr>
        <w:t>need to address issue of ‘urban heat islands’</w:t>
      </w:r>
      <w:r w:rsidR="00F079C1">
        <w:rPr>
          <w:rFonts w:eastAsiaTheme="minorHAnsi" w:cs="Arial"/>
          <w:color w:val="auto"/>
          <w:lang w:eastAsia="en-US"/>
        </w:rPr>
        <w:t xml:space="preserve">, </w:t>
      </w:r>
      <w:r w:rsidR="00FB7DA8">
        <w:rPr>
          <w:rFonts w:eastAsiaTheme="minorHAnsi" w:cs="Arial"/>
          <w:color w:val="auto"/>
          <w:lang w:eastAsia="en-US"/>
        </w:rPr>
        <w:t>promot</w:t>
      </w:r>
      <w:r w:rsidR="00F079C1">
        <w:rPr>
          <w:rFonts w:eastAsiaTheme="minorHAnsi" w:cs="Arial"/>
          <w:color w:val="auto"/>
          <w:lang w:eastAsia="en-US"/>
        </w:rPr>
        <w:t>ion of</w:t>
      </w:r>
      <w:r w:rsidR="00F2575A">
        <w:rPr>
          <w:rFonts w:eastAsiaTheme="minorHAnsi" w:cs="Arial"/>
          <w:color w:val="auto"/>
          <w:lang w:eastAsia="en-US"/>
        </w:rPr>
        <w:t xml:space="preserve"> green / brown roofs for biodiversity</w:t>
      </w:r>
      <w:r w:rsidR="00F079C1">
        <w:rPr>
          <w:rFonts w:eastAsiaTheme="minorHAnsi" w:cs="Arial"/>
          <w:color w:val="auto"/>
          <w:lang w:eastAsia="en-US"/>
        </w:rPr>
        <w:t xml:space="preserve"> and</w:t>
      </w:r>
      <w:r w:rsidR="004431C2">
        <w:rPr>
          <w:rFonts w:eastAsiaTheme="minorHAnsi" w:cs="Arial"/>
          <w:color w:val="auto"/>
          <w:lang w:eastAsia="en-US"/>
        </w:rPr>
        <w:t xml:space="preserve"> </w:t>
      </w:r>
      <w:r w:rsidR="00F2575A">
        <w:rPr>
          <w:rFonts w:eastAsiaTheme="minorHAnsi" w:cs="Arial"/>
          <w:color w:val="auto"/>
          <w:lang w:eastAsia="en-US"/>
        </w:rPr>
        <w:t xml:space="preserve">mitigation measures to reduce light and pollution </w:t>
      </w:r>
      <w:r w:rsidR="00F079C1">
        <w:rPr>
          <w:rFonts w:eastAsiaTheme="minorHAnsi" w:cs="Arial"/>
          <w:color w:val="auto"/>
          <w:lang w:eastAsia="en-US"/>
        </w:rPr>
        <w:t xml:space="preserve">that </w:t>
      </w:r>
      <w:r w:rsidR="00F2575A">
        <w:rPr>
          <w:rFonts w:eastAsiaTheme="minorHAnsi" w:cs="Arial"/>
          <w:color w:val="auto"/>
          <w:lang w:eastAsia="en-US"/>
        </w:rPr>
        <w:t>use latest technology</w:t>
      </w:r>
      <w:r w:rsidR="00563B66">
        <w:rPr>
          <w:rFonts w:eastAsiaTheme="minorHAnsi" w:cs="Arial"/>
          <w:color w:val="auto"/>
          <w:lang w:eastAsia="en-US"/>
        </w:rPr>
        <w:t>.</w:t>
      </w:r>
      <w:r w:rsidR="007B6AF0">
        <w:rPr>
          <w:rFonts w:eastAsiaTheme="minorHAnsi" w:cs="Arial"/>
          <w:color w:val="auto"/>
          <w:lang w:eastAsia="en-US"/>
        </w:rPr>
        <w:t xml:space="preserve"> </w:t>
      </w:r>
    </w:p>
    <w:p w:rsidR="007B6AF0" w:rsidRDefault="004431C2" w:rsidP="003A0EB3">
      <w:pPr>
        <w:ind w:left="426" w:hanging="426"/>
        <w:rPr>
          <w:rFonts w:eastAsiaTheme="minorHAnsi" w:cs="Arial"/>
          <w:color w:val="auto"/>
          <w:lang w:eastAsia="en-US"/>
        </w:rPr>
      </w:pPr>
      <w:r>
        <w:rPr>
          <w:rFonts w:eastAsiaTheme="minorHAnsi" w:cs="Arial"/>
          <w:color w:val="auto"/>
          <w:lang w:eastAsia="en-US"/>
        </w:rPr>
        <w:t>4</w:t>
      </w:r>
      <w:r w:rsidR="008E2F7A">
        <w:rPr>
          <w:rFonts w:eastAsiaTheme="minorHAnsi" w:cs="Arial"/>
          <w:color w:val="auto"/>
          <w:lang w:eastAsia="en-US"/>
        </w:rPr>
        <w:t>2</w:t>
      </w:r>
      <w:r w:rsidR="00F079C1">
        <w:rPr>
          <w:rFonts w:eastAsiaTheme="minorHAnsi" w:cs="Arial"/>
          <w:color w:val="auto"/>
          <w:lang w:eastAsia="en-US"/>
        </w:rPr>
        <w:t xml:space="preserve">. </w:t>
      </w:r>
      <w:r w:rsidR="00563B66">
        <w:rPr>
          <w:rFonts w:eastAsiaTheme="minorHAnsi" w:cs="Arial"/>
          <w:color w:val="auto"/>
          <w:lang w:eastAsia="en-US"/>
        </w:rPr>
        <w:t xml:space="preserve">New </w:t>
      </w:r>
      <w:r w:rsidR="007B6AF0">
        <w:rPr>
          <w:rFonts w:eastAsiaTheme="minorHAnsi" w:cs="Arial"/>
          <w:color w:val="auto"/>
          <w:lang w:eastAsia="en-US"/>
        </w:rPr>
        <w:t>development should have regard to flooding and sustainable drainage issues,</w:t>
      </w:r>
      <w:r w:rsidR="00EA42B9">
        <w:rPr>
          <w:rFonts w:eastAsiaTheme="minorHAnsi" w:cs="Arial"/>
          <w:color w:val="auto"/>
          <w:lang w:eastAsia="en-US"/>
        </w:rPr>
        <w:t xml:space="preserve"> </w:t>
      </w:r>
      <w:r w:rsidR="00F079C1">
        <w:rPr>
          <w:rFonts w:eastAsiaTheme="minorHAnsi" w:cs="Arial"/>
          <w:color w:val="auto"/>
          <w:lang w:eastAsia="en-US"/>
        </w:rPr>
        <w:t>with</w:t>
      </w:r>
      <w:r w:rsidR="007B6AF0">
        <w:rPr>
          <w:rFonts w:eastAsiaTheme="minorHAnsi" w:cs="Arial"/>
          <w:color w:val="auto"/>
          <w:lang w:eastAsia="en-US"/>
        </w:rPr>
        <w:t xml:space="preserve"> consideration given to renewables and </w:t>
      </w:r>
      <w:r w:rsidR="00F079C1">
        <w:rPr>
          <w:rFonts w:eastAsiaTheme="minorHAnsi" w:cs="Arial"/>
          <w:color w:val="auto"/>
          <w:lang w:eastAsia="en-US"/>
        </w:rPr>
        <w:t xml:space="preserve">a </w:t>
      </w:r>
      <w:r w:rsidR="007B6AF0">
        <w:rPr>
          <w:rFonts w:eastAsiaTheme="minorHAnsi" w:cs="Arial"/>
          <w:color w:val="auto"/>
          <w:lang w:eastAsia="en-US"/>
        </w:rPr>
        <w:t>carbon</w:t>
      </w:r>
      <w:r w:rsidR="005548E8">
        <w:rPr>
          <w:rFonts w:eastAsiaTheme="minorHAnsi" w:cs="Arial"/>
          <w:color w:val="auto"/>
          <w:lang w:eastAsia="en-US"/>
        </w:rPr>
        <w:t>-neutral approach</w:t>
      </w:r>
      <w:r w:rsidR="00F079C1">
        <w:rPr>
          <w:rFonts w:eastAsiaTheme="minorHAnsi" w:cs="Arial"/>
          <w:color w:val="auto"/>
          <w:lang w:eastAsia="en-US"/>
        </w:rPr>
        <w:t>.</w:t>
      </w:r>
      <w:r w:rsidR="00EA42B9">
        <w:rPr>
          <w:rFonts w:eastAsiaTheme="minorHAnsi" w:cs="Arial"/>
          <w:color w:val="auto"/>
          <w:lang w:eastAsia="en-US"/>
        </w:rPr>
        <w:t xml:space="preserve"> </w:t>
      </w:r>
      <w:r w:rsidR="00F079C1">
        <w:rPr>
          <w:rFonts w:eastAsiaTheme="minorHAnsi" w:cs="Arial"/>
          <w:color w:val="auto"/>
          <w:lang w:eastAsia="en-US"/>
        </w:rPr>
        <w:t xml:space="preserve">The </w:t>
      </w:r>
      <w:r w:rsidR="005F013F">
        <w:rPr>
          <w:rFonts w:eastAsiaTheme="minorHAnsi" w:cs="Arial"/>
          <w:color w:val="auto"/>
          <w:lang w:eastAsia="en-US"/>
        </w:rPr>
        <w:t xml:space="preserve">text will </w:t>
      </w:r>
      <w:r w:rsidR="00F079C1">
        <w:rPr>
          <w:rFonts w:eastAsiaTheme="minorHAnsi" w:cs="Arial"/>
          <w:color w:val="auto"/>
          <w:lang w:eastAsia="en-US"/>
        </w:rPr>
        <w:t xml:space="preserve">reference </w:t>
      </w:r>
      <w:r w:rsidR="005F013F">
        <w:rPr>
          <w:rFonts w:eastAsiaTheme="minorHAnsi" w:cs="Arial"/>
          <w:color w:val="auto"/>
          <w:lang w:eastAsia="en-US"/>
        </w:rPr>
        <w:t xml:space="preserve">the emerging approaches on sustainability </w:t>
      </w:r>
      <w:r w:rsidR="004129FD">
        <w:rPr>
          <w:rFonts w:eastAsiaTheme="minorHAnsi" w:cs="Arial"/>
          <w:color w:val="auto"/>
          <w:lang w:eastAsia="en-US"/>
        </w:rPr>
        <w:t xml:space="preserve">principles </w:t>
      </w:r>
      <w:r w:rsidR="005F013F">
        <w:rPr>
          <w:rFonts w:eastAsiaTheme="minorHAnsi" w:cs="Arial"/>
          <w:color w:val="auto"/>
          <w:lang w:eastAsia="en-US"/>
        </w:rPr>
        <w:t xml:space="preserve">set out in the Preferred Option of the Local Plan 2036 together with the City Council’s Sustainable Strategy. </w:t>
      </w:r>
      <w:r w:rsidR="007B6AF0">
        <w:rPr>
          <w:rFonts w:eastAsiaTheme="minorHAnsi" w:cs="Arial"/>
          <w:color w:val="auto"/>
          <w:lang w:eastAsia="en-US"/>
        </w:rPr>
        <w:t xml:space="preserve"> </w:t>
      </w:r>
      <w:r w:rsidR="00C91029">
        <w:rPr>
          <w:rFonts w:eastAsiaTheme="minorHAnsi" w:cs="Arial"/>
          <w:color w:val="auto"/>
          <w:lang w:eastAsia="en-US"/>
        </w:rPr>
        <w:t xml:space="preserve"> </w:t>
      </w:r>
    </w:p>
    <w:p w:rsidR="009F07C8" w:rsidRDefault="009F07C8" w:rsidP="006A51BE">
      <w:pPr>
        <w:pStyle w:val="bParagraphtext"/>
        <w:numPr>
          <w:ilvl w:val="0"/>
          <w:numId w:val="0"/>
        </w:numPr>
        <w:ind w:left="426" w:hanging="426"/>
        <w:rPr>
          <w:rStyle w:val="Firstpagetablebold"/>
        </w:rPr>
      </w:pPr>
    </w:p>
    <w:p w:rsidR="006A51BE" w:rsidRDefault="006A51BE" w:rsidP="006A51BE">
      <w:pPr>
        <w:pStyle w:val="bParagraphtext"/>
        <w:numPr>
          <w:ilvl w:val="0"/>
          <w:numId w:val="0"/>
        </w:numPr>
        <w:ind w:left="426" w:hanging="426"/>
        <w:rPr>
          <w:rStyle w:val="Firstpagetablebold"/>
        </w:rPr>
      </w:pPr>
      <w:r>
        <w:rPr>
          <w:rStyle w:val="Firstpagetablebold"/>
        </w:rPr>
        <w:t>The next stages</w:t>
      </w:r>
    </w:p>
    <w:p w:rsidR="006A51BE" w:rsidRDefault="00927227" w:rsidP="006A51BE">
      <w:pPr>
        <w:pStyle w:val="bParagraphtext"/>
        <w:numPr>
          <w:ilvl w:val="0"/>
          <w:numId w:val="0"/>
        </w:numPr>
        <w:ind w:left="426" w:hanging="426"/>
        <w:rPr>
          <w:rStyle w:val="Firstpagetablebold"/>
          <w:b w:val="0"/>
        </w:rPr>
      </w:pPr>
      <w:r>
        <w:rPr>
          <w:rStyle w:val="Firstpagetablebold"/>
          <w:b w:val="0"/>
        </w:rPr>
        <w:t>4</w:t>
      </w:r>
      <w:r w:rsidR="008E2F7A">
        <w:rPr>
          <w:rStyle w:val="Firstpagetablebold"/>
          <w:b w:val="0"/>
        </w:rPr>
        <w:t>3</w:t>
      </w:r>
      <w:r w:rsidR="006A51BE" w:rsidRPr="006A51BE">
        <w:rPr>
          <w:rStyle w:val="Firstpagetablebold"/>
          <w:b w:val="0"/>
        </w:rPr>
        <w:t xml:space="preserve">. </w:t>
      </w:r>
      <w:r w:rsidR="006A51BE">
        <w:rPr>
          <w:rStyle w:val="Firstpagetablebold"/>
          <w:b w:val="0"/>
        </w:rPr>
        <w:t xml:space="preserve">The City Executive Board is asked to </w:t>
      </w:r>
      <w:r w:rsidR="00140CCA">
        <w:rPr>
          <w:rStyle w:val="Firstpagetablebold"/>
          <w:b w:val="0"/>
        </w:rPr>
        <w:t>adopt</w:t>
      </w:r>
      <w:r w:rsidR="006A51BE">
        <w:rPr>
          <w:rStyle w:val="Firstpagetablebold"/>
          <w:b w:val="0"/>
        </w:rPr>
        <w:t xml:space="preserve"> the </w:t>
      </w:r>
      <w:r w:rsidR="00140CCA">
        <w:rPr>
          <w:rStyle w:val="Firstpagetablebold"/>
          <w:b w:val="0"/>
        </w:rPr>
        <w:t xml:space="preserve">Oxford Station </w:t>
      </w:r>
      <w:r w:rsidR="006A51BE">
        <w:rPr>
          <w:rStyle w:val="Firstpagetablebold"/>
          <w:b w:val="0"/>
        </w:rPr>
        <w:t xml:space="preserve">SPD and authorise the Head of Planning </w:t>
      </w:r>
      <w:r w:rsidR="001C79BF">
        <w:rPr>
          <w:rStyle w:val="Firstpagetablebold"/>
          <w:b w:val="0"/>
        </w:rPr>
        <w:t xml:space="preserve">Sustainable Development </w:t>
      </w:r>
      <w:r w:rsidR="006A51BE">
        <w:rPr>
          <w:rStyle w:val="Firstpagetablebold"/>
          <w:b w:val="0"/>
        </w:rPr>
        <w:t xml:space="preserve">and Regulatory Services, in consultation with </w:t>
      </w:r>
      <w:r w:rsidR="005540E2">
        <w:rPr>
          <w:rStyle w:val="Firstpagetablebold"/>
          <w:b w:val="0"/>
        </w:rPr>
        <w:t xml:space="preserve">the </w:t>
      </w:r>
      <w:r w:rsidR="00F079C1">
        <w:rPr>
          <w:rStyle w:val="Firstpagetablebold"/>
          <w:b w:val="0"/>
        </w:rPr>
        <w:t xml:space="preserve">Interim assistant Chief Executive for Regeneration &amp; Economy, and </w:t>
      </w:r>
      <w:r w:rsidR="005540E2">
        <w:rPr>
          <w:rStyle w:val="Firstpagetablebold"/>
          <w:b w:val="0"/>
        </w:rPr>
        <w:t>Board Members for Planning and Economy</w:t>
      </w:r>
      <w:r w:rsidR="005540E2" w:rsidRPr="001356F1">
        <w:t xml:space="preserve"> </w:t>
      </w:r>
      <w:r w:rsidR="006A51BE">
        <w:rPr>
          <w:rStyle w:val="Firstpagetablebold"/>
          <w:b w:val="0"/>
        </w:rPr>
        <w:t xml:space="preserve">to make any editorial corrections necessary prior to </w:t>
      </w:r>
      <w:r w:rsidR="00200BD6">
        <w:rPr>
          <w:rStyle w:val="Firstpagetablebold"/>
          <w:b w:val="0"/>
        </w:rPr>
        <w:t xml:space="preserve">the </w:t>
      </w:r>
      <w:r w:rsidR="00656DA4">
        <w:rPr>
          <w:rStyle w:val="Firstpagetablebold"/>
          <w:b w:val="0"/>
        </w:rPr>
        <w:t>publication.</w:t>
      </w:r>
      <w:r w:rsidR="006A51BE">
        <w:rPr>
          <w:rStyle w:val="Firstpagetablebold"/>
          <w:b w:val="0"/>
        </w:rPr>
        <w:t xml:space="preserve"> </w:t>
      </w:r>
    </w:p>
    <w:p w:rsidR="009F07C8" w:rsidRDefault="009F07C8" w:rsidP="00861211">
      <w:pPr>
        <w:pStyle w:val="bParagraphtext"/>
        <w:numPr>
          <w:ilvl w:val="0"/>
          <w:numId w:val="0"/>
        </w:numPr>
        <w:ind w:left="426" w:hanging="426"/>
        <w:rPr>
          <w:rStyle w:val="Firstpagetablebold"/>
        </w:rPr>
      </w:pPr>
    </w:p>
    <w:p w:rsidR="00861211" w:rsidRPr="00861211" w:rsidRDefault="00861211" w:rsidP="00861211">
      <w:pPr>
        <w:pStyle w:val="bParagraphtext"/>
        <w:numPr>
          <w:ilvl w:val="0"/>
          <w:numId w:val="0"/>
        </w:numPr>
        <w:ind w:left="426" w:hanging="426"/>
        <w:rPr>
          <w:rStyle w:val="Firstpagetablebold"/>
        </w:rPr>
      </w:pPr>
      <w:r w:rsidRPr="00861211">
        <w:rPr>
          <w:rStyle w:val="Firstpagetablebold"/>
        </w:rPr>
        <w:t>Environmental impact</w:t>
      </w:r>
    </w:p>
    <w:p w:rsidR="00C85B4E" w:rsidRDefault="00927227" w:rsidP="006A51BE">
      <w:pPr>
        <w:pStyle w:val="bParagraphtext"/>
        <w:numPr>
          <w:ilvl w:val="0"/>
          <w:numId w:val="0"/>
        </w:numPr>
        <w:tabs>
          <w:tab w:val="left" w:pos="284"/>
        </w:tabs>
        <w:ind w:left="426" w:hanging="426"/>
        <w:rPr>
          <w:rStyle w:val="Firstpagetablebold"/>
          <w:b w:val="0"/>
        </w:rPr>
      </w:pPr>
      <w:r>
        <w:rPr>
          <w:rStyle w:val="Firstpagetablebold"/>
          <w:b w:val="0"/>
        </w:rPr>
        <w:t>4</w:t>
      </w:r>
      <w:r w:rsidR="008E2F7A">
        <w:rPr>
          <w:rStyle w:val="Firstpagetablebold"/>
          <w:b w:val="0"/>
        </w:rPr>
        <w:t>4</w:t>
      </w:r>
      <w:r w:rsidR="004626CF">
        <w:rPr>
          <w:rStyle w:val="Firstpagetablebold"/>
          <w:b w:val="0"/>
        </w:rPr>
        <w:t>.</w:t>
      </w:r>
      <w:r w:rsidR="00861211">
        <w:rPr>
          <w:rStyle w:val="Firstpagetablebold"/>
          <w:b w:val="0"/>
        </w:rPr>
        <w:t xml:space="preserve"> </w:t>
      </w:r>
      <w:r w:rsidR="00006E31">
        <w:rPr>
          <w:rStyle w:val="Firstpagetablebold"/>
          <w:b w:val="0"/>
        </w:rPr>
        <w:t xml:space="preserve">While </w:t>
      </w:r>
      <w:r w:rsidR="00861211">
        <w:rPr>
          <w:rStyle w:val="Firstpagetablebold"/>
          <w:b w:val="0"/>
        </w:rPr>
        <w:t xml:space="preserve">Sustainability Appraisal is no longer </w:t>
      </w:r>
      <w:r w:rsidR="00861211" w:rsidRPr="00006E31">
        <w:rPr>
          <w:rStyle w:val="Firstpagetablebold"/>
          <w:b w:val="0"/>
        </w:rPr>
        <w:t>required</w:t>
      </w:r>
      <w:r w:rsidR="00861211">
        <w:rPr>
          <w:rStyle w:val="Firstpagetablebold"/>
          <w:b w:val="0"/>
        </w:rPr>
        <w:t xml:space="preserve"> f</w:t>
      </w:r>
      <w:r w:rsidR="00F0544B">
        <w:rPr>
          <w:rStyle w:val="Firstpagetablebold"/>
          <w:b w:val="0"/>
        </w:rPr>
        <w:t>or SPD</w:t>
      </w:r>
      <w:r w:rsidR="00861211">
        <w:rPr>
          <w:rStyle w:val="Firstpagetablebold"/>
          <w:b w:val="0"/>
        </w:rPr>
        <w:t xml:space="preserve">s under UK law, </w:t>
      </w:r>
      <w:r w:rsidR="00006E31">
        <w:rPr>
          <w:rStyle w:val="Firstpagetablebold"/>
          <w:b w:val="0"/>
        </w:rPr>
        <w:t xml:space="preserve">there is still a requirement to look at whether a Strategic Environmental Assessment could be needed for and SPD.  As such, </w:t>
      </w:r>
      <w:r w:rsidR="00861211">
        <w:rPr>
          <w:rStyle w:val="Firstpagetablebold"/>
          <w:b w:val="0"/>
        </w:rPr>
        <w:t>to comply with European regulations, a Strategic Environmental Assessment (SEA) Combined Screening and Scoping Report</w:t>
      </w:r>
      <w:r w:rsidR="00006E31">
        <w:rPr>
          <w:rStyle w:val="Firstpagetablebold"/>
          <w:b w:val="0"/>
        </w:rPr>
        <w:t>,</w:t>
      </w:r>
      <w:r w:rsidR="00861211">
        <w:rPr>
          <w:rStyle w:val="Firstpagetablebold"/>
          <w:b w:val="0"/>
        </w:rPr>
        <w:t xml:space="preserve"> </w:t>
      </w:r>
      <w:r w:rsidR="004357C8">
        <w:rPr>
          <w:rStyle w:val="Firstpagetablebold"/>
          <w:b w:val="0"/>
        </w:rPr>
        <w:t xml:space="preserve">was </w:t>
      </w:r>
      <w:r w:rsidR="00861211">
        <w:rPr>
          <w:rStyle w:val="Firstpagetablebold"/>
          <w:b w:val="0"/>
        </w:rPr>
        <w:t xml:space="preserve">produced to identify whether the SPD would </w:t>
      </w:r>
      <w:r w:rsidR="00006E31">
        <w:rPr>
          <w:rStyle w:val="Firstpagetablebold"/>
          <w:b w:val="0"/>
        </w:rPr>
        <w:t xml:space="preserve">be likely to </w:t>
      </w:r>
      <w:r w:rsidR="00861211">
        <w:rPr>
          <w:rStyle w:val="Firstpagetablebold"/>
          <w:b w:val="0"/>
        </w:rPr>
        <w:t>have any significant environmental impacts</w:t>
      </w:r>
      <w:r w:rsidR="00006E31">
        <w:rPr>
          <w:rStyle w:val="Firstpagetablebold"/>
          <w:b w:val="0"/>
        </w:rPr>
        <w:t xml:space="preserve"> and whether or not an SEA is needed fo</w:t>
      </w:r>
      <w:r w:rsidR="004357C8">
        <w:rPr>
          <w:rStyle w:val="Firstpagetablebold"/>
          <w:b w:val="0"/>
        </w:rPr>
        <w:t xml:space="preserve">r the SPD. </w:t>
      </w:r>
      <w:r w:rsidR="00006E31">
        <w:rPr>
          <w:rStyle w:val="Firstpagetablebold"/>
          <w:b w:val="0"/>
        </w:rPr>
        <w:t xml:space="preserve">This can be found at </w:t>
      </w:r>
      <w:r w:rsidR="00B64A7C">
        <w:rPr>
          <w:rStyle w:val="Firstpagetablebold"/>
          <w:b w:val="0"/>
        </w:rPr>
        <w:t xml:space="preserve">Appendix </w:t>
      </w:r>
      <w:r w:rsidR="009B2A95">
        <w:rPr>
          <w:rStyle w:val="Firstpagetablebold"/>
          <w:b w:val="0"/>
        </w:rPr>
        <w:t>3</w:t>
      </w:r>
      <w:r w:rsidR="00B64A7C">
        <w:rPr>
          <w:rStyle w:val="Firstpagetablebold"/>
          <w:b w:val="0"/>
        </w:rPr>
        <w:t>.</w:t>
      </w:r>
      <w:r w:rsidR="00006E31">
        <w:rPr>
          <w:rStyle w:val="Firstpagetablebold"/>
          <w:b w:val="0"/>
        </w:rPr>
        <w:t xml:space="preserve"> </w:t>
      </w:r>
      <w:r w:rsidR="00861211">
        <w:rPr>
          <w:rStyle w:val="Firstpagetablebold"/>
          <w:b w:val="0"/>
        </w:rPr>
        <w:t xml:space="preserve">This exercise </w:t>
      </w:r>
      <w:r w:rsidR="00006E31">
        <w:rPr>
          <w:rStyle w:val="Firstpagetablebold"/>
          <w:b w:val="0"/>
        </w:rPr>
        <w:t xml:space="preserve">found that </w:t>
      </w:r>
      <w:r w:rsidR="00861211">
        <w:rPr>
          <w:rStyle w:val="Firstpagetablebold"/>
          <w:b w:val="0"/>
        </w:rPr>
        <w:t>further work on flooding and transport</w:t>
      </w:r>
      <w:r w:rsidR="00006E31">
        <w:rPr>
          <w:rStyle w:val="Firstpagetablebold"/>
          <w:b w:val="0"/>
        </w:rPr>
        <w:t xml:space="preserve"> should be undertaken</w:t>
      </w:r>
      <w:r w:rsidR="004357C8">
        <w:rPr>
          <w:rStyle w:val="Firstpagetablebold"/>
          <w:b w:val="0"/>
        </w:rPr>
        <w:t>,</w:t>
      </w:r>
      <w:r w:rsidR="00006E31">
        <w:rPr>
          <w:rStyle w:val="Firstpagetablebold"/>
          <w:b w:val="0"/>
        </w:rPr>
        <w:t xml:space="preserve"> </w:t>
      </w:r>
      <w:r w:rsidR="004357C8">
        <w:rPr>
          <w:rStyle w:val="Firstpagetablebold"/>
          <w:b w:val="0"/>
        </w:rPr>
        <w:t xml:space="preserve">(this additional work has now been completed), </w:t>
      </w:r>
      <w:r w:rsidR="00006E31">
        <w:rPr>
          <w:rStyle w:val="Firstpagetablebold"/>
          <w:b w:val="0"/>
        </w:rPr>
        <w:t>but that no SEA was required because a Sustainability Appraisal was conducted on the SPD’s parent document – the West End Area Action Plan (WEAAP)</w:t>
      </w:r>
      <w:r w:rsidR="004357C8">
        <w:rPr>
          <w:rStyle w:val="Firstpagetablebold"/>
          <w:b w:val="0"/>
        </w:rPr>
        <w:t xml:space="preserve"> – because the </w:t>
      </w:r>
      <w:r w:rsidR="00006E31">
        <w:rPr>
          <w:rStyle w:val="Firstpagetablebold"/>
          <w:b w:val="0"/>
        </w:rPr>
        <w:t xml:space="preserve">SPD </w:t>
      </w:r>
      <w:r w:rsidR="004357C8">
        <w:rPr>
          <w:rStyle w:val="Firstpagetablebold"/>
          <w:b w:val="0"/>
        </w:rPr>
        <w:t xml:space="preserve">simply </w:t>
      </w:r>
      <w:r w:rsidR="00006E31">
        <w:rPr>
          <w:rStyle w:val="Firstpagetablebold"/>
          <w:b w:val="0"/>
        </w:rPr>
        <w:t>supplemented the policies in the AAP rather than adding to them</w:t>
      </w:r>
      <w:r w:rsidR="004357C8">
        <w:rPr>
          <w:rStyle w:val="Firstpagetablebold"/>
          <w:b w:val="0"/>
        </w:rPr>
        <w:t xml:space="preserve"> no SEA was required. </w:t>
      </w:r>
      <w:r w:rsidR="006A51BE">
        <w:rPr>
          <w:rStyle w:val="Firstpagetablebold"/>
          <w:b w:val="0"/>
        </w:rPr>
        <w:t xml:space="preserve">The statutory consultees for the SEA (Environment Agency, </w:t>
      </w:r>
      <w:r w:rsidR="00656DA4">
        <w:rPr>
          <w:rStyle w:val="Firstpagetablebold"/>
          <w:b w:val="0"/>
        </w:rPr>
        <w:t>Historic England</w:t>
      </w:r>
      <w:r w:rsidR="006A51BE">
        <w:rPr>
          <w:rStyle w:val="Firstpagetablebold"/>
          <w:b w:val="0"/>
        </w:rPr>
        <w:t xml:space="preserve"> and Natural England) </w:t>
      </w:r>
      <w:r w:rsidR="007577B8">
        <w:rPr>
          <w:rStyle w:val="Firstpagetablebold"/>
          <w:b w:val="0"/>
        </w:rPr>
        <w:t xml:space="preserve">were consulted again on </w:t>
      </w:r>
      <w:r w:rsidR="006A51BE">
        <w:rPr>
          <w:rStyle w:val="Firstpagetablebold"/>
          <w:b w:val="0"/>
        </w:rPr>
        <w:t>the Combined Screening and Scoping Report</w:t>
      </w:r>
      <w:r w:rsidR="007577B8">
        <w:rPr>
          <w:rStyle w:val="Firstpagetablebold"/>
          <w:b w:val="0"/>
        </w:rPr>
        <w:t xml:space="preserve"> and no objections were raised. </w:t>
      </w:r>
      <w:r w:rsidR="006A51BE">
        <w:rPr>
          <w:rStyle w:val="Firstpagetablebold"/>
          <w:b w:val="0"/>
        </w:rPr>
        <w:t xml:space="preserve"> </w:t>
      </w:r>
    </w:p>
    <w:p w:rsidR="0040736F" w:rsidRPr="001356F1" w:rsidRDefault="002329CF" w:rsidP="004A6D2F">
      <w:pPr>
        <w:pStyle w:val="Heading1"/>
      </w:pPr>
      <w:r w:rsidRPr="001356F1">
        <w:lastRenderedPageBreak/>
        <w:t>Financial implications</w:t>
      </w:r>
    </w:p>
    <w:p w:rsidR="00E87F7A" w:rsidRPr="001356F1" w:rsidRDefault="00927227" w:rsidP="00BE630E">
      <w:pPr>
        <w:pStyle w:val="ListParagraph"/>
        <w:numPr>
          <w:ilvl w:val="0"/>
          <w:numId w:val="0"/>
        </w:numPr>
        <w:ind w:left="426" w:hanging="426"/>
      </w:pPr>
      <w:r>
        <w:t>4</w:t>
      </w:r>
      <w:r w:rsidR="008E2F7A">
        <w:t>5</w:t>
      </w:r>
      <w:r w:rsidR="00861211">
        <w:t xml:space="preserve">. </w:t>
      </w:r>
      <w:r w:rsidR="007577B8">
        <w:t xml:space="preserve">Any </w:t>
      </w:r>
      <w:r w:rsidR="002B783D">
        <w:t>further work on the production of the Supplementary Planning Document and supporting documents will be undertaken by Partnerships, Regeneration and Economy Team</w:t>
      </w:r>
      <w:r w:rsidR="00F079C1">
        <w:t xml:space="preserve"> using current resources.</w:t>
      </w:r>
      <w:r w:rsidR="002B783D">
        <w:t xml:space="preserve"> </w:t>
      </w:r>
    </w:p>
    <w:p w:rsidR="0040736F" w:rsidRPr="001356F1" w:rsidRDefault="00DA614B" w:rsidP="004A6D2F">
      <w:pPr>
        <w:pStyle w:val="Heading1"/>
      </w:pPr>
      <w:r w:rsidRPr="001356F1">
        <w:t>Legal issues</w:t>
      </w:r>
    </w:p>
    <w:p w:rsidR="009A26FA" w:rsidRDefault="00927227" w:rsidP="00BE630E">
      <w:pPr>
        <w:pStyle w:val="ListParagraph"/>
        <w:numPr>
          <w:ilvl w:val="0"/>
          <w:numId w:val="0"/>
        </w:numPr>
        <w:ind w:left="426" w:hanging="426"/>
      </w:pPr>
      <w:r>
        <w:t>4</w:t>
      </w:r>
      <w:r w:rsidR="008E2F7A">
        <w:t>6</w:t>
      </w:r>
      <w:r w:rsidR="00861211">
        <w:t xml:space="preserve">. </w:t>
      </w:r>
      <w:r w:rsidR="009A26FA">
        <w:t xml:space="preserve">Supplementary Planning Documents (SPD’s) may be included as part of the local development documents file, but do not have the full status of a development plan document. They are not subject to independent examination and do not strictly speaking form part of the development plan for the area. They add detail to the plan and are a material consideration in planning applications. They must be consistent with national planning policy. </w:t>
      </w:r>
    </w:p>
    <w:p w:rsidR="00E87F7A" w:rsidRPr="001356F1" w:rsidRDefault="009A26FA" w:rsidP="00BE630E">
      <w:pPr>
        <w:pStyle w:val="ListParagraph"/>
        <w:numPr>
          <w:ilvl w:val="0"/>
          <w:numId w:val="0"/>
        </w:numPr>
        <w:ind w:left="426" w:hanging="426"/>
      </w:pPr>
      <w:r>
        <w:t>4</w:t>
      </w:r>
      <w:r w:rsidR="008E2F7A">
        <w:t>7</w:t>
      </w:r>
      <w:r>
        <w:t xml:space="preserve">. Any person with locus </w:t>
      </w:r>
      <w:proofErr w:type="spellStart"/>
      <w:r>
        <w:t>standii</w:t>
      </w:r>
      <w:proofErr w:type="spellEnd"/>
      <w:r>
        <w:t xml:space="preserve"> (meaning a legitimate interest) can challenge the adoption of an SPD. This must be made promptly and, in any event within three months of adoption.   </w:t>
      </w:r>
      <w:r w:rsidR="007E2C98">
        <w:t xml:space="preserve"> </w:t>
      </w:r>
    </w:p>
    <w:p w:rsidR="002329CF" w:rsidRPr="001356F1" w:rsidRDefault="002329CF" w:rsidP="004A6D2F">
      <w:pPr>
        <w:pStyle w:val="Heading1"/>
      </w:pPr>
      <w:r w:rsidRPr="001356F1">
        <w:t>Level of risk</w:t>
      </w:r>
    </w:p>
    <w:p w:rsidR="00BC69A4" w:rsidRPr="001356F1" w:rsidRDefault="00927227" w:rsidP="00BE630E">
      <w:pPr>
        <w:pStyle w:val="ListParagraph"/>
        <w:numPr>
          <w:ilvl w:val="0"/>
          <w:numId w:val="0"/>
        </w:numPr>
        <w:ind w:left="426" w:hanging="426"/>
      </w:pPr>
      <w:r>
        <w:t>4</w:t>
      </w:r>
      <w:r w:rsidR="008E2F7A">
        <w:t>8</w:t>
      </w:r>
      <w:r w:rsidR="004626CF">
        <w:t>.</w:t>
      </w:r>
      <w:r w:rsidR="00BE68E4">
        <w:t xml:space="preserve"> </w:t>
      </w:r>
      <w:r w:rsidR="002B783D">
        <w:t>A risk assessment has been undertaken and the risk register is attached (</w:t>
      </w:r>
      <w:proofErr w:type="gramStart"/>
      <w:r w:rsidR="002B783D">
        <w:t xml:space="preserve">Appendix </w:t>
      </w:r>
      <w:r w:rsidR="00BE630E">
        <w:t xml:space="preserve"> </w:t>
      </w:r>
      <w:r w:rsidR="009B2A95">
        <w:t>4</w:t>
      </w:r>
      <w:proofErr w:type="gramEnd"/>
      <w:r w:rsidR="002B783D">
        <w:t xml:space="preserve">). All risks have been mitigated to an acceptable level. </w:t>
      </w:r>
    </w:p>
    <w:p w:rsidR="002329CF" w:rsidRPr="001356F1" w:rsidRDefault="002329CF" w:rsidP="0050321C">
      <w:pPr>
        <w:pStyle w:val="Heading1"/>
      </w:pPr>
      <w:r w:rsidRPr="001356F1">
        <w:t xml:space="preserve">Equalities impact </w:t>
      </w:r>
    </w:p>
    <w:p w:rsidR="002329CF" w:rsidRPr="001356F1" w:rsidRDefault="00927227" w:rsidP="00BE630E">
      <w:pPr>
        <w:pStyle w:val="ListParagraph"/>
        <w:numPr>
          <w:ilvl w:val="0"/>
          <w:numId w:val="0"/>
        </w:numPr>
        <w:ind w:left="426" w:hanging="426"/>
      </w:pPr>
      <w:r>
        <w:t>4</w:t>
      </w:r>
      <w:r w:rsidR="008E2F7A">
        <w:t>9</w:t>
      </w:r>
      <w:r w:rsidR="004626CF">
        <w:t>.</w:t>
      </w:r>
      <w:r w:rsidR="00BE630E">
        <w:t xml:space="preserve"> </w:t>
      </w:r>
      <w:r w:rsidR="002B783D">
        <w:t xml:space="preserve">Consideration has been given to the public sector equality duty imposed by s149 of the Equality Act 2010. Having paid due regard to the need to meet the objectives of that duty and of the SPD the view is taken that the duty is met.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152A7" w:rsidP="00A46E98">
            <w:r>
              <w:t>Tom Morris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152A7" w:rsidP="00A46E98">
            <w:r>
              <w:t>Principal Economic Development and Spatial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152A7" w:rsidP="006152A7">
            <w:r>
              <w:t xml:space="preserve">Regeneration and Economy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2C98">
            <w:r w:rsidRPr="001356F1">
              <w:t xml:space="preserve">01865 </w:t>
            </w:r>
            <w:r w:rsidR="006152A7">
              <w:t xml:space="preserve"> 252143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A77FF" w:rsidP="00A46E98">
            <w:pPr>
              <w:rPr>
                <w:rStyle w:val="Hyperlink"/>
                <w:color w:val="000000"/>
              </w:rPr>
            </w:pPr>
            <w:hyperlink r:id="rId10" w:history="1">
              <w:r w:rsidR="006152A7" w:rsidRPr="0051675F">
                <w:rPr>
                  <w:rStyle w:val="Hyperlink"/>
                </w:rPr>
                <w:t>tmorris@oxford.gov.uk</w:t>
              </w:r>
            </w:hyperlink>
            <w:r w:rsidR="006152A7">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C1" w:rsidRDefault="00016EC1" w:rsidP="004A6D2F">
      <w:r>
        <w:separator/>
      </w:r>
    </w:p>
  </w:endnote>
  <w:endnote w:type="continuationSeparator" w:id="0">
    <w:p w:rsidR="00016EC1" w:rsidRDefault="00016EC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BE" w:rsidRDefault="006A51BE" w:rsidP="004A6D2F">
    <w:pPr>
      <w:pStyle w:val="Footer"/>
    </w:pPr>
    <w:r>
      <w:t>Do not use a footer or page numbers.</w:t>
    </w:r>
  </w:p>
  <w:p w:rsidR="006A51BE" w:rsidRDefault="006A51BE" w:rsidP="004A6D2F">
    <w:pPr>
      <w:pStyle w:val="Footer"/>
    </w:pPr>
  </w:p>
  <w:p w:rsidR="006A51BE" w:rsidRDefault="006A51B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BE" w:rsidRDefault="006A51B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C1" w:rsidRDefault="00016EC1" w:rsidP="004A6D2F">
      <w:r>
        <w:separator/>
      </w:r>
    </w:p>
  </w:footnote>
  <w:footnote w:type="continuationSeparator" w:id="0">
    <w:p w:rsidR="00016EC1" w:rsidRDefault="00016EC1" w:rsidP="004A6D2F">
      <w:r>
        <w:continuationSeparator/>
      </w:r>
    </w:p>
  </w:footnote>
  <w:footnote w:id="1">
    <w:p w:rsidR="00ED7C22" w:rsidRPr="009058BC" w:rsidRDefault="00ED7C22" w:rsidP="00ED7C22">
      <w:pPr>
        <w:autoSpaceDE w:val="0"/>
        <w:autoSpaceDN w:val="0"/>
        <w:adjustRightInd w:val="0"/>
        <w:rPr>
          <w:rFonts w:ascii="Calibri" w:hAnsi="Calibri" w:cs="Arial"/>
          <w:sz w:val="20"/>
          <w:szCs w:val="20"/>
        </w:rPr>
      </w:pPr>
      <w:r w:rsidRPr="009058BC">
        <w:rPr>
          <w:rStyle w:val="FootnoteReference"/>
          <w:rFonts w:ascii="Calibri" w:hAnsi="Calibri"/>
          <w:sz w:val="20"/>
          <w:szCs w:val="20"/>
        </w:rPr>
        <w:footnoteRef/>
      </w:r>
      <w:r w:rsidRPr="009058BC">
        <w:rPr>
          <w:rFonts w:ascii="Calibri" w:hAnsi="Calibri"/>
          <w:sz w:val="20"/>
          <w:szCs w:val="20"/>
          <w:vertAlign w:val="superscript"/>
        </w:rPr>
        <w:t xml:space="preserve"> </w:t>
      </w:r>
      <w:r w:rsidRPr="009058BC">
        <w:rPr>
          <w:rFonts w:ascii="Calibri" w:hAnsi="Calibri"/>
          <w:sz w:val="20"/>
          <w:szCs w:val="20"/>
        </w:rPr>
        <w:t>With effect from 6th April 2012, the Town and Country Planning (Local Development) (England) Regulations 2004 (Statutory Instrument 2004 No. 2204) were replaced by the Town and Country Planning (Local Planning) (England) Regulations 2012 (Statutory Instrument 2012 No. 767). Therefore 2004 Regulation 18 was replaced by 2012 Regulations 12(b) and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BE" w:rsidRDefault="007323D7" w:rsidP="00D5547E">
    <w:pPr>
      <w:pStyle w:val="Header"/>
      <w:jc w:val="right"/>
    </w:pPr>
    <w:r>
      <w:rPr>
        <w:noProof/>
      </w:rPr>
      <w:drawing>
        <wp:inline distT="0" distB="0" distL="0" distR="0">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6314A2"/>
    <w:multiLevelType w:val="hybridMultilevel"/>
    <w:tmpl w:val="688E8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E53DBB"/>
    <w:multiLevelType w:val="hybridMultilevel"/>
    <w:tmpl w:val="E780B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45E595D"/>
    <w:multiLevelType w:val="hybridMultilevel"/>
    <w:tmpl w:val="F8DA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450A3C"/>
    <w:multiLevelType w:val="hybridMultilevel"/>
    <w:tmpl w:val="0BE254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643B25"/>
    <w:multiLevelType w:val="hybridMultilevel"/>
    <w:tmpl w:val="004E06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nsid w:val="3568220D"/>
    <w:multiLevelType w:val="hybridMultilevel"/>
    <w:tmpl w:val="049C26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A94C21"/>
    <w:multiLevelType w:val="hybridMultilevel"/>
    <w:tmpl w:val="8074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264144"/>
    <w:multiLevelType w:val="hybridMultilevel"/>
    <w:tmpl w:val="214E34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46084B"/>
    <w:multiLevelType w:val="hybridMultilevel"/>
    <w:tmpl w:val="965A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A22831"/>
    <w:multiLevelType w:val="multilevel"/>
    <w:tmpl w:val="43D6D2FA"/>
    <w:numStyleLink w:val="StyleBulletedSymbolsymbolLeft063cmHanging063cm"/>
  </w:abstractNum>
  <w:abstractNum w:abstractNumId="38">
    <w:nsid w:val="67FB6712"/>
    <w:multiLevelType w:val="hybridMultilevel"/>
    <w:tmpl w:val="93106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98365C6"/>
    <w:multiLevelType w:val="multilevel"/>
    <w:tmpl w:val="E67CE66C"/>
    <w:numStyleLink w:val="StyleNumberedLeft0cmHanging075cm"/>
  </w:abstractNum>
  <w:num w:numId="1">
    <w:abstractNumId w:val="33"/>
  </w:num>
  <w:num w:numId="2">
    <w:abstractNumId w:val="40"/>
  </w:num>
  <w:num w:numId="3">
    <w:abstractNumId w:val="29"/>
  </w:num>
  <w:num w:numId="4">
    <w:abstractNumId w:val="22"/>
  </w:num>
  <w:num w:numId="5">
    <w:abstractNumId w:val="35"/>
  </w:num>
  <w:num w:numId="6">
    <w:abstractNumId w:val="41"/>
  </w:num>
  <w:num w:numId="7">
    <w:abstractNumId w:val="27"/>
  </w:num>
  <w:num w:numId="8">
    <w:abstractNumId w:val="25"/>
  </w:num>
  <w:num w:numId="9">
    <w:abstractNumId w:val="14"/>
  </w:num>
  <w:num w:numId="10">
    <w:abstractNumId w:val="17"/>
  </w:num>
  <w:num w:numId="11">
    <w:abstractNumId w:val="31"/>
  </w:num>
  <w:num w:numId="12">
    <w:abstractNumId w:val="30"/>
  </w:num>
  <w:num w:numId="13">
    <w:abstractNumId w:val="11"/>
  </w:num>
  <w:num w:numId="14">
    <w:abstractNumId w:val="42"/>
  </w:num>
  <w:num w:numId="15">
    <w:abstractNumId w:val="18"/>
  </w:num>
  <w:num w:numId="16">
    <w:abstractNumId w:val="12"/>
  </w:num>
  <w:num w:numId="17">
    <w:abstractNumId w:val="34"/>
  </w:num>
  <w:num w:numId="18">
    <w:abstractNumId w:val="13"/>
  </w:num>
  <w:num w:numId="19">
    <w:abstractNumId w:val="37"/>
  </w:num>
  <w:num w:numId="20">
    <w:abstractNumId w:val="19"/>
  </w:num>
  <w:num w:numId="21">
    <w:abstractNumId w:val="26"/>
  </w:num>
  <w:num w:numId="22">
    <w:abstractNumId w:val="15"/>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38"/>
  </w:num>
  <w:num w:numId="36">
    <w:abstractNumId w:val="24"/>
  </w:num>
  <w:num w:numId="37">
    <w:abstractNumId w:val="28"/>
  </w:num>
  <w:num w:numId="38">
    <w:abstractNumId w:val="21"/>
  </w:num>
  <w:num w:numId="39">
    <w:abstractNumId w:val="20"/>
  </w:num>
  <w:num w:numId="40">
    <w:abstractNumId w:val="10"/>
  </w:num>
  <w:num w:numId="41">
    <w:abstractNumId w:val="23"/>
  </w:num>
  <w:num w:numId="42">
    <w:abstractNumId w:val="36"/>
  </w:num>
  <w:num w:numId="4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22"/>
    <w:rsid w:val="00006E31"/>
    <w:rsid w:val="000117D4"/>
    <w:rsid w:val="00016875"/>
    <w:rsid w:val="00016EC1"/>
    <w:rsid w:val="0002280E"/>
    <w:rsid w:val="000314D7"/>
    <w:rsid w:val="0004063A"/>
    <w:rsid w:val="00045408"/>
    <w:rsid w:val="00045F8B"/>
    <w:rsid w:val="00046D2B"/>
    <w:rsid w:val="0005026B"/>
    <w:rsid w:val="00054166"/>
    <w:rsid w:val="00056263"/>
    <w:rsid w:val="00064D8A"/>
    <w:rsid w:val="00064F82"/>
    <w:rsid w:val="00066510"/>
    <w:rsid w:val="00073A22"/>
    <w:rsid w:val="00077523"/>
    <w:rsid w:val="00077A54"/>
    <w:rsid w:val="0008347D"/>
    <w:rsid w:val="00086670"/>
    <w:rsid w:val="000C089F"/>
    <w:rsid w:val="000C3928"/>
    <w:rsid w:val="000C3BD0"/>
    <w:rsid w:val="000C4ECA"/>
    <w:rsid w:val="000C5E8E"/>
    <w:rsid w:val="000E5B78"/>
    <w:rsid w:val="000F1B16"/>
    <w:rsid w:val="000F1D72"/>
    <w:rsid w:val="000F4751"/>
    <w:rsid w:val="000F6DA9"/>
    <w:rsid w:val="000F7190"/>
    <w:rsid w:val="0010524C"/>
    <w:rsid w:val="00111FB1"/>
    <w:rsid w:val="00113418"/>
    <w:rsid w:val="00115669"/>
    <w:rsid w:val="001356F1"/>
    <w:rsid w:val="00136994"/>
    <w:rsid w:val="00140CCA"/>
    <w:rsid w:val="0014128E"/>
    <w:rsid w:val="00151888"/>
    <w:rsid w:val="001646EC"/>
    <w:rsid w:val="00170A2D"/>
    <w:rsid w:val="001808BC"/>
    <w:rsid w:val="00180D6F"/>
    <w:rsid w:val="00181EB0"/>
    <w:rsid w:val="00182B81"/>
    <w:rsid w:val="0018619D"/>
    <w:rsid w:val="001A011E"/>
    <w:rsid w:val="001A066A"/>
    <w:rsid w:val="001A13E6"/>
    <w:rsid w:val="001A5731"/>
    <w:rsid w:val="001B401B"/>
    <w:rsid w:val="001B42C3"/>
    <w:rsid w:val="001C23A9"/>
    <w:rsid w:val="001C5D5E"/>
    <w:rsid w:val="001C79BF"/>
    <w:rsid w:val="001D1318"/>
    <w:rsid w:val="001D678D"/>
    <w:rsid w:val="001E03F8"/>
    <w:rsid w:val="001E1678"/>
    <w:rsid w:val="001E174A"/>
    <w:rsid w:val="001E3376"/>
    <w:rsid w:val="001F00C9"/>
    <w:rsid w:val="001F0272"/>
    <w:rsid w:val="001F08C3"/>
    <w:rsid w:val="001F3DC0"/>
    <w:rsid w:val="00200BD6"/>
    <w:rsid w:val="002069B3"/>
    <w:rsid w:val="0021771B"/>
    <w:rsid w:val="002329CF"/>
    <w:rsid w:val="00232F5B"/>
    <w:rsid w:val="00233EB7"/>
    <w:rsid w:val="00233F74"/>
    <w:rsid w:val="00240C72"/>
    <w:rsid w:val="00247C29"/>
    <w:rsid w:val="00260467"/>
    <w:rsid w:val="00261271"/>
    <w:rsid w:val="002612B4"/>
    <w:rsid w:val="00262E6C"/>
    <w:rsid w:val="00263EA3"/>
    <w:rsid w:val="00276354"/>
    <w:rsid w:val="00280DBC"/>
    <w:rsid w:val="00284F85"/>
    <w:rsid w:val="00290791"/>
    <w:rsid w:val="00290915"/>
    <w:rsid w:val="002A0C4E"/>
    <w:rsid w:val="002A22E2"/>
    <w:rsid w:val="002A43C9"/>
    <w:rsid w:val="002A6D86"/>
    <w:rsid w:val="002B7324"/>
    <w:rsid w:val="002B783D"/>
    <w:rsid w:val="002C64F7"/>
    <w:rsid w:val="002F41F2"/>
    <w:rsid w:val="00301BF3"/>
    <w:rsid w:val="0030208D"/>
    <w:rsid w:val="003024FC"/>
    <w:rsid w:val="0030401B"/>
    <w:rsid w:val="003077AC"/>
    <w:rsid w:val="00310119"/>
    <w:rsid w:val="00323418"/>
    <w:rsid w:val="0032358A"/>
    <w:rsid w:val="0033382D"/>
    <w:rsid w:val="003357BF"/>
    <w:rsid w:val="00340A8C"/>
    <w:rsid w:val="00346123"/>
    <w:rsid w:val="00355114"/>
    <w:rsid w:val="003575A7"/>
    <w:rsid w:val="003646AB"/>
    <w:rsid w:val="003646F5"/>
    <w:rsid w:val="00364FAD"/>
    <w:rsid w:val="0036738F"/>
    <w:rsid w:val="0036759C"/>
    <w:rsid w:val="00367AE5"/>
    <w:rsid w:val="00367D71"/>
    <w:rsid w:val="0038150A"/>
    <w:rsid w:val="003A0EB3"/>
    <w:rsid w:val="003A74C3"/>
    <w:rsid w:val="003B4419"/>
    <w:rsid w:val="003B6E75"/>
    <w:rsid w:val="003B7DA1"/>
    <w:rsid w:val="003D0379"/>
    <w:rsid w:val="003D197D"/>
    <w:rsid w:val="003D2574"/>
    <w:rsid w:val="003D4C59"/>
    <w:rsid w:val="003F4267"/>
    <w:rsid w:val="003F79AC"/>
    <w:rsid w:val="004030F7"/>
    <w:rsid w:val="00404032"/>
    <w:rsid w:val="0040736F"/>
    <w:rsid w:val="004129FD"/>
    <w:rsid w:val="00412C1F"/>
    <w:rsid w:val="00421CB2"/>
    <w:rsid w:val="004268B9"/>
    <w:rsid w:val="00432689"/>
    <w:rsid w:val="00433B96"/>
    <w:rsid w:val="004357C8"/>
    <w:rsid w:val="004431C2"/>
    <w:rsid w:val="004440F1"/>
    <w:rsid w:val="004456DD"/>
    <w:rsid w:val="00446CDF"/>
    <w:rsid w:val="004474C5"/>
    <w:rsid w:val="004521B7"/>
    <w:rsid w:val="004626CF"/>
    <w:rsid w:val="00462AB5"/>
    <w:rsid w:val="00465EAF"/>
    <w:rsid w:val="00470715"/>
    <w:rsid w:val="004738C5"/>
    <w:rsid w:val="00491046"/>
    <w:rsid w:val="00493109"/>
    <w:rsid w:val="004A03A9"/>
    <w:rsid w:val="004A19C0"/>
    <w:rsid w:val="004A2AC7"/>
    <w:rsid w:val="004A6D2F"/>
    <w:rsid w:val="004B23D4"/>
    <w:rsid w:val="004B6452"/>
    <w:rsid w:val="004C1B39"/>
    <w:rsid w:val="004C2887"/>
    <w:rsid w:val="004D2626"/>
    <w:rsid w:val="004D55AA"/>
    <w:rsid w:val="004D6E26"/>
    <w:rsid w:val="004D7716"/>
    <w:rsid w:val="004D77D3"/>
    <w:rsid w:val="004E2959"/>
    <w:rsid w:val="004F0602"/>
    <w:rsid w:val="004F20EF"/>
    <w:rsid w:val="00502B73"/>
    <w:rsid w:val="005030BB"/>
    <w:rsid w:val="0050321C"/>
    <w:rsid w:val="00517126"/>
    <w:rsid w:val="0051767A"/>
    <w:rsid w:val="005321D0"/>
    <w:rsid w:val="005427BC"/>
    <w:rsid w:val="0054712D"/>
    <w:rsid w:val="00547EF6"/>
    <w:rsid w:val="005540E2"/>
    <w:rsid w:val="005548E8"/>
    <w:rsid w:val="005570B5"/>
    <w:rsid w:val="00563B66"/>
    <w:rsid w:val="00565755"/>
    <w:rsid w:val="00567E18"/>
    <w:rsid w:val="00575F5F"/>
    <w:rsid w:val="00580E99"/>
    <w:rsid w:val="00581805"/>
    <w:rsid w:val="00585F76"/>
    <w:rsid w:val="00593AAD"/>
    <w:rsid w:val="005A1BAD"/>
    <w:rsid w:val="005A34E4"/>
    <w:rsid w:val="005A54CA"/>
    <w:rsid w:val="005A77FF"/>
    <w:rsid w:val="005B17F2"/>
    <w:rsid w:val="005B7FB0"/>
    <w:rsid w:val="005C35A5"/>
    <w:rsid w:val="005C577C"/>
    <w:rsid w:val="005D0621"/>
    <w:rsid w:val="005D142F"/>
    <w:rsid w:val="005D1E27"/>
    <w:rsid w:val="005D2A3E"/>
    <w:rsid w:val="005E022E"/>
    <w:rsid w:val="005E5215"/>
    <w:rsid w:val="005F00FF"/>
    <w:rsid w:val="005F013F"/>
    <w:rsid w:val="005F2389"/>
    <w:rsid w:val="005F7F7E"/>
    <w:rsid w:val="00611B24"/>
    <w:rsid w:val="00611E52"/>
    <w:rsid w:val="00614693"/>
    <w:rsid w:val="006152A7"/>
    <w:rsid w:val="00623C2F"/>
    <w:rsid w:val="00625BB4"/>
    <w:rsid w:val="00625D93"/>
    <w:rsid w:val="00633578"/>
    <w:rsid w:val="00633F33"/>
    <w:rsid w:val="00636FEA"/>
    <w:rsid w:val="00637068"/>
    <w:rsid w:val="006457A3"/>
    <w:rsid w:val="0065000F"/>
    <w:rsid w:val="00650811"/>
    <w:rsid w:val="00656DA4"/>
    <w:rsid w:val="00661D3E"/>
    <w:rsid w:val="00665D63"/>
    <w:rsid w:val="006705DA"/>
    <w:rsid w:val="00676A6F"/>
    <w:rsid w:val="00692627"/>
    <w:rsid w:val="006969E7"/>
    <w:rsid w:val="006A3643"/>
    <w:rsid w:val="006A51BE"/>
    <w:rsid w:val="006B01F9"/>
    <w:rsid w:val="006C2A29"/>
    <w:rsid w:val="006C64CF"/>
    <w:rsid w:val="006D17B1"/>
    <w:rsid w:val="006D4374"/>
    <w:rsid w:val="006D4752"/>
    <w:rsid w:val="006D5B63"/>
    <w:rsid w:val="006D5C6F"/>
    <w:rsid w:val="006D708A"/>
    <w:rsid w:val="006E14C1"/>
    <w:rsid w:val="006F0292"/>
    <w:rsid w:val="006F27FA"/>
    <w:rsid w:val="006F416B"/>
    <w:rsid w:val="006F519B"/>
    <w:rsid w:val="00704A3E"/>
    <w:rsid w:val="00713675"/>
    <w:rsid w:val="00715823"/>
    <w:rsid w:val="00727A00"/>
    <w:rsid w:val="007323D7"/>
    <w:rsid w:val="00737B93"/>
    <w:rsid w:val="00745BF0"/>
    <w:rsid w:val="00750338"/>
    <w:rsid w:val="007561FE"/>
    <w:rsid w:val="007577B8"/>
    <w:rsid w:val="007615FE"/>
    <w:rsid w:val="0076655C"/>
    <w:rsid w:val="007742DC"/>
    <w:rsid w:val="00784987"/>
    <w:rsid w:val="00787602"/>
    <w:rsid w:val="00791437"/>
    <w:rsid w:val="007B0C2C"/>
    <w:rsid w:val="007B278E"/>
    <w:rsid w:val="007B6AF0"/>
    <w:rsid w:val="007C5C23"/>
    <w:rsid w:val="007E2A26"/>
    <w:rsid w:val="007E2C98"/>
    <w:rsid w:val="007F2348"/>
    <w:rsid w:val="00803F07"/>
    <w:rsid w:val="0080749A"/>
    <w:rsid w:val="00821FB8"/>
    <w:rsid w:val="008224B1"/>
    <w:rsid w:val="00822ACD"/>
    <w:rsid w:val="00835345"/>
    <w:rsid w:val="0084464F"/>
    <w:rsid w:val="00855C66"/>
    <w:rsid w:val="00861211"/>
    <w:rsid w:val="00871EAC"/>
    <w:rsid w:val="00871EE4"/>
    <w:rsid w:val="00895BBC"/>
    <w:rsid w:val="008B293F"/>
    <w:rsid w:val="008B7371"/>
    <w:rsid w:val="008D3DDB"/>
    <w:rsid w:val="008E2F7A"/>
    <w:rsid w:val="008E57D5"/>
    <w:rsid w:val="008F307C"/>
    <w:rsid w:val="008F573F"/>
    <w:rsid w:val="009034EC"/>
    <w:rsid w:val="00907F50"/>
    <w:rsid w:val="00925770"/>
    <w:rsid w:val="00927227"/>
    <w:rsid w:val="0093067A"/>
    <w:rsid w:val="009336B3"/>
    <w:rsid w:val="00941C60"/>
    <w:rsid w:val="00962FD1"/>
    <w:rsid w:val="00965475"/>
    <w:rsid w:val="00966D42"/>
    <w:rsid w:val="00971689"/>
    <w:rsid w:val="00973E90"/>
    <w:rsid w:val="00974BC9"/>
    <w:rsid w:val="00975B07"/>
    <w:rsid w:val="00980B4A"/>
    <w:rsid w:val="009828EF"/>
    <w:rsid w:val="009902EC"/>
    <w:rsid w:val="009A26FA"/>
    <w:rsid w:val="009B20BC"/>
    <w:rsid w:val="009B2A95"/>
    <w:rsid w:val="009C3C5C"/>
    <w:rsid w:val="009E3D0A"/>
    <w:rsid w:val="009E51FC"/>
    <w:rsid w:val="009F07C8"/>
    <w:rsid w:val="009F1D28"/>
    <w:rsid w:val="009F7618"/>
    <w:rsid w:val="00A04D23"/>
    <w:rsid w:val="00A06766"/>
    <w:rsid w:val="00A13765"/>
    <w:rsid w:val="00A17F00"/>
    <w:rsid w:val="00A21B12"/>
    <w:rsid w:val="00A23F80"/>
    <w:rsid w:val="00A24B99"/>
    <w:rsid w:val="00A403EE"/>
    <w:rsid w:val="00A404AB"/>
    <w:rsid w:val="00A4367C"/>
    <w:rsid w:val="00A46E98"/>
    <w:rsid w:val="00A6352B"/>
    <w:rsid w:val="00A701B5"/>
    <w:rsid w:val="00A714BB"/>
    <w:rsid w:val="00A92D8F"/>
    <w:rsid w:val="00AA2CA9"/>
    <w:rsid w:val="00AB2988"/>
    <w:rsid w:val="00AB7999"/>
    <w:rsid w:val="00AC0313"/>
    <w:rsid w:val="00AD3292"/>
    <w:rsid w:val="00AD686B"/>
    <w:rsid w:val="00AE7AF0"/>
    <w:rsid w:val="00AF6FC3"/>
    <w:rsid w:val="00B02E26"/>
    <w:rsid w:val="00B176D3"/>
    <w:rsid w:val="00B500CA"/>
    <w:rsid w:val="00B50779"/>
    <w:rsid w:val="00B64A7C"/>
    <w:rsid w:val="00B6689D"/>
    <w:rsid w:val="00B80B93"/>
    <w:rsid w:val="00B86314"/>
    <w:rsid w:val="00BA1C2E"/>
    <w:rsid w:val="00BC200B"/>
    <w:rsid w:val="00BC4756"/>
    <w:rsid w:val="00BC69A4"/>
    <w:rsid w:val="00BE0680"/>
    <w:rsid w:val="00BE0CBB"/>
    <w:rsid w:val="00BE305F"/>
    <w:rsid w:val="00BE630E"/>
    <w:rsid w:val="00BE68E4"/>
    <w:rsid w:val="00BE7BA3"/>
    <w:rsid w:val="00BF1805"/>
    <w:rsid w:val="00BF5682"/>
    <w:rsid w:val="00BF7B09"/>
    <w:rsid w:val="00C006D6"/>
    <w:rsid w:val="00C046FE"/>
    <w:rsid w:val="00C07363"/>
    <w:rsid w:val="00C14A44"/>
    <w:rsid w:val="00C20A95"/>
    <w:rsid w:val="00C2692F"/>
    <w:rsid w:val="00C3207C"/>
    <w:rsid w:val="00C346EE"/>
    <w:rsid w:val="00C400E1"/>
    <w:rsid w:val="00C41187"/>
    <w:rsid w:val="00C42740"/>
    <w:rsid w:val="00C63C31"/>
    <w:rsid w:val="00C757A0"/>
    <w:rsid w:val="00C760DE"/>
    <w:rsid w:val="00C8127B"/>
    <w:rsid w:val="00C82630"/>
    <w:rsid w:val="00C85B4E"/>
    <w:rsid w:val="00C904CC"/>
    <w:rsid w:val="00C907F7"/>
    <w:rsid w:val="00C91029"/>
    <w:rsid w:val="00CA2103"/>
    <w:rsid w:val="00CA2469"/>
    <w:rsid w:val="00CA4A99"/>
    <w:rsid w:val="00CB6B99"/>
    <w:rsid w:val="00CD12E5"/>
    <w:rsid w:val="00CE25BC"/>
    <w:rsid w:val="00CE4C87"/>
    <w:rsid w:val="00CE544A"/>
    <w:rsid w:val="00D0346A"/>
    <w:rsid w:val="00D11E1C"/>
    <w:rsid w:val="00D160B0"/>
    <w:rsid w:val="00D17F94"/>
    <w:rsid w:val="00D223FC"/>
    <w:rsid w:val="00D26D1E"/>
    <w:rsid w:val="00D474CF"/>
    <w:rsid w:val="00D5547E"/>
    <w:rsid w:val="00D669E2"/>
    <w:rsid w:val="00D73D50"/>
    <w:rsid w:val="00D869A1"/>
    <w:rsid w:val="00D86B78"/>
    <w:rsid w:val="00D978D5"/>
    <w:rsid w:val="00DA413F"/>
    <w:rsid w:val="00DA4584"/>
    <w:rsid w:val="00DA614B"/>
    <w:rsid w:val="00DB3E49"/>
    <w:rsid w:val="00DC3060"/>
    <w:rsid w:val="00DD05E7"/>
    <w:rsid w:val="00DE0FB2"/>
    <w:rsid w:val="00DE748F"/>
    <w:rsid w:val="00DF093E"/>
    <w:rsid w:val="00DF78D1"/>
    <w:rsid w:val="00E01F42"/>
    <w:rsid w:val="00E10FC6"/>
    <w:rsid w:val="00E16616"/>
    <w:rsid w:val="00E17213"/>
    <w:rsid w:val="00E206D6"/>
    <w:rsid w:val="00E3366E"/>
    <w:rsid w:val="00E44A6F"/>
    <w:rsid w:val="00E52086"/>
    <w:rsid w:val="00E543A6"/>
    <w:rsid w:val="00E60479"/>
    <w:rsid w:val="00E61D73"/>
    <w:rsid w:val="00E73684"/>
    <w:rsid w:val="00E818D6"/>
    <w:rsid w:val="00E87F7A"/>
    <w:rsid w:val="00E900FF"/>
    <w:rsid w:val="00E96BD7"/>
    <w:rsid w:val="00EA0DB1"/>
    <w:rsid w:val="00EA0EE9"/>
    <w:rsid w:val="00EA42B9"/>
    <w:rsid w:val="00EB5633"/>
    <w:rsid w:val="00EC43D3"/>
    <w:rsid w:val="00ED136F"/>
    <w:rsid w:val="00ED52CA"/>
    <w:rsid w:val="00ED5860"/>
    <w:rsid w:val="00ED7C22"/>
    <w:rsid w:val="00EE0E9A"/>
    <w:rsid w:val="00EE35C9"/>
    <w:rsid w:val="00EF2612"/>
    <w:rsid w:val="00F0544B"/>
    <w:rsid w:val="00F05ECA"/>
    <w:rsid w:val="00F079C1"/>
    <w:rsid w:val="00F14256"/>
    <w:rsid w:val="00F2575A"/>
    <w:rsid w:val="00F32603"/>
    <w:rsid w:val="00F3566E"/>
    <w:rsid w:val="00F375FB"/>
    <w:rsid w:val="00F41AC1"/>
    <w:rsid w:val="00F4367A"/>
    <w:rsid w:val="00F444F6"/>
    <w:rsid w:val="00F445B1"/>
    <w:rsid w:val="00F45CD4"/>
    <w:rsid w:val="00F640E7"/>
    <w:rsid w:val="00F66DCA"/>
    <w:rsid w:val="00F66E49"/>
    <w:rsid w:val="00F74F53"/>
    <w:rsid w:val="00F7606D"/>
    <w:rsid w:val="00F81670"/>
    <w:rsid w:val="00F82024"/>
    <w:rsid w:val="00F939E3"/>
    <w:rsid w:val="00F93DD9"/>
    <w:rsid w:val="00F95BC9"/>
    <w:rsid w:val="00FA1ED5"/>
    <w:rsid w:val="00FA361C"/>
    <w:rsid w:val="00FA3BA7"/>
    <w:rsid w:val="00FA624C"/>
    <w:rsid w:val="00FB110F"/>
    <w:rsid w:val="00FB762A"/>
    <w:rsid w:val="00FB7DA8"/>
    <w:rsid w:val="00FD0FAC"/>
    <w:rsid w:val="00FD160D"/>
    <w:rsid w:val="00FD1DFA"/>
    <w:rsid w:val="00FD4966"/>
    <w:rsid w:val="00FD49FD"/>
    <w:rsid w:val="00FD6BBB"/>
    <w:rsid w:val="00FD7B60"/>
    <w:rsid w:val="00FE57DC"/>
    <w:rsid w:val="00FE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CharCharCharChar">
    <w:name w:val="Char Char Char Char"/>
    <w:basedOn w:val="Normal"/>
    <w:rsid w:val="00C904CC"/>
    <w:pPr>
      <w:spacing w:after="160" w:line="240" w:lineRule="exact"/>
    </w:pPr>
    <w:rPr>
      <w:rFonts w:ascii="Verdana" w:hAnsi="Verdana"/>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FootnoteReference">
    <w:name w:val="footnote reference"/>
    <w:rsid w:val="00ED7C22"/>
    <w:rPr>
      <w:vertAlign w:val="superscript"/>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numbering" w:customStyle="1" w:styleId="StyleNumberedLeft0cmHanging075cm1">
    <w:name w:val="Style Numbered Left:  0 cm Hanging:  0.75 cm1"/>
    <w:basedOn w:val="NoList"/>
    <w:rsid w:val="00933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CharCharCharChar">
    <w:name w:val="Char Char Char Char"/>
    <w:basedOn w:val="Normal"/>
    <w:rsid w:val="00C904CC"/>
    <w:pPr>
      <w:spacing w:after="160" w:line="240" w:lineRule="exact"/>
    </w:pPr>
    <w:rPr>
      <w:rFonts w:ascii="Verdana" w:hAnsi="Verdana"/>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FootnoteReference">
    <w:name w:val="footnote reference"/>
    <w:rsid w:val="00ED7C22"/>
    <w:rPr>
      <w:vertAlign w:val="superscript"/>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numbering" w:customStyle="1" w:styleId="StyleNumberedLeft0cmHanging075cm1">
    <w:name w:val="Style Numbered Left:  0 cm Hanging:  0.75 cm1"/>
    <w:basedOn w:val="NoList"/>
    <w:rsid w:val="0093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900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morris@oxford.gov.uk" TargetMode="External"/><Relationship Id="rId4" Type="http://schemas.microsoft.com/office/2007/relationships/stylesWithEffects" Target="stylesWithEffects.xml"/><Relationship Id="rId9" Type="http://schemas.openxmlformats.org/officeDocument/2006/relationships/hyperlink" Target="http://www.oxford.gov.uk/oxfordstationsp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DBCD-DEB6-4FCB-AAA3-57FFF30E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B04D992</Template>
  <TotalTime>95</TotalTime>
  <Pages>10</Pages>
  <Words>4042</Words>
  <Characters>22102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26092</CharactersWithSpaces>
  <SharedDoc>false</SharedDoc>
  <HLinks>
    <vt:vector size="6" baseType="variant">
      <vt:variant>
        <vt:i4>458859</vt:i4>
      </vt:variant>
      <vt:variant>
        <vt:i4>0</vt:i4>
      </vt:variant>
      <vt:variant>
        <vt:i4>0</vt:i4>
      </vt:variant>
      <vt:variant>
        <vt:i4>5</vt:i4>
      </vt:variant>
      <vt:variant>
        <vt:lpwstr>mailto:tmorris@oxford.gov.uk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Tom.Morris</dc:creator>
  <cp:lastModifiedBy>JMitchell</cp:lastModifiedBy>
  <cp:revision>12</cp:revision>
  <cp:lastPrinted>2017-09-12T07:48:00Z</cp:lastPrinted>
  <dcterms:created xsi:type="dcterms:W3CDTF">2017-09-12T12:44:00Z</dcterms:created>
  <dcterms:modified xsi:type="dcterms:W3CDTF">2017-10-06T15:24:00Z</dcterms:modified>
</cp:coreProperties>
</file>