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A12" w:rsidRPr="00FB6573" w:rsidRDefault="00AD78A8" w:rsidP="00520834">
      <w:pPr>
        <w:jc w:val="center"/>
        <w:rPr>
          <w:b/>
          <w:sz w:val="28"/>
        </w:rPr>
      </w:pPr>
      <w:r w:rsidRPr="00FB6573">
        <w:rPr>
          <w:b/>
          <w:sz w:val="28"/>
        </w:rPr>
        <w:t xml:space="preserve">Oxfordshire Growth Board: Updates on progress with the Oxford to Cambridge (O2C) Corridor workstreams with the National Infrastructure Commission and </w:t>
      </w:r>
      <w:bookmarkStart w:id="0" w:name="_GoBack"/>
      <w:bookmarkEnd w:id="0"/>
      <w:r w:rsidR="001B3404" w:rsidRPr="00FB6573">
        <w:rPr>
          <w:b/>
          <w:sz w:val="28"/>
        </w:rPr>
        <w:t xml:space="preserve">development of a </w:t>
      </w:r>
      <w:r w:rsidRPr="00FB6573">
        <w:rPr>
          <w:b/>
          <w:sz w:val="28"/>
        </w:rPr>
        <w:t xml:space="preserve">housing </w:t>
      </w:r>
      <w:r w:rsidR="001B3404" w:rsidRPr="00FB6573">
        <w:rPr>
          <w:b/>
          <w:sz w:val="28"/>
        </w:rPr>
        <w:t xml:space="preserve">and </w:t>
      </w:r>
      <w:r w:rsidRPr="00FB6573">
        <w:rPr>
          <w:b/>
          <w:sz w:val="28"/>
        </w:rPr>
        <w:t>growth deal</w:t>
      </w:r>
      <w:r w:rsidR="00520834" w:rsidRPr="00FB6573">
        <w:rPr>
          <w:b/>
          <w:sz w:val="28"/>
        </w:rPr>
        <w:t xml:space="preserve"> for Oxfordshire</w:t>
      </w:r>
      <w:r w:rsidRPr="00FB6573">
        <w:rPr>
          <w:b/>
          <w:sz w:val="28"/>
        </w:rPr>
        <w:t>.</w:t>
      </w:r>
    </w:p>
    <w:p w:rsidR="00AE3A12" w:rsidRPr="00FB6573" w:rsidRDefault="00AE3A12" w:rsidP="00AE3A12"/>
    <w:p w:rsidR="002B489D" w:rsidRPr="00FB6573" w:rsidRDefault="002B489D" w:rsidP="00ED5BD4">
      <w:pPr>
        <w:rPr>
          <w:b/>
        </w:rPr>
      </w:pPr>
      <w:r w:rsidRPr="00FB6573">
        <w:rPr>
          <w:b/>
        </w:rPr>
        <w:t>Report Purpose</w:t>
      </w:r>
    </w:p>
    <w:p w:rsidR="009232D3" w:rsidRPr="00FB6573" w:rsidRDefault="009232D3" w:rsidP="00AE3A12">
      <w:pPr>
        <w:rPr>
          <w:b/>
        </w:rPr>
      </w:pPr>
    </w:p>
    <w:p w:rsidR="00586CFF" w:rsidRPr="00FB6573" w:rsidRDefault="00FD348F" w:rsidP="009653B2">
      <w:pPr>
        <w:pStyle w:val="ListParagraph"/>
        <w:numPr>
          <w:ilvl w:val="0"/>
          <w:numId w:val="21"/>
        </w:numPr>
      </w:pPr>
      <w:r w:rsidRPr="00FB6573">
        <w:t>Th</w:t>
      </w:r>
      <w:r w:rsidR="00586CFF" w:rsidRPr="00FB6573">
        <w:t>is repo</w:t>
      </w:r>
      <w:r w:rsidR="00D1159B" w:rsidRPr="00FB6573">
        <w:t xml:space="preserve">rt </w:t>
      </w:r>
      <w:r w:rsidR="00AD78A8" w:rsidRPr="00FB6573">
        <w:t xml:space="preserve">is to </w:t>
      </w:r>
      <w:r w:rsidR="00D1159B" w:rsidRPr="00FB6573">
        <w:t>update the B</w:t>
      </w:r>
      <w:r w:rsidR="00586CFF" w:rsidRPr="00FB6573">
        <w:t xml:space="preserve">oard with progress </w:t>
      </w:r>
      <w:r w:rsidR="00AD78A8" w:rsidRPr="00FB6573">
        <w:t>on a number of workstreams that the councils are currently working on with the National Infrastructure Commission (NIC) on the Oxford to Cambridge corridor (O2C)</w:t>
      </w:r>
    </w:p>
    <w:p w:rsidR="00AD78A8" w:rsidRPr="00FB6573" w:rsidRDefault="00AD78A8" w:rsidP="009653B2">
      <w:pPr>
        <w:pStyle w:val="ListParagraph"/>
        <w:numPr>
          <w:ilvl w:val="0"/>
          <w:numId w:val="21"/>
        </w:numPr>
      </w:pPr>
      <w:r w:rsidRPr="00FB6573">
        <w:t xml:space="preserve">This report also updates the board on early discussions with </w:t>
      </w:r>
      <w:r w:rsidR="00705096" w:rsidRPr="00FB6573">
        <w:t xml:space="preserve">Government </w:t>
      </w:r>
      <w:r w:rsidRPr="00FB6573">
        <w:t>officials on a housing and growth deal for Oxfordshire</w:t>
      </w:r>
    </w:p>
    <w:p w:rsidR="00586CFF" w:rsidRPr="00FB6573" w:rsidRDefault="00586CFF" w:rsidP="00586CFF">
      <w:pPr>
        <w:pStyle w:val="ListParagraph"/>
      </w:pPr>
    </w:p>
    <w:p w:rsidR="002B489D" w:rsidRPr="00FB6573" w:rsidRDefault="002B489D" w:rsidP="00ED5BD4">
      <w:pPr>
        <w:rPr>
          <w:b/>
        </w:rPr>
      </w:pPr>
      <w:r w:rsidRPr="00FB6573">
        <w:rPr>
          <w:b/>
        </w:rPr>
        <w:t>Recommendation</w:t>
      </w:r>
    </w:p>
    <w:p w:rsidR="002B489D" w:rsidRPr="00FB6573" w:rsidRDefault="00ED5BD4" w:rsidP="00AE3A12">
      <w:pPr>
        <w:rPr>
          <w:i/>
        </w:rPr>
      </w:pPr>
      <w:r w:rsidRPr="00FB6573">
        <w:rPr>
          <w:i/>
        </w:rPr>
        <w:t xml:space="preserve">  </w:t>
      </w:r>
    </w:p>
    <w:p w:rsidR="00497B15" w:rsidRPr="00FB6573" w:rsidRDefault="00ED5BD4" w:rsidP="00497B15">
      <w:r w:rsidRPr="00FB6573">
        <w:t>That the Growth Board</w:t>
      </w:r>
      <w:r w:rsidR="00497B15" w:rsidRPr="00FB6573">
        <w:t>:</w:t>
      </w:r>
    </w:p>
    <w:p w:rsidR="00497B15" w:rsidRPr="00FB6573" w:rsidRDefault="00ED5BD4" w:rsidP="00497B15">
      <w:r w:rsidRPr="00FB6573">
        <w:t xml:space="preserve"> </w:t>
      </w:r>
    </w:p>
    <w:p w:rsidR="00ED5BD4" w:rsidRPr="00FB6573" w:rsidRDefault="00497B15" w:rsidP="00497B15">
      <w:pPr>
        <w:pStyle w:val="ListParagraph"/>
        <w:numPr>
          <w:ilvl w:val="0"/>
          <w:numId w:val="20"/>
        </w:numPr>
      </w:pPr>
      <w:r w:rsidRPr="00FB6573">
        <w:t>N</w:t>
      </w:r>
      <w:r w:rsidR="00586CFF" w:rsidRPr="00FB6573">
        <w:t>ote</w:t>
      </w:r>
      <w:r w:rsidRPr="00FB6573">
        <w:t>s</w:t>
      </w:r>
      <w:r w:rsidR="00586CFF" w:rsidRPr="00FB6573">
        <w:t xml:space="preserve"> </w:t>
      </w:r>
      <w:r w:rsidR="00AD78A8" w:rsidRPr="00FB6573">
        <w:t xml:space="preserve">the </w:t>
      </w:r>
      <w:r w:rsidR="00586CFF" w:rsidRPr="00FB6573">
        <w:t xml:space="preserve">progress </w:t>
      </w:r>
      <w:r w:rsidR="00D27B9F" w:rsidRPr="00FB6573">
        <w:t xml:space="preserve">with </w:t>
      </w:r>
      <w:r w:rsidR="00AD78A8" w:rsidRPr="00FB6573">
        <w:t>the NIC workstreams</w:t>
      </w:r>
      <w:r w:rsidR="00D27B9F" w:rsidRPr="00FB6573">
        <w:t>.</w:t>
      </w:r>
    </w:p>
    <w:p w:rsidR="00AD78A8" w:rsidRPr="00FB6573" w:rsidRDefault="00AD78A8" w:rsidP="00497B15">
      <w:pPr>
        <w:pStyle w:val="ListParagraph"/>
        <w:numPr>
          <w:ilvl w:val="0"/>
          <w:numId w:val="20"/>
        </w:numPr>
      </w:pPr>
      <w:r w:rsidRPr="00FB6573">
        <w:t xml:space="preserve">Notes the progress </w:t>
      </w:r>
      <w:r w:rsidR="001B3404" w:rsidRPr="00FB6573">
        <w:t xml:space="preserve">on the development of an </w:t>
      </w:r>
      <w:proofErr w:type="gramStart"/>
      <w:r w:rsidR="001B3404" w:rsidRPr="00FB6573">
        <w:t>Oxfordshire  housing</w:t>
      </w:r>
      <w:proofErr w:type="gramEnd"/>
      <w:r w:rsidR="001B3404" w:rsidRPr="00FB6573">
        <w:t xml:space="preserve"> and growth deal proposition to government</w:t>
      </w:r>
      <w:r w:rsidRPr="00FB6573">
        <w:t>.</w:t>
      </w:r>
    </w:p>
    <w:p w:rsidR="007302F7" w:rsidRPr="00FB6573" w:rsidRDefault="007302F7" w:rsidP="00AE3A12"/>
    <w:p w:rsidR="002B489D" w:rsidRPr="00FB6573" w:rsidRDefault="002B489D" w:rsidP="00ED5BD4">
      <w:pPr>
        <w:rPr>
          <w:b/>
        </w:rPr>
      </w:pPr>
      <w:r w:rsidRPr="00FB6573">
        <w:rPr>
          <w:b/>
        </w:rPr>
        <w:t>Background</w:t>
      </w:r>
      <w:r w:rsidR="00705096" w:rsidRPr="00FB6573">
        <w:rPr>
          <w:b/>
        </w:rPr>
        <w:t xml:space="preserve"> – National Infrastructure Commission investigation into the Oxford to Cambridge Corridor</w:t>
      </w:r>
    </w:p>
    <w:p w:rsidR="009232D3" w:rsidRPr="00FB6573" w:rsidRDefault="009232D3" w:rsidP="009232D3"/>
    <w:p w:rsidR="00D27B9F" w:rsidRPr="00FB6573" w:rsidRDefault="00AD78A8" w:rsidP="00AD78A8">
      <w:pPr>
        <w:pStyle w:val="ListParagraph"/>
        <w:numPr>
          <w:ilvl w:val="0"/>
          <w:numId w:val="21"/>
        </w:numPr>
        <w:jc w:val="both"/>
      </w:pPr>
      <w:r w:rsidRPr="00FB6573">
        <w:t xml:space="preserve">The Oxfordshire </w:t>
      </w:r>
      <w:r w:rsidR="004F46E4" w:rsidRPr="00FB6573">
        <w:t>Growth</w:t>
      </w:r>
      <w:r w:rsidR="009232D3" w:rsidRPr="00FB6573">
        <w:t xml:space="preserve"> Board </w:t>
      </w:r>
      <w:r w:rsidR="006915FF" w:rsidRPr="00FB6573">
        <w:t>constituent</w:t>
      </w:r>
      <w:r w:rsidRPr="00FB6573">
        <w:t xml:space="preserve"> councils, the LEP and the University have been </w:t>
      </w:r>
      <w:r w:rsidR="006915FF" w:rsidRPr="00FB6573">
        <w:t xml:space="preserve">supporting </w:t>
      </w:r>
      <w:r w:rsidRPr="00FB6573">
        <w:t xml:space="preserve">a number of </w:t>
      </w:r>
      <w:r w:rsidR="006915FF" w:rsidRPr="00FB6573">
        <w:t xml:space="preserve">workstreams feeding into the NIC’s corridor work and the preparation of their next report due in </w:t>
      </w:r>
      <w:r w:rsidR="00705096" w:rsidRPr="00FB6573">
        <w:t>the autumn</w:t>
      </w:r>
      <w:r w:rsidR="006915FF" w:rsidRPr="00FB6573">
        <w:t>. Since the Growth Board last met two key areas of NIC led work have been fed into: an investigation of the importance of the transport connectivity of the first/last mile transport in Oxford and the development of an agreed pan-corridor approach to strategic planning. In addition Lord Adonis and NIC commissioners met with Oxfordshire Council Leaders, the University and the LEP last week</w:t>
      </w:r>
      <w:r w:rsidR="00705096" w:rsidRPr="00FB6573">
        <w:t>.</w:t>
      </w:r>
    </w:p>
    <w:p w:rsidR="00D27B9F" w:rsidRPr="00FB6573" w:rsidRDefault="00D27B9F" w:rsidP="00AD78A8">
      <w:pPr>
        <w:pStyle w:val="ListParagraph"/>
        <w:jc w:val="both"/>
      </w:pPr>
    </w:p>
    <w:p w:rsidR="00D27B9F" w:rsidRPr="00FB6573" w:rsidRDefault="00D27B9F" w:rsidP="00AD78A8">
      <w:pPr>
        <w:jc w:val="both"/>
        <w:rPr>
          <w:b/>
        </w:rPr>
      </w:pPr>
      <w:r w:rsidRPr="00FB6573">
        <w:rPr>
          <w:b/>
        </w:rPr>
        <w:t>Progress to Date</w:t>
      </w:r>
    </w:p>
    <w:p w:rsidR="00022591" w:rsidRPr="00FB6573" w:rsidRDefault="00022591" w:rsidP="00AD78A8">
      <w:pPr>
        <w:jc w:val="both"/>
        <w:rPr>
          <w:b/>
        </w:rPr>
      </w:pPr>
    </w:p>
    <w:p w:rsidR="00022591" w:rsidRPr="00FB6573" w:rsidRDefault="00022591" w:rsidP="00AD78A8">
      <w:pPr>
        <w:jc w:val="both"/>
        <w:rPr>
          <w:b/>
        </w:rPr>
      </w:pPr>
      <w:r w:rsidRPr="00FB6573">
        <w:rPr>
          <w:b/>
        </w:rPr>
        <w:t>First/last mile transport in Oxford</w:t>
      </w:r>
    </w:p>
    <w:p w:rsidR="00022591" w:rsidRPr="00FB6573" w:rsidRDefault="00022591" w:rsidP="00AD78A8">
      <w:pPr>
        <w:jc w:val="both"/>
        <w:rPr>
          <w:b/>
        </w:rPr>
      </w:pPr>
    </w:p>
    <w:p w:rsidR="00D26A9C" w:rsidRPr="00FB6573" w:rsidRDefault="00705096" w:rsidP="00D26A9C">
      <w:pPr>
        <w:pStyle w:val="ListParagraph"/>
        <w:numPr>
          <w:ilvl w:val="0"/>
          <w:numId w:val="21"/>
        </w:numPr>
        <w:jc w:val="both"/>
      </w:pPr>
      <w:r w:rsidRPr="00FB6573">
        <w:t xml:space="preserve">Submissions to the NIC in late 2016 promoted the importance of the first and last mile connections in the effective operation of the transport system in Oxford. The </w:t>
      </w:r>
      <w:r w:rsidR="00022591" w:rsidRPr="00FB6573">
        <w:t xml:space="preserve">NIC </w:t>
      </w:r>
      <w:r w:rsidRPr="00FB6573">
        <w:t xml:space="preserve">recognised the importance of the first/last mile issue and </w:t>
      </w:r>
      <w:r w:rsidR="00022591" w:rsidRPr="00FB6573">
        <w:t xml:space="preserve">invited </w:t>
      </w:r>
      <w:r w:rsidRPr="00FB6573">
        <w:t xml:space="preserve">Oxford, Cambridge, Milton Keynes and Northampton to present further evidence to them of the potential transformative impact that first/last mile projects could have in those cities. In April </w:t>
      </w:r>
      <w:r w:rsidR="00022591" w:rsidRPr="00FB6573">
        <w:t xml:space="preserve">the City and the County </w:t>
      </w:r>
      <w:r w:rsidRPr="00FB6573">
        <w:t xml:space="preserve">Council </w:t>
      </w:r>
      <w:r w:rsidR="00022591" w:rsidRPr="00FB6573">
        <w:t xml:space="preserve">Leaders, along with the LEP and the University </w:t>
      </w:r>
      <w:r w:rsidRPr="00FB6573">
        <w:t xml:space="preserve">were asked to </w:t>
      </w:r>
      <w:r w:rsidR="00022591" w:rsidRPr="00FB6573">
        <w:t>present their long-term transport vision for Oxford (as one of the key cities on the O2C corridor)</w:t>
      </w:r>
      <w:r w:rsidRPr="00FB6573">
        <w:t xml:space="preserve">. </w:t>
      </w:r>
      <w:r w:rsidR="00022591" w:rsidRPr="00FB6573">
        <w:t xml:space="preserve"> </w:t>
      </w:r>
      <w:r w:rsidRPr="00FB6573">
        <w:t xml:space="preserve">On 18 April </w:t>
      </w:r>
      <w:r w:rsidR="00022591" w:rsidRPr="00FB6573">
        <w:t xml:space="preserve">the City, County, University and the LEP </w:t>
      </w:r>
      <w:r w:rsidRPr="00FB6573">
        <w:t xml:space="preserve">jointly </w:t>
      </w:r>
      <w:r w:rsidR="00022591" w:rsidRPr="00FB6573">
        <w:t>presented t</w:t>
      </w:r>
      <w:r w:rsidRPr="00FB6573">
        <w:t>he vision for Oxford t</w:t>
      </w:r>
      <w:r w:rsidR="00022591" w:rsidRPr="00FB6573">
        <w:t>o the NIC Commis</w:t>
      </w:r>
      <w:r w:rsidRPr="00FB6573">
        <w:t xml:space="preserve">sioners, along with details of key transport infrastructure projects that </w:t>
      </w:r>
      <w:r w:rsidRPr="00FB6573">
        <w:lastRenderedPageBreak/>
        <w:t>support the delivery of growth commitments now and in future</w:t>
      </w:r>
      <w:r w:rsidR="00022591" w:rsidRPr="00FB6573">
        <w:t xml:space="preserve">. The feedback from the NIC has been positive and the group have now been invited to work up the various </w:t>
      </w:r>
      <w:r w:rsidR="005F2ADE" w:rsidRPr="00FB6573">
        <w:t xml:space="preserve">first/last mile </w:t>
      </w:r>
      <w:r w:rsidR="00022591" w:rsidRPr="00FB6573">
        <w:t xml:space="preserve">projects identified, </w:t>
      </w:r>
      <w:r w:rsidR="005F2ADE" w:rsidRPr="00FB6573">
        <w:t xml:space="preserve">with </w:t>
      </w:r>
      <w:r w:rsidR="00022591" w:rsidRPr="00FB6573">
        <w:t>support</w:t>
      </w:r>
      <w:r w:rsidR="005F2ADE" w:rsidRPr="00FB6573">
        <w:t xml:space="preserve"> from</w:t>
      </w:r>
      <w:r w:rsidR="00022591" w:rsidRPr="00FB6573">
        <w:t xml:space="preserve"> </w:t>
      </w:r>
      <w:r w:rsidR="005F2ADE" w:rsidRPr="00FB6573">
        <w:t>consultants now engaged by the NIC. The timescale for this work is to ensure it can feed into the NIC next stage report to the Treasury this September.</w:t>
      </w:r>
    </w:p>
    <w:p w:rsidR="007E456C" w:rsidRPr="00FB6573" w:rsidRDefault="007E456C" w:rsidP="007E456C">
      <w:pPr>
        <w:pStyle w:val="ListParagraph"/>
      </w:pPr>
    </w:p>
    <w:p w:rsidR="007302F7" w:rsidRPr="00FB6573" w:rsidRDefault="005F2ADE" w:rsidP="008B4A86">
      <w:pPr>
        <w:rPr>
          <w:b/>
        </w:rPr>
      </w:pPr>
      <w:r w:rsidRPr="00FB6573">
        <w:rPr>
          <w:b/>
        </w:rPr>
        <w:t>Strategic Planning across the O2C Corridor</w:t>
      </w:r>
    </w:p>
    <w:p w:rsidR="00D70B9C" w:rsidRPr="00FB6573" w:rsidRDefault="00D70B9C" w:rsidP="008B4A86"/>
    <w:p w:rsidR="00D70B9C" w:rsidRPr="00FB6573" w:rsidRDefault="00D70B9C" w:rsidP="00EC08D3">
      <w:pPr>
        <w:pStyle w:val="ListParagraph"/>
        <w:numPr>
          <w:ilvl w:val="0"/>
          <w:numId w:val="21"/>
        </w:numPr>
        <w:jc w:val="both"/>
      </w:pPr>
      <w:r w:rsidRPr="00FB6573">
        <w:t xml:space="preserve">The NIC consulted councils in the O2C corridor on options for </w:t>
      </w:r>
      <w:r w:rsidR="00EC08D3" w:rsidRPr="00FB6573">
        <w:t xml:space="preserve">new </w:t>
      </w:r>
      <w:r w:rsidRPr="00FB6573">
        <w:t xml:space="preserve">pan-corridor strategic planning and </w:t>
      </w:r>
      <w:r w:rsidR="00EC08D3" w:rsidRPr="00FB6573">
        <w:t xml:space="preserve">associated </w:t>
      </w:r>
      <w:r w:rsidRPr="00FB6573">
        <w:t>governance</w:t>
      </w:r>
      <w:r w:rsidR="00EC08D3" w:rsidRPr="00FB6573">
        <w:t xml:space="preserve"> models</w:t>
      </w:r>
      <w:r w:rsidRPr="00FB6573">
        <w:t xml:space="preserve">. </w:t>
      </w:r>
      <w:r w:rsidR="00EC08D3" w:rsidRPr="00FB6573">
        <w:t xml:space="preserve"> Twenty seven Council Leaders from all counties, tiers and parts of the corridor, along with all of the LEPs agreed to work together to develop this approach</w:t>
      </w:r>
      <w:r w:rsidR="00520834" w:rsidRPr="00FB6573">
        <w:t>. C</w:t>
      </w:r>
      <w:r w:rsidR="00EC08D3" w:rsidRPr="00FB6573">
        <w:t>ross corridor Chief Executives</w:t>
      </w:r>
      <w:r w:rsidR="00520834" w:rsidRPr="00FB6573">
        <w:t xml:space="preserve"> and LEPs</w:t>
      </w:r>
      <w:r w:rsidR="00EC08D3" w:rsidRPr="00FB6573">
        <w:t xml:space="preserve">, supported by an officer working group met a number of times to prepare the response.  After a number of iterations, agreement was reached </w:t>
      </w:r>
      <w:r w:rsidR="00520834" w:rsidRPr="00FB6573">
        <w:t xml:space="preserve">by Leaders </w:t>
      </w:r>
      <w:r w:rsidR="00EC08D3" w:rsidRPr="00FB6573">
        <w:t>on a model based upon the development of an overarching high-level strategic planning framework for the corridor, with three main strategic planning areas</w:t>
      </w:r>
      <w:r w:rsidR="00520834" w:rsidRPr="00FB6573">
        <w:t xml:space="preserve"> (Oxfordshire, Cambridgeshire and the centre area)</w:t>
      </w:r>
      <w:r w:rsidR="00EC08D3" w:rsidRPr="00FB6573">
        <w:t xml:space="preserve"> and supported by a cross-corridor strategic transport and infrastructure board.  Work is about to start on developing the governance </w:t>
      </w:r>
      <w:r w:rsidR="00520834" w:rsidRPr="00FB6573">
        <w:t>to oversee the implementation of t</w:t>
      </w:r>
      <w:r w:rsidR="00EC08D3" w:rsidRPr="00FB6573">
        <w:t>hat model</w:t>
      </w:r>
      <w:r w:rsidR="00520834" w:rsidRPr="00FB6573">
        <w:t>.</w:t>
      </w:r>
    </w:p>
    <w:p w:rsidR="00EC08D3" w:rsidRPr="00FB6573" w:rsidRDefault="00EC08D3" w:rsidP="00EC08D3">
      <w:pPr>
        <w:jc w:val="both"/>
      </w:pPr>
    </w:p>
    <w:p w:rsidR="00D70B9C" w:rsidRPr="00FB6573" w:rsidRDefault="00520834" w:rsidP="00EC08D3">
      <w:pPr>
        <w:pStyle w:val="ListParagraph"/>
        <w:numPr>
          <w:ilvl w:val="0"/>
          <w:numId w:val="21"/>
        </w:numPr>
        <w:jc w:val="both"/>
      </w:pPr>
      <w:r w:rsidRPr="00FB6573">
        <w:t xml:space="preserve">For Oxfordshire the growth board </w:t>
      </w:r>
      <w:r w:rsidR="00705096" w:rsidRPr="00FB6573">
        <w:t>remains</w:t>
      </w:r>
      <w:r w:rsidRPr="00FB6573">
        <w:t xml:space="preserve"> central to the governance and strategic planning approach put forward, with the emerging work on developing an Oxfordshire Joint Strategic plan being at the heart of a western node to the O2C corridor.</w:t>
      </w:r>
    </w:p>
    <w:p w:rsidR="001B3404" w:rsidRPr="00FB6573" w:rsidRDefault="001B3404" w:rsidP="001B3404">
      <w:pPr>
        <w:pStyle w:val="ListParagraph"/>
      </w:pPr>
    </w:p>
    <w:p w:rsidR="001B3404" w:rsidRPr="00FB6573" w:rsidRDefault="001B3404" w:rsidP="001B3404">
      <w:pPr>
        <w:jc w:val="both"/>
        <w:rPr>
          <w:b/>
        </w:rPr>
      </w:pPr>
      <w:r w:rsidRPr="00FB6573">
        <w:rPr>
          <w:b/>
        </w:rPr>
        <w:t>Oxfordshire Housing and Growth Deal</w:t>
      </w:r>
    </w:p>
    <w:p w:rsidR="001B3404" w:rsidRPr="00FB6573" w:rsidRDefault="001B3404" w:rsidP="001B3404">
      <w:pPr>
        <w:jc w:val="both"/>
        <w:rPr>
          <w:b/>
        </w:rPr>
      </w:pPr>
    </w:p>
    <w:p w:rsidR="001B3404" w:rsidRPr="00FB6573" w:rsidRDefault="001B3404" w:rsidP="001B3404">
      <w:pPr>
        <w:pStyle w:val="ListParagraph"/>
        <w:numPr>
          <w:ilvl w:val="0"/>
          <w:numId w:val="21"/>
        </w:numPr>
        <w:jc w:val="both"/>
      </w:pPr>
      <w:r w:rsidRPr="00FB6573">
        <w:t>Oxfordshire Councils have been asked by DCLG/BIES and BIS officials to develop a housing growth deal proposition to support the delivery of the existing homes and jobs growth commitments across the county. Work has started on developing a joint proposition for Oxfordshire to identify the infrastructure and other support that would be needed to deliver or accelerate delivery of the existing growth commitments (100,000 homes and 86,000 jobs to 2031). This work is being undertaken jointly by officers from all six councils.</w:t>
      </w:r>
    </w:p>
    <w:sectPr w:rsidR="001B3404" w:rsidRPr="00FB6573" w:rsidSect="00FB6573">
      <w:head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3AE" w:rsidRDefault="007F03AE" w:rsidP="002B489D">
      <w:r>
        <w:separator/>
      </w:r>
    </w:p>
  </w:endnote>
  <w:endnote w:type="continuationSeparator" w:id="0">
    <w:p w:rsidR="007F03AE" w:rsidRDefault="007F03AE" w:rsidP="002B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3AE" w:rsidRDefault="007F03AE" w:rsidP="002B489D">
      <w:r>
        <w:separator/>
      </w:r>
    </w:p>
  </w:footnote>
  <w:footnote w:type="continuationSeparator" w:id="0">
    <w:p w:rsidR="007F03AE" w:rsidRDefault="007F03AE" w:rsidP="002B4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49" w:rsidRDefault="002B489D" w:rsidP="002B489D">
    <w:pPr>
      <w:pStyle w:val="Header"/>
      <w:rPr>
        <w:sz w:val="16"/>
        <w:szCs w:val="16"/>
      </w:rPr>
    </w:pPr>
    <w:r w:rsidRPr="002B489D">
      <w:rPr>
        <w:sz w:val="16"/>
        <w:szCs w:val="16"/>
      </w:rPr>
      <w:t>Growth Board Executive Officer Group (EOG)</w:t>
    </w:r>
  </w:p>
  <w:p w:rsidR="002B489D" w:rsidRPr="002B489D" w:rsidRDefault="00AD78A8" w:rsidP="002B489D">
    <w:pPr>
      <w:pStyle w:val="Header"/>
      <w:rPr>
        <w:sz w:val="16"/>
        <w:szCs w:val="16"/>
      </w:rPr>
    </w:pPr>
    <w:r>
      <w:rPr>
        <w:sz w:val="16"/>
        <w:szCs w:val="16"/>
      </w:rPr>
      <w:t>1</w:t>
    </w:r>
    <w:r w:rsidR="002B489D" w:rsidRPr="002B489D">
      <w:rPr>
        <w:sz w:val="16"/>
        <w:szCs w:val="16"/>
      </w:rPr>
      <w:t>1</w:t>
    </w:r>
    <w:r w:rsidR="002B489D">
      <w:rPr>
        <w:sz w:val="16"/>
        <w:szCs w:val="16"/>
      </w:rPr>
      <w:t>th</w:t>
    </w:r>
    <w:r w:rsidR="00BC2749">
      <w:rPr>
        <w:sz w:val="16"/>
        <w:szCs w:val="16"/>
      </w:rPr>
      <w:t xml:space="preserve"> July</w:t>
    </w:r>
    <w:r w:rsidR="002B489D" w:rsidRPr="002B489D">
      <w:rPr>
        <w:sz w:val="16"/>
        <w:szCs w:val="16"/>
      </w:rPr>
      <w:t xml:space="preserve"> 2017</w:t>
    </w:r>
  </w:p>
  <w:p w:rsidR="00AD78A8" w:rsidRDefault="002B489D" w:rsidP="002B489D">
    <w:pPr>
      <w:pStyle w:val="Header"/>
      <w:rPr>
        <w:sz w:val="16"/>
        <w:szCs w:val="16"/>
      </w:rPr>
    </w:pPr>
    <w:r w:rsidRPr="002B489D">
      <w:rPr>
        <w:sz w:val="16"/>
        <w:szCs w:val="16"/>
      </w:rPr>
      <w:t>Agenda item</w:t>
    </w:r>
    <w:r w:rsidR="00BF44D6">
      <w:rPr>
        <w:sz w:val="16"/>
        <w:szCs w:val="16"/>
      </w:rPr>
      <w:t xml:space="preserve"> </w:t>
    </w:r>
    <w:r w:rsidR="00442329">
      <w:rPr>
        <w:sz w:val="16"/>
        <w:szCs w:val="16"/>
      </w:rPr>
      <w:t>5</w:t>
    </w:r>
    <w:r w:rsidR="00BF44D6">
      <w:rPr>
        <w:sz w:val="16"/>
        <w:szCs w:val="16"/>
      </w:rPr>
      <w:t xml:space="preserve"> </w:t>
    </w:r>
    <w:r w:rsidR="00300B59">
      <w:rPr>
        <w:sz w:val="16"/>
        <w:szCs w:val="16"/>
      </w:rPr>
      <w:t xml:space="preserve"> </w:t>
    </w:r>
  </w:p>
  <w:p w:rsidR="002B489D" w:rsidRPr="002B489D" w:rsidRDefault="002B489D" w:rsidP="002B489D">
    <w:pPr>
      <w:pStyle w:val="Header"/>
      <w:rPr>
        <w:sz w:val="16"/>
        <w:szCs w:val="16"/>
      </w:rPr>
    </w:pPr>
    <w:r w:rsidRPr="002B489D">
      <w:rPr>
        <w:sz w:val="16"/>
        <w:szCs w:val="16"/>
      </w:rPr>
      <w:t>Contact: P</w:t>
    </w:r>
    <w:r w:rsidR="00AD78A8">
      <w:rPr>
        <w:sz w:val="16"/>
        <w:szCs w:val="16"/>
      </w:rPr>
      <w:t>atsy Dell, Oxford City Council</w:t>
    </w:r>
    <w:r w:rsidRPr="002B489D">
      <w:rPr>
        <w:sz w:val="16"/>
        <w:szCs w:val="16"/>
      </w:rPr>
      <w:t xml:space="preserve"> </w:t>
    </w:r>
  </w:p>
  <w:p w:rsidR="002B489D" w:rsidRPr="002B489D" w:rsidRDefault="002B489D" w:rsidP="002B489D">
    <w:pPr>
      <w:pStyle w:val="Header"/>
      <w:rPr>
        <w:sz w:val="16"/>
        <w:szCs w:val="16"/>
      </w:rPr>
    </w:pPr>
    <w:r w:rsidRPr="002B489D">
      <w:rPr>
        <w:sz w:val="16"/>
        <w:szCs w:val="16"/>
      </w:rPr>
      <w:t xml:space="preserve">E- </w:t>
    </w:r>
    <w:proofErr w:type="gramStart"/>
    <w:r w:rsidRPr="002B489D">
      <w:rPr>
        <w:sz w:val="16"/>
        <w:szCs w:val="16"/>
      </w:rPr>
      <w:t>mail</w:t>
    </w:r>
    <w:proofErr w:type="gramEnd"/>
    <w:r w:rsidRPr="002B489D">
      <w:rPr>
        <w:sz w:val="16"/>
        <w:szCs w:val="16"/>
      </w:rPr>
      <w:t xml:space="preserve">    </w:t>
    </w:r>
    <w:r w:rsidR="00AD78A8">
      <w:rPr>
        <w:sz w:val="16"/>
        <w:szCs w:val="16"/>
      </w:rPr>
      <w:t>pdell</w:t>
    </w:r>
    <w:r w:rsidR="00BC2749">
      <w:rPr>
        <w:sz w:val="16"/>
        <w:szCs w:val="16"/>
      </w:rPr>
      <w:t>@Oxford</w:t>
    </w:r>
    <w:r w:rsidRPr="002B489D">
      <w:rPr>
        <w:sz w:val="16"/>
        <w:szCs w:val="16"/>
      </w:rPr>
      <w:t>.gov.uk</w:t>
    </w:r>
  </w:p>
  <w:p w:rsidR="002B489D" w:rsidRDefault="002B48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47A5"/>
    <w:multiLevelType w:val="hybridMultilevel"/>
    <w:tmpl w:val="7F2E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297F26"/>
    <w:multiLevelType w:val="hybridMultilevel"/>
    <w:tmpl w:val="42180086"/>
    <w:lvl w:ilvl="0" w:tplc="1F1CDC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7D4B40"/>
    <w:multiLevelType w:val="hybridMultilevel"/>
    <w:tmpl w:val="2B641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58010A0"/>
    <w:multiLevelType w:val="hybridMultilevel"/>
    <w:tmpl w:val="DF0A04EA"/>
    <w:lvl w:ilvl="0" w:tplc="1F1CDC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AA4E8F"/>
    <w:multiLevelType w:val="hybridMultilevel"/>
    <w:tmpl w:val="19A8A29C"/>
    <w:lvl w:ilvl="0" w:tplc="FA6A44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426FB7"/>
    <w:multiLevelType w:val="hybridMultilevel"/>
    <w:tmpl w:val="2ADC8660"/>
    <w:lvl w:ilvl="0" w:tplc="78A6F30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FF1BA6"/>
    <w:multiLevelType w:val="hybridMultilevel"/>
    <w:tmpl w:val="CA6A027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0C2570"/>
    <w:multiLevelType w:val="hybridMultilevel"/>
    <w:tmpl w:val="C89A45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CA6FA0"/>
    <w:multiLevelType w:val="hybridMultilevel"/>
    <w:tmpl w:val="57B8A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8F6786"/>
    <w:multiLevelType w:val="hybridMultilevel"/>
    <w:tmpl w:val="90FA48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9C2EAF"/>
    <w:multiLevelType w:val="hybridMultilevel"/>
    <w:tmpl w:val="4F5E37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667B58"/>
    <w:multiLevelType w:val="hybridMultilevel"/>
    <w:tmpl w:val="8AFC88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A37456"/>
    <w:multiLevelType w:val="hybridMultilevel"/>
    <w:tmpl w:val="CF00C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8E01A9"/>
    <w:multiLevelType w:val="hybridMultilevel"/>
    <w:tmpl w:val="E79CFC26"/>
    <w:lvl w:ilvl="0" w:tplc="E45AFA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F32257"/>
    <w:multiLevelType w:val="hybridMultilevel"/>
    <w:tmpl w:val="A1F22F9C"/>
    <w:lvl w:ilvl="0" w:tplc="E608623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286321"/>
    <w:multiLevelType w:val="hybridMultilevel"/>
    <w:tmpl w:val="4E7405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5F2E39"/>
    <w:multiLevelType w:val="hybridMultilevel"/>
    <w:tmpl w:val="DE96B0D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44451C"/>
    <w:multiLevelType w:val="hybridMultilevel"/>
    <w:tmpl w:val="27486BF2"/>
    <w:lvl w:ilvl="0" w:tplc="1F1CDC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6D21D7"/>
    <w:multiLevelType w:val="hybridMultilevel"/>
    <w:tmpl w:val="DDC8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5E68D8"/>
    <w:multiLevelType w:val="hybridMultilevel"/>
    <w:tmpl w:val="C2B06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09710A"/>
    <w:multiLevelType w:val="hybridMultilevel"/>
    <w:tmpl w:val="CBAADAF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C9B481A"/>
    <w:multiLevelType w:val="hybridMultilevel"/>
    <w:tmpl w:val="AF946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494C01"/>
    <w:multiLevelType w:val="hybridMultilevel"/>
    <w:tmpl w:val="FA66A83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6EF3245D"/>
    <w:multiLevelType w:val="hybridMultilevel"/>
    <w:tmpl w:val="7C5E8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2AD2923"/>
    <w:multiLevelType w:val="hybridMultilevel"/>
    <w:tmpl w:val="DA741E7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72D951D2"/>
    <w:multiLevelType w:val="hybridMultilevel"/>
    <w:tmpl w:val="551A5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2331A5"/>
    <w:multiLevelType w:val="hybridMultilevel"/>
    <w:tmpl w:val="90464C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4F34CBA"/>
    <w:multiLevelType w:val="hybridMultilevel"/>
    <w:tmpl w:val="8AAA0E9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7CD4135D"/>
    <w:multiLevelType w:val="hybridMultilevel"/>
    <w:tmpl w:val="D0C6C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1"/>
  </w:num>
  <w:num w:numId="4">
    <w:abstractNumId w:val="17"/>
  </w:num>
  <w:num w:numId="5">
    <w:abstractNumId w:val="14"/>
  </w:num>
  <w:num w:numId="6">
    <w:abstractNumId w:val="12"/>
  </w:num>
  <w:num w:numId="7">
    <w:abstractNumId w:val="26"/>
  </w:num>
  <w:num w:numId="8">
    <w:abstractNumId w:val="23"/>
  </w:num>
  <w:num w:numId="9">
    <w:abstractNumId w:val="19"/>
  </w:num>
  <w:num w:numId="10">
    <w:abstractNumId w:val="0"/>
  </w:num>
  <w:num w:numId="11">
    <w:abstractNumId w:val="2"/>
  </w:num>
  <w:num w:numId="12">
    <w:abstractNumId w:val="21"/>
  </w:num>
  <w:num w:numId="13">
    <w:abstractNumId w:val="13"/>
  </w:num>
  <w:num w:numId="14">
    <w:abstractNumId w:val="11"/>
  </w:num>
  <w:num w:numId="15">
    <w:abstractNumId w:val="20"/>
  </w:num>
  <w:num w:numId="16">
    <w:abstractNumId w:val="25"/>
  </w:num>
  <w:num w:numId="17">
    <w:abstractNumId w:val="8"/>
  </w:num>
  <w:num w:numId="18">
    <w:abstractNumId w:val="4"/>
  </w:num>
  <w:num w:numId="19">
    <w:abstractNumId w:val="18"/>
  </w:num>
  <w:num w:numId="20">
    <w:abstractNumId w:val="6"/>
  </w:num>
  <w:num w:numId="21">
    <w:abstractNumId w:val="5"/>
  </w:num>
  <w:num w:numId="22">
    <w:abstractNumId w:val="22"/>
  </w:num>
  <w:num w:numId="23">
    <w:abstractNumId w:val="27"/>
  </w:num>
  <w:num w:numId="24">
    <w:abstractNumId w:val="24"/>
  </w:num>
  <w:num w:numId="25">
    <w:abstractNumId w:val="10"/>
  </w:num>
  <w:num w:numId="26">
    <w:abstractNumId w:val="9"/>
  </w:num>
  <w:num w:numId="27">
    <w:abstractNumId w:val="15"/>
  </w:num>
  <w:num w:numId="28">
    <w:abstractNumId w:val="1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A12"/>
    <w:rsid w:val="00022591"/>
    <w:rsid w:val="00062FD3"/>
    <w:rsid w:val="00076FB1"/>
    <w:rsid w:val="000B12AE"/>
    <w:rsid w:val="000B4310"/>
    <w:rsid w:val="00127C5C"/>
    <w:rsid w:val="001420D8"/>
    <w:rsid w:val="0019450E"/>
    <w:rsid w:val="001B3404"/>
    <w:rsid w:val="002B489D"/>
    <w:rsid w:val="00300B59"/>
    <w:rsid w:val="00304D91"/>
    <w:rsid w:val="004000A9"/>
    <w:rsid w:val="004000D7"/>
    <w:rsid w:val="00442329"/>
    <w:rsid w:val="0047767B"/>
    <w:rsid w:val="004850BD"/>
    <w:rsid w:val="00497B15"/>
    <w:rsid w:val="004F46E4"/>
    <w:rsid w:val="004F7FB5"/>
    <w:rsid w:val="00504E43"/>
    <w:rsid w:val="00520834"/>
    <w:rsid w:val="005524D1"/>
    <w:rsid w:val="00567789"/>
    <w:rsid w:val="00586CFF"/>
    <w:rsid w:val="005F2ADE"/>
    <w:rsid w:val="005F5E2F"/>
    <w:rsid w:val="00667E88"/>
    <w:rsid w:val="006915FF"/>
    <w:rsid w:val="006E6EF2"/>
    <w:rsid w:val="00705096"/>
    <w:rsid w:val="007302F7"/>
    <w:rsid w:val="00736858"/>
    <w:rsid w:val="00785381"/>
    <w:rsid w:val="007908F4"/>
    <w:rsid w:val="007E456C"/>
    <w:rsid w:val="007F03AE"/>
    <w:rsid w:val="008B4A86"/>
    <w:rsid w:val="008F0278"/>
    <w:rsid w:val="009232D3"/>
    <w:rsid w:val="009653B2"/>
    <w:rsid w:val="00991021"/>
    <w:rsid w:val="009D547B"/>
    <w:rsid w:val="009D60EA"/>
    <w:rsid w:val="00A23280"/>
    <w:rsid w:val="00A27C38"/>
    <w:rsid w:val="00AB4B3C"/>
    <w:rsid w:val="00AD78A8"/>
    <w:rsid w:val="00AE3A12"/>
    <w:rsid w:val="00AF161F"/>
    <w:rsid w:val="00AF6FE8"/>
    <w:rsid w:val="00B07E64"/>
    <w:rsid w:val="00B91BDC"/>
    <w:rsid w:val="00BC2749"/>
    <w:rsid w:val="00BF44D6"/>
    <w:rsid w:val="00C45639"/>
    <w:rsid w:val="00CB3A79"/>
    <w:rsid w:val="00D1159B"/>
    <w:rsid w:val="00D26A9C"/>
    <w:rsid w:val="00D27B9F"/>
    <w:rsid w:val="00D70B9C"/>
    <w:rsid w:val="00DD6CC7"/>
    <w:rsid w:val="00DF393F"/>
    <w:rsid w:val="00EC08D3"/>
    <w:rsid w:val="00EC19C9"/>
    <w:rsid w:val="00ED5BD4"/>
    <w:rsid w:val="00EF75FD"/>
    <w:rsid w:val="00FB6573"/>
    <w:rsid w:val="00FD348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A12"/>
    <w:pPr>
      <w:ind w:left="720"/>
      <w:contextualSpacing/>
    </w:pPr>
  </w:style>
  <w:style w:type="paragraph" w:styleId="Header">
    <w:name w:val="header"/>
    <w:basedOn w:val="Normal"/>
    <w:link w:val="HeaderChar"/>
    <w:uiPriority w:val="99"/>
    <w:unhideWhenUsed/>
    <w:rsid w:val="002B489D"/>
    <w:pPr>
      <w:tabs>
        <w:tab w:val="center" w:pos="4513"/>
        <w:tab w:val="right" w:pos="9026"/>
      </w:tabs>
    </w:pPr>
  </w:style>
  <w:style w:type="character" w:customStyle="1" w:styleId="HeaderChar">
    <w:name w:val="Header Char"/>
    <w:basedOn w:val="DefaultParagraphFont"/>
    <w:link w:val="Header"/>
    <w:uiPriority w:val="99"/>
    <w:rsid w:val="002B489D"/>
  </w:style>
  <w:style w:type="paragraph" w:styleId="Footer">
    <w:name w:val="footer"/>
    <w:basedOn w:val="Normal"/>
    <w:link w:val="FooterChar"/>
    <w:uiPriority w:val="99"/>
    <w:unhideWhenUsed/>
    <w:rsid w:val="002B489D"/>
    <w:pPr>
      <w:tabs>
        <w:tab w:val="center" w:pos="4513"/>
        <w:tab w:val="right" w:pos="9026"/>
      </w:tabs>
    </w:pPr>
  </w:style>
  <w:style w:type="character" w:customStyle="1" w:styleId="FooterChar">
    <w:name w:val="Footer Char"/>
    <w:basedOn w:val="DefaultParagraphFont"/>
    <w:link w:val="Footer"/>
    <w:uiPriority w:val="99"/>
    <w:rsid w:val="002B489D"/>
  </w:style>
  <w:style w:type="paragraph" w:styleId="BalloonText">
    <w:name w:val="Balloon Text"/>
    <w:basedOn w:val="Normal"/>
    <w:link w:val="BalloonTextChar"/>
    <w:uiPriority w:val="99"/>
    <w:semiHidden/>
    <w:unhideWhenUsed/>
    <w:rsid w:val="002B489D"/>
    <w:rPr>
      <w:rFonts w:ascii="Tahoma" w:hAnsi="Tahoma" w:cs="Tahoma"/>
      <w:sz w:val="16"/>
      <w:szCs w:val="16"/>
    </w:rPr>
  </w:style>
  <w:style w:type="character" w:customStyle="1" w:styleId="BalloonTextChar">
    <w:name w:val="Balloon Text Char"/>
    <w:basedOn w:val="DefaultParagraphFont"/>
    <w:link w:val="BalloonText"/>
    <w:uiPriority w:val="99"/>
    <w:semiHidden/>
    <w:rsid w:val="002B489D"/>
    <w:rPr>
      <w:rFonts w:ascii="Tahoma" w:hAnsi="Tahoma" w:cs="Tahoma"/>
      <w:sz w:val="16"/>
      <w:szCs w:val="16"/>
    </w:rPr>
  </w:style>
  <w:style w:type="character" w:styleId="Hyperlink">
    <w:name w:val="Hyperlink"/>
    <w:basedOn w:val="DefaultParagraphFont"/>
    <w:uiPriority w:val="99"/>
    <w:unhideWhenUsed/>
    <w:rsid w:val="00AB4B3C"/>
    <w:rPr>
      <w:color w:val="0000FF" w:themeColor="hyperlink"/>
      <w:u w:val="single"/>
    </w:rPr>
  </w:style>
  <w:style w:type="character" w:styleId="FollowedHyperlink">
    <w:name w:val="FollowedHyperlink"/>
    <w:basedOn w:val="DefaultParagraphFont"/>
    <w:uiPriority w:val="99"/>
    <w:semiHidden/>
    <w:unhideWhenUsed/>
    <w:rsid w:val="008B4A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A12"/>
    <w:pPr>
      <w:ind w:left="720"/>
      <w:contextualSpacing/>
    </w:pPr>
  </w:style>
  <w:style w:type="paragraph" w:styleId="Header">
    <w:name w:val="header"/>
    <w:basedOn w:val="Normal"/>
    <w:link w:val="HeaderChar"/>
    <w:uiPriority w:val="99"/>
    <w:unhideWhenUsed/>
    <w:rsid w:val="002B489D"/>
    <w:pPr>
      <w:tabs>
        <w:tab w:val="center" w:pos="4513"/>
        <w:tab w:val="right" w:pos="9026"/>
      </w:tabs>
    </w:pPr>
  </w:style>
  <w:style w:type="character" w:customStyle="1" w:styleId="HeaderChar">
    <w:name w:val="Header Char"/>
    <w:basedOn w:val="DefaultParagraphFont"/>
    <w:link w:val="Header"/>
    <w:uiPriority w:val="99"/>
    <w:rsid w:val="002B489D"/>
  </w:style>
  <w:style w:type="paragraph" w:styleId="Footer">
    <w:name w:val="footer"/>
    <w:basedOn w:val="Normal"/>
    <w:link w:val="FooterChar"/>
    <w:uiPriority w:val="99"/>
    <w:unhideWhenUsed/>
    <w:rsid w:val="002B489D"/>
    <w:pPr>
      <w:tabs>
        <w:tab w:val="center" w:pos="4513"/>
        <w:tab w:val="right" w:pos="9026"/>
      </w:tabs>
    </w:pPr>
  </w:style>
  <w:style w:type="character" w:customStyle="1" w:styleId="FooterChar">
    <w:name w:val="Footer Char"/>
    <w:basedOn w:val="DefaultParagraphFont"/>
    <w:link w:val="Footer"/>
    <w:uiPriority w:val="99"/>
    <w:rsid w:val="002B489D"/>
  </w:style>
  <w:style w:type="paragraph" w:styleId="BalloonText">
    <w:name w:val="Balloon Text"/>
    <w:basedOn w:val="Normal"/>
    <w:link w:val="BalloonTextChar"/>
    <w:uiPriority w:val="99"/>
    <w:semiHidden/>
    <w:unhideWhenUsed/>
    <w:rsid w:val="002B489D"/>
    <w:rPr>
      <w:rFonts w:ascii="Tahoma" w:hAnsi="Tahoma" w:cs="Tahoma"/>
      <w:sz w:val="16"/>
      <w:szCs w:val="16"/>
    </w:rPr>
  </w:style>
  <w:style w:type="character" w:customStyle="1" w:styleId="BalloonTextChar">
    <w:name w:val="Balloon Text Char"/>
    <w:basedOn w:val="DefaultParagraphFont"/>
    <w:link w:val="BalloonText"/>
    <w:uiPriority w:val="99"/>
    <w:semiHidden/>
    <w:rsid w:val="002B489D"/>
    <w:rPr>
      <w:rFonts w:ascii="Tahoma" w:hAnsi="Tahoma" w:cs="Tahoma"/>
      <w:sz w:val="16"/>
      <w:szCs w:val="16"/>
    </w:rPr>
  </w:style>
  <w:style w:type="character" w:styleId="Hyperlink">
    <w:name w:val="Hyperlink"/>
    <w:basedOn w:val="DefaultParagraphFont"/>
    <w:uiPriority w:val="99"/>
    <w:unhideWhenUsed/>
    <w:rsid w:val="00AB4B3C"/>
    <w:rPr>
      <w:color w:val="0000FF" w:themeColor="hyperlink"/>
      <w:u w:val="single"/>
    </w:rPr>
  </w:style>
  <w:style w:type="character" w:styleId="FollowedHyperlink">
    <w:name w:val="FollowedHyperlink"/>
    <w:basedOn w:val="DefaultParagraphFont"/>
    <w:uiPriority w:val="99"/>
    <w:semiHidden/>
    <w:unhideWhenUsed/>
    <w:rsid w:val="008B4A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6898F106</Template>
  <TotalTime>3</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Paul.staines</dc:creator>
  <cp:lastModifiedBy>jthompson</cp:lastModifiedBy>
  <cp:revision>3</cp:revision>
  <dcterms:created xsi:type="dcterms:W3CDTF">2017-07-10T15:39:00Z</dcterms:created>
  <dcterms:modified xsi:type="dcterms:W3CDTF">2017-07-18T13:59:00Z</dcterms:modified>
</cp:coreProperties>
</file>